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DA009E" w:rsidP="007F249C">
      <w:pPr>
        <w:spacing w:line="360" w:lineRule="auto"/>
        <w:jc w:val="center"/>
        <w:rPr>
          <w:rFonts w:cs="Times New Roman"/>
          <w:szCs w:val="24"/>
        </w:rPr>
      </w:pPr>
      <w:r w:rsidRPr="00AB17CC">
        <w:rPr>
          <w:rFonts w:cs="Times New Roman"/>
          <w:szCs w:val="24"/>
        </w:rPr>
        <w:t xml:space="preserve">PETO I ŠESTO </w:t>
      </w:r>
      <w:r w:rsidR="00FE4269" w:rsidRPr="00AB17CC">
        <w:rPr>
          <w:rFonts w:cs="Times New Roman"/>
          <w:szCs w:val="24"/>
        </w:rPr>
        <w:t xml:space="preserve">PERIODIČNO </w:t>
      </w:r>
      <w:r w:rsidRPr="00AB17CC">
        <w:rPr>
          <w:rFonts w:cs="Times New Roman"/>
          <w:szCs w:val="24"/>
        </w:rPr>
        <w:t>IZVJEŠĆE REPUBLIKE HRVATSKE</w:t>
      </w:r>
    </w:p>
    <w:p w:rsidR="00473AE3" w:rsidRPr="00AB17CC" w:rsidRDefault="00473AE3" w:rsidP="007F249C">
      <w:pPr>
        <w:spacing w:line="360" w:lineRule="auto"/>
        <w:jc w:val="center"/>
        <w:rPr>
          <w:rFonts w:cs="Times New Roman"/>
          <w:szCs w:val="24"/>
        </w:rPr>
      </w:pPr>
    </w:p>
    <w:p w:rsidR="00DA009E" w:rsidRPr="00AB17CC" w:rsidRDefault="00DA009E" w:rsidP="007F249C">
      <w:pPr>
        <w:spacing w:line="360" w:lineRule="auto"/>
        <w:jc w:val="center"/>
        <w:rPr>
          <w:rFonts w:cs="Times New Roman"/>
          <w:szCs w:val="24"/>
        </w:rPr>
      </w:pPr>
      <w:r w:rsidRPr="00AB17CC">
        <w:rPr>
          <w:rFonts w:cs="Times New Roman"/>
          <w:szCs w:val="24"/>
        </w:rPr>
        <w:t>PREMA KONVENCIJI O PRAVIMA DJETETA UJEDINJENIH NARODA</w:t>
      </w:r>
    </w:p>
    <w:p w:rsidR="00DA009E" w:rsidRPr="00AB17CC" w:rsidRDefault="00DA009E"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16729C" w:rsidP="007F249C">
      <w:pPr>
        <w:spacing w:line="360" w:lineRule="auto"/>
        <w:jc w:val="center"/>
        <w:rPr>
          <w:rFonts w:cs="Times New Roman"/>
          <w:szCs w:val="24"/>
        </w:rPr>
      </w:pPr>
      <w:r w:rsidRPr="00AB17CC">
        <w:rPr>
          <w:rFonts w:cs="Times New Roman"/>
          <w:szCs w:val="24"/>
        </w:rPr>
        <w:t xml:space="preserve">Travanj </w:t>
      </w:r>
      <w:r w:rsidR="00DA009E" w:rsidRPr="00AB17CC">
        <w:rPr>
          <w:rFonts w:cs="Times New Roman"/>
          <w:szCs w:val="24"/>
        </w:rPr>
        <w:t>20</w:t>
      </w:r>
      <w:r w:rsidR="006B3D2E" w:rsidRPr="00AB17CC">
        <w:rPr>
          <w:rFonts w:cs="Times New Roman"/>
          <w:szCs w:val="24"/>
        </w:rPr>
        <w:t>20</w:t>
      </w:r>
      <w:r w:rsidR="00DA009E" w:rsidRPr="00AB17CC">
        <w:rPr>
          <w:rFonts w:cs="Times New Roman"/>
          <w:szCs w:val="24"/>
        </w:rPr>
        <w:t>.</w:t>
      </w: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473AE3" w:rsidRPr="00AB17CC" w:rsidRDefault="00473AE3" w:rsidP="007F249C">
      <w:pPr>
        <w:spacing w:line="360" w:lineRule="auto"/>
        <w:rPr>
          <w:rFonts w:cs="Times New Roman"/>
          <w:szCs w:val="24"/>
        </w:rPr>
      </w:pPr>
    </w:p>
    <w:p w:rsidR="007F249C" w:rsidRDefault="007F249C">
      <w:pPr>
        <w:spacing w:after="160" w:line="259" w:lineRule="auto"/>
      </w:pPr>
      <w:bookmarkStart w:id="0" w:name="_Toc37057328"/>
      <w:bookmarkStart w:id="1" w:name="_Toc532213321"/>
      <w:r>
        <w:br w:type="page"/>
      </w:r>
    </w:p>
    <w:p w:rsidR="00DD552A" w:rsidRPr="00AB17CC" w:rsidRDefault="00DD552A" w:rsidP="007F249C">
      <w:pPr>
        <w:spacing w:line="360" w:lineRule="auto"/>
      </w:pPr>
      <w:r w:rsidRPr="00AB17CC">
        <w:lastRenderedPageBreak/>
        <w:t>Sadržaj:</w:t>
      </w:r>
    </w:p>
    <w:p w:rsidR="00B50A72" w:rsidRPr="00AB17CC" w:rsidRDefault="00B50A72" w:rsidP="007F249C">
      <w:pPr>
        <w:spacing w:line="360" w:lineRule="auto"/>
      </w:pPr>
    </w:p>
    <w:p w:rsidR="00732A97" w:rsidRDefault="00940323">
      <w:pPr>
        <w:pStyle w:val="TOC2"/>
        <w:tabs>
          <w:tab w:val="right" w:leader="dot" w:pos="9060"/>
        </w:tabs>
        <w:rPr>
          <w:rFonts w:asciiTheme="minorHAnsi" w:eastAsiaTheme="minorEastAsia" w:hAnsiTheme="minorHAnsi"/>
          <w:noProof/>
          <w:sz w:val="22"/>
          <w:lang w:eastAsia="hr-HR"/>
        </w:rPr>
      </w:pPr>
      <w:r w:rsidRPr="00AB17CC">
        <w:rPr>
          <w:szCs w:val="24"/>
        </w:rPr>
        <w:fldChar w:fldCharType="begin"/>
      </w:r>
      <w:r w:rsidR="00DD552A" w:rsidRPr="00AB17CC">
        <w:rPr>
          <w:szCs w:val="24"/>
        </w:rPr>
        <w:instrText xml:space="preserve"> TOC \o "1-3" \h \z \u </w:instrText>
      </w:r>
      <w:r w:rsidRPr="00AB17CC">
        <w:rPr>
          <w:szCs w:val="24"/>
        </w:rPr>
        <w:fldChar w:fldCharType="separate"/>
      </w:r>
      <w:hyperlink w:anchor="_Toc38873220" w:history="1">
        <w:r w:rsidR="00732A97" w:rsidRPr="004958FE">
          <w:rPr>
            <w:rStyle w:val="Hyperlink"/>
            <w:noProof/>
          </w:rPr>
          <w:t>Uvod</w:t>
        </w:r>
        <w:r w:rsidR="00732A97">
          <w:rPr>
            <w:noProof/>
            <w:webHidden/>
          </w:rPr>
          <w:tab/>
        </w:r>
        <w:r w:rsidR="00732A97">
          <w:rPr>
            <w:noProof/>
            <w:webHidden/>
          </w:rPr>
          <w:fldChar w:fldCharType="begin"/>
        </w:r>
        <w:r w:rsidR="00732A97">
          <w:rPr>
            <w:noProof/>
            <w:webHidden/>
          </w:rPr>
          <w:instrText xml:space="preserve"> PAGEREF _Toc38873220 \h </w:instrText>
        </w:r>
        <w:r w:rsidR="00732A97">
          <w:rPr>
            <w:noProof/>
            <w:webHidden/>
          </w:rPr>
        </w:r>
        <w:r w:rsidR="00732A97">
          <w:rPr>
            <w:noProof/>
            <w:webHidden/>
          </w:rPr>
          <w:fldChar w:fldCharType="separate"/>
        </w:r>
        <w:r w:rsidR="00537700">
          <w:rPr>
            <w:noProof/>
            <w:webHidden/>
          </w:rPr>
          <w:t>3</w:t>
        </w:r>
        <w:r w:rsidR="00732A97">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21" w:history="1">
        <w:r w:rsidRPr="004958FE">
          <w:rPr>
            <w:rStyle w:val="Hyperlink"/>
            <w:noProof/>
          </w:rPr>
          <w:t>Zakonodavstvo, politike i programi</w:t>
        </w:r>
        <w:r>
          <w:rPr>
            <w:noProof/>
            <w:webHidden/>
          </w:rPr>
          <w:tab/>
        </w:r>
        <w:r>
          <w:rPr>
            <w:noProof/>
            <w:webHidden/>
          </w:rPr>
          <w:fldChar w:fldCharType="begin"/>
        </w:r>
        <w:r>
          <w:rPr>
            <w:noProof/>
            <w:webHidden/>
          </w:rPr>
          <w:instrText xml:space="preserve"> PAGEREF _Toc38873221 \h </w:instrText>
        </w:r>
        <w:r>
          <w:rPr>
            <w:noProof/>
            <w:webHidden/>
          </w:rPr>
        </w:r>
        <w:r>
          <w:rPr>
            <w:noProof/>
            <w:webHidden/>
          </w:rPr>
          <w:fldChar w:fldCharType="separate"/>
        </w:r>
        <w:r w:rsidR="00537700">
          <w:rPr>
            <w:noProof/>
            <w:webHidden/>
          </w:rPr>
          <w:t>4</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22" w:history="1">
        <w:r w:rsidRPr="004958FE">
          <w:rPr>
            <w:rStyle w:val="Hyperlink"/>
            <w:noProof/>
          </w:rPr>
          <w:t>Sveobuhvatna politika i strategija</w:t>
        </w:r>
        <w:r>
          <w:rPr>
            <w:noProof/>
            <w:webHidden/>
          </w:rPr>
          <w:tab/>
        </w:r>
        <w:r>
          <w:rPr>
            <w:noProof/>
            <w:webHidden/>
          </w:rPr>
          <w:fldChar w:fldCharType="begin"/>
        </w:r>
        <w:r>
          <w:rPr>
            <w:noProof/>
            <w:webHidden/>
          </w:rPr>
          <w:instrText xml:space="preserve"> PAGEREF _Toc38873222 \h </w:instrText>
        </w:r>
        <w:r>
          <w:rPr>
            <w:noProof/>
            <w:webHidden/>
          </w:rPr>
        </w:r>
        <w:r>
          <w:rPr>
            <w:noProof/>
            <w:webHidden/>
          </w:rPr>
          <w:fldChar w:fldCharType="separate"/>
        </w:r>
        <w:r w:rsidR="00537700">
          <w:rPr>
            <w:noProof/>
            <w:webHidden/>
          </w:rPr>
          <w:t>8</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23" w:history="1">
        <w:r w:rsidRPr="004958FE">
          <w:rPr>
            <w:rStyle w:val="Hyperlink"/>
            <w:noProof/>
          </w:rPr>
          <w:t>Koordinacija</w:t>
        </w:r>
        <w:r>
          <w:rPr>
            <w:noProof/>
            <w:webHidden/>
          </w:rPr>
          <w:tab/>
        </w:r>
        <w:r>
          <w:rPr>
            <w:noProof/>
            <w:webHidden/>
          </w:rPr>
          <w:fldChar w:fldCharType="begin"/>
        </w:r>
        <w:r>
          <w:rPr>
            <w:noProof/>
            <w:webHidden/>
          </w:rPr>
          <w:instrText xml:space="preserve"> PAGEREF _Toc38873223 \h </w:instrText>
        </w:r>
        <w:r>
          <w:rPr>
            <w:noProof/>
            <w:webHidden/>
          </w:rPr>
        </w:r>
        <w:r>
          <w:rPr>
            <w:noProof/>
            <w:webHidden/>
          </w:rPr>
          <w:fldChar w:fldCharType="separate"/>
        </w:r>
        <w:r w:rsidR="00537700">
          <w:rPr>
            <w:noProof/>
            <w:webHidden/>
          </w:rPr>
          <w:t>14</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24" w:history="1">
        <w:r w:rsidRPr="004958FE">
          <w:rPr>
            <w:rStyle w:val="Hyperlink"/>
            <w:noProof/>
          </w:rPr>
          <w:t>Raspodjela novčanih sredstava</w:t>
        </w:r>
        <w:r>
          <w:rPr>
            <w:noProof/>
            <w:webHidden/>
          </w:rPr>
          <w:tab/>
        </w:r>
        <w:r>
          <w:rPr>
            <w:noProof/>
            <w:webHidden/>
          </w:rPr>
          <w:fldChar w:fldCharType="begin"/>
        </w:r>
        <w:r>
          <w:rPr>
            <w:noProof/>
            <w:webHidden/>
          </w:rPr>
          <w:instrText xml:space="preserve"> PAGEREF _Toc38873224 \h </w:instrText>
        </w:r>
        <w:r>
          <w:rPr>
            <w:noProof/>
            <w:webHidden/>
          </w:rPr>
        </w:r>
        <w:r>
          <w:rPr>
            <w:noProof/>
            <w:webHidden/>
          </w:rPr>
          <w:fldChar w:fldCharType="separate"/>
        </w:r>
        <w:r w:rsidR="00537700">
          <w:rPr>
            <w:noProof/>
            <w:webHidden/>
          </w:rPr>
          <w:t>15</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25" w:history="1">
        <w:r w:rsidRPr="004958FE">
          <w:rPr>
            <w:rStyle w:val="Hyperlink"/>
            <w:noProof/>
          </w:rPr>
          <w:t>Prikupljanje podataka</w:t>
        </w:r>
        <w:r>
          <w:rPr>
            <w:noProof/>
            <w:webHidden/>
          </w:rPr>
          <w:tab/>
        </w:r>
        <w:r>
          <w:rPr>
            <w:noProof/>
            <w:webHidden/>
          </w:rPr>
          <w:fldChar w:fldCharType="begin"/>
        </w:r>
        <w:r>
          <w:rPr>
            <w:noProof/>
            <w:webHidden/>
          </w:rPr>
          <w:instrText xml:space="preserve"> PAGEREF _Toc38873225 \h </w:instrText>
        </w:r>
        <w:r>
          <w:rPr>
            <w:noProof/>
            <w:webHidden/>
          </w:rPr>
        </w:r>
        <w:r>
          <w:rPr>
            <w:noProof/>
            <w:webHidden/>
          </w:rPr>
          <w:fldChar w:fldCharType="separate"/>
        </w:r>
        <w:r w:rsidR="00537700">
          <w:rPr>
            <w:noProof/>
            <w:webHidden/>
          </w:rPr>
          <w:t>15</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26" w:history="1">
        <w:r w:rsidRPr="004958FE">
          <w:rPr>
            <w:rStyle w:val="Hyperlink"/>
            <w:noProof/>
          </w:rPr>
          <w:t>Neovisno praćenje</w:t>
        </w:r>
        <w:r>
          <w:rPr>
            <w:noProof/>
            <w:webHidden/>
          </w:rPr>
          <w:tab/>
        </w:r>
        <w:r>
          <w:rPr>
            <w:noProof/>
            <w:webHidden/>
          </w:rPr>
          <w:fldChar w:fldCharType="begin"/>
        </w:r>
        <w:r>
          <w:rPr>
            <w:noProof/>
            <w:webHidden/>
          </w:rPr>
          <w:instrText xml:space="preserve"> PAGEREF _Toc38873226 \h </w:instrText>
        </w:r>
        <w:r>
          <w:rPr>
            <w:noProof/>
            <w:webHidden/>
          </w:rPr>
        </w:r>
        <w:r>
          <w:rPr>
            <w:noProof/>
            <w:webHidden/>
          </w:rPr>
          <w:fldChar w:fldCharType="separate"/>
        </w:r>
        <w:r w:rsidR="00537700">
          <w:rPr>
            <w:noProof/>
            <w:webHidden/>
          </w:rPr>
          <w:t>16</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27" w:history="1">
        <w:r w:rsidRPr="004958FE">
          <w:rPr>
            <w:rStyle w:val="Hyperlink"/>
            <w:noProof/>
          </w:rPr>
          <w:t>Širenje informacija, podizanje razine svijesti i treninzi</w:t>
        </w:r>
        <w:r>
          <w:rPr>
            <w:noProof/>
            <w:webHidden/>
          </w:rPr>
          <w:tab/>
        </w:r>
        <w:r>
          <w:rPr>
            <w:noProof/>
            <w:webHidden/>
          </w:rPr>
          <w:fldChar w:fldCharType="begin"/>
        </w:r>
        <w:r>
          <w:rPr>
            <w:noProof/>
            <w:webHidden/>
          </w:rPr>
          <w:instrText xml:space="preserve"> PAGEREF _Toc38873227 \h </w:instrText>
        </w:r>
        <w:r>
          <w:rPr>
            <w:noProof/>
            <w:webHidden/>
          </w:rPr>
        </w:r>
        <w:r>
          <w:rPr>
            <w:noProof/>
            <w:webHidden/>
          </w:rPr>
          <w:fldChar w:fldCharType="separate"/>
        </w:r>
        <w:r w:rsidR="00537700">
          <w:rPr>
            <w:noProof/>
            <w:webHidden/>
          </w:rPr>
          <w:t>17</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28" w:history="1">
        <w:r w:rsidRPr="004958FE">
          <w:rPr>
            <w:rStyle w:val="Hyperlink"/>
            <w:noProof/>
          </w:rPr>
          <w:t>Definicija pojma „dijete“</w:t>
        </w:r>
        <w:r>
          <w:rPr>
            <w:noProof/>
            <w:webHidden/>
          </w:rPr>
          <w:tab/>
        </w:r>
        <w:r>
          <w:rPr>
            <w:noProof/>
            <w:webHidden/>
          </w:rPr>
          <w:fldChar w:fldCharType="begin"/>
        </w:r>
        <w:r>
          <w:rPr>
            <w:noProof/>
            <w:webHidden/>
          </w:rPr>
          <w:instrText xml:space="preserve"> PAGEREF _Toc38873228 \h </w:instrText>
        </w:r>
        <w:r>
          <w:rPr>
            <w:noProof/>
            <w:webHidden/>
          </w:rPr>
        </w:r>
        <w:r>
          <w:rPr>
            <w:noProof/>
            <w:webHidden/>
          </w:rPr>
          <w:fldChar w:fldCharType="separate"/>
        </w:r>
        <w:r w:rsidR="00537700">
          <w:rPr>
            <w:noProof/>
            <w:webHidden/>
          </w:rPr>
          <w:t>20</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29" w:history="1">
        <w:r w:rsidRPr="004958FE">
          <w:rPr>
            <w:rStyle w:val="Hyperlink"/>
            <w:noProof/>
          </w:rPr>
          <w:t>Nediskriminacija</w:t>
        </w:r>
        <w:r>
          <w:rPr>
            <w:noProof/>
            <w:webHidden/>
          </w:rPr>
          <w:tab/>
        </w:r>
        <w:r>
          <w:rPr>
            <w:noProof/>
            <w:webHidden/>
          </w:rPr>
          <w:fldChar w:fldCharType="begin"/>
        </w:r>
        <w:r>
          <w:rPr>
            <w:noProof/>
            <w:webHidden/>
          </w:rPr>
          <w:instrText xml:space="preserve"> PAGEREF _Toc38873229 \h </w:instrText>
        </w:r>
        <w:r>
          <w:rPr>
            <w:noProof/>
            <w:webHidden/>
          </w:rPr>
        </w:r>
        <w:r>
          <w:rPr>
            <w:noProof/>
            <w:webHidden/>
          </w:rPr>
          <w:fldChar w:fldCharType="separate"/>
        </w:r>
        <w:r w:rsidR="00537700">
          <w:rPr>
            <w:noProof/>
            <w:webHidden/>
          </w:rPr>
          <w:t>21</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30" w:history="1">
        <w:r w:rsidRPr="004958FE">
          <w:rPr>
            <w:rStyle w:val="Hyperlink"/>
            <w:noProof/>
          </w:rPr>
          <w:t>Najbolji interes djeteta</w:t>
        </w:r>
        <w:r>
          <w:rPr>
            <w:noProof/>
            <w:webHidden/>
          </w:rPr>
          <w:tab/>
        </w:r>
        <w:r>
          <w:rPr>
            <w:noProof/>
            <w:webHidden/>
          </w:rPr>
          <w:fldChar w:fldCharType="begin"/>
        </w:r>
        <w:r>
          <w:rPr>
            <w:noProof/>
            <w:webHidden/>
          </w:rPr>
          <w:instrText xml:space="preserve"> PAGEREF _Toc38873230 \h </w:instrText>
        </w:r>
        <w:r>
          <w:rPr>
            <w:noProof/>
            <w:webHidden/>
          </w:rPr>
        </w:r>
        <w:r>
          <w:rPr>
            <w:noProof/>
            <w:webHidden/>
          </w:rPr>
          <w:fldChar w:fldCharType="separate"/>
        </w:r>
        <w:r w:rsidR="00537700">
          <w:rPr>
            <w:noProof/>
            <w:webHidden/>
          </w:rPr>
          <w:t>25</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31" w:history="1">
        <w:r w:rsidRPr="004958FE">
          <w:rPr>
            <w:rStyle w:val="Hyperlink"/>
            <w:noProof/>
          </w:rPr>
          <w:t>Pravo na život, opstanak i razvoj</w:t>
        </w:r>
        <w:r>
          <w:rPr>
            <w:noProof/>
            <w:webHidden/>
          </w:rPr>
          <w:tab/>
        </w:r>
        <w:r>
          <w:rPr>
            <w:noProof/>
            <w:webHidden/>
          </w:rPr>
          <w:fldChar w:fldCharType="begin"/>
        </w:r>
        <w:r>
          <w:rPr>
            <w:noProof/>
            <w:webHidden/>
          </w:rPr>
          <w:instrText xml:space="preserve"> PAGEREF _Toc38873231 \h </w:instrText>
        </w:r>
        <w:r>
          <w:rPr>
            <w:noProof/>
            <w:webHidden/>
          </w:rPr>
        </w:r>
        <w:r>
          <w:rPr>
            <w:noProof/>
            <w:webHidden/>
          </w:rPr>
          <w:fldChar w:fldCharType="separate"/>
        </w:r>
        <w:r w:rsidR="00537700">
          <w:rPr>
            <w:noProof/>
            <w:webHidden/>
          </w:rPr>
          <w:t>27</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32" w:history="1">
        <w:r w:rsidRPr="004958FE">
          <w:rPr>
            <w:rStyle w:val="Hyperlink"/>
            <w:noProof/>
          </w:rPr>
          <w:t>Poštivanje mišljenja djeteta</w:t>
        </w:r>
        <w:r>
          <w:rPr>
            <w:noProof/>
            <w:webHidden/>
          </w:rPr>
          <w:tab/>
        </w:r>
        <w:r>
          <w:rPr>
            <w:noProof/>
            <w:webHidden/>
          </w:rPr>
          <w:fldChar w:fldCharType="begin"/>
        </w:r>
        <w:r>
          <w:rPr>
            <w:noProof/>
            <w:webHidden/>
          </w:rPr>
          <w:instrText xml:space="preserve"> PAGEREF _Toc38873232 \h </w:instrText>
        </w:r>
        <w:r>
          <w:rPr>
            <w:noProof/>
            <w:webHidden/>
          </w:rPr>
        </w:r>
        <w:r>
          <w:rPr>
            <w:noProof/>
            <w:webHidden/>
          </w:rPr>
          <w:fldChar w:fldCharType="separate"/>
        </w:r>
        <w:r w:rsidR="00537700">
          <w:rPr>
            <w:noProof/>
            <w:webHidden/>
          </w:rPr>
          <w:t>28</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33" w:history="1">
        <w:r w:rsidRPr="004958FE">
          <w:rPr>
            <w:rStyle w:val="Hyperlink"/>
            <w:noProof/>
          </w:rPr>
          <w:t>Državljanstvo</w:t>
        </w:r>
        <w:r>
          <w:rPr>
            <w:noProof/>
            <w:webHidden/>
          </w:rPr>
          <w:tab/>
        </w:r>
        <w:r>
          <w:rPr>
            <w:noProof/>
            <w:webHidden/>
          </w:rPr>
          <w:fldChar w:fldCharType="begin"/>
        </w:r>
        <w:r>
          <w:rPr>
            <w:noProof/>
            <w:webHidden/>
          </w:rPr>
          <w:instrText xml:space="preserve"> PAGEREF _Toc38873233 \h </w:instrText>
        </w:r>
        <w:r>
          <w:rPr>
            <w:noProof/>
            <w:webHidden/>
          </w:rPr>
        </w:r>
        <w:r>
          <w:rPr>
            <w:noProof/>
            <w:webHidden/>
          </w:rPr>
          <w:fldChar w:fldCharType="separate"/>
        </w:r>
        <w:r w:rsidR="00537700">
          <w:rPr>
            <w:noProof/>
            <w:webHidden/>
          </w:rPr>
          <w:t>30</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34" w:history="1">
        <w:r w:rsidRPr="004958FE">
          <w:rPr>
            <w:rStyle w:val="Hyperlink"/>
            <w:noProof/>
          </w:rPr>
          <w:t>Pristup primjerenim informacijama</w:t>
        </w:r>
        <w:r>
          <w:rPr>
            <w:noProof/>
            <w:webHidden/>
          </w:rPr>
          <w:tab/>
        </w:r>
        <w:r>
          <w:rPr>
            <w:noProof/>
            <w:webHidden/>
          </w:rPr>
          <w:fldChar w:fldCharType="begin"/>
        </w:r>
        <w:r>
          <w:rPr>
            <w:noProof/>
            <w:webHidden/>
          </w:rPr>
          <w:instrText xml:space="preserve"> PAGEREF _Toc38873234 \h </w:instrText>
        </w:r>
        <w:r>
          <w:rPr>
            <w:noProof/>
            <w:webHidden/>
          </w:rPr>
        </w:r>
        <w:r>
          <w:rPr>
            <w:noProof/>
            <w:webHidden/>
          </w:rPr>
          <w:fldChar w:fldCharType="separate"/>
        </w:r>
        <w:r w:rsidR="00537700">
          <w:rPr>
            <w:noProof/>
            <w:webHidden/>
          </w:rPr>
          <w:t>32</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35" w:history="1">
        <w:r w:rsidRPr="004958FE">
          <w:rPr>
            <w:rStyle w:val="Hyperlink"/>
            <w:noProof/>
          </w:rPr>
          <w:t>Tjelesno kažnjavanje</w:t>
        </w:r>
        <w:r>
          <w:rPr>
            <w:noProof/>
            <w:webHidden/>
          </w:rPr>
          <w:tab/>
        </w:r>
        <w:r>
          <w:rPr>
            <w:noProof/>
            <w:webHidden/>
          </w:rPr>
          <w:fldChar w:fldCharType="begin"/>
        </w:r>
        <w:r>
          <w:rPr>
            <w:noProof/>
            <w:webHidden/>
          </w:rPr>
          <w:instrText xml:space="preserve"> PAGEREF _Toc38873235 \h </w:instrText>
        </w:r>
        <w:r>
          <w:rPr>
            <w:noProof/>
            <w:webHidden/>
          </w:rPr>
        </w:r>
        <w:r>
          <w:rPr>
            <w:noProof/>
            <w:webHidden/>
          </w:rPr>
          <w:fldChar w:fldCharType="separate"/>
        </w:r>
        <w:r w:rsidR="00537700">
          <w:rPr>
            <w:noProof/>
            <w:webHidden/>
          </w:rPr>
          <w:t>34</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36" w:history="1">
        <w:r w:rsidRPr="004958FE">
          <w:rPr>
            <w:rStyle w:val="Hyperlink"/>
            <w:noProof/>
          </w:rPr>
          <w:t>Nasilje nad djecom</w:t>
        </w:r>
        <w:r>
          <w:rPr>
            <w:noProof/>
            <w:webHidden/>
          </w:rPr>
          <w:tab/>
        </w:r>
        <w:r>
          <w:rPr>
            <w:noProof/>
            <w:webHidden/>
          </w:rPr>
          <w:fldChar w:fldCharType="begin"/>
        </w:r>
        <w:r>
          <w:rPr>
            <w:noProof/>
            <w:webHidden/>
          </w:rPr>
          <w:instrText xml:space="preserve"> PAGEREF _Toc38873236 \h </w:instrText>
        </w:r>
        <w:r>
          <w:rPr>
            <w:noProof/>
            <w:webHidden/>
          </w:rPr>
        </w:r>
        <w:r>
          <w:rPr>
            <w:noProof/>
            <w:webHidden/>
          </w:rPr>
          <w:fldChar w:fldCharType="separate"/>
        </w:r>
        <w:r w:rsidR="00537700">
          <w:rPr>
            <w:noProof/>
            <w:webHidden/>
          </w:rPr>
          <w:t>35</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37" w:history="1">
        <w:r w:rsidRPr="004958FE">
          <w:rPr>
            <w:rStyle w:val="Hyperlink"/>
            <w:noProof/>
          </w:rPr>
          <w:t>Obiteljsko okruženje</w:t>
        </w:r>
        <w:r>
          <w:rPr>
            <w:noProof/>
            <w:webHidden/>
          </w:rPr>
          <w:tab/>
        </w:r>
        <w:r>
          <w:rPr>
            <w:noProof/>
            <w:webHidden/>
          </w:rPr>
          <w:fldChar w:fldCharType="begin"/>
        </w:r>
        <w:r>
          <w:rPr>
            <w:noProof/>
            <w:webHidden/>
          </w:rPr>
          <w:instrText xml:space="preserve"> PAGEREF _Toc38873237 \h </w:instrText>
        </w:r>
        <w:r>
          <w:rPr>
            <w:noProof/>
            <w:webHidden/>
          </w:rPr>
        </w:r>
        <w:r>
          <w:rPr>
            <w:noProof/>
            <w:webHidden/>
          </w:rPr>
          <w:fldChar w:fldCharType="separate"/>
        </w:r>
        <w:r w:rsidR="00537700">
          <w:rPr>
            <w:noProof/>
            <w:webHidden/>
          </w:rPr>
          <w:t>36</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38" w:history="1">
        <w:r w:rsidRPr="004958FE">
          <w:rPr>
            <w:rStyle w:val="Hyperlink"/>
            <w:noProof/>
          </w:rPr>
          <w:t>Djeca bez odgovarajuće roditeljske skrbi</w:t>
        </w:r>
        <w:r>
          <w:rPr>
            <w:noProof/>
            <w:webHidden/>
          </w:rPr>
          <w:tab/>
        </w:r>
        <w:r>
          <w:rPr>
            <w:noProof/>
            <w:webHidden/>
          </w:rPr>
          <w:fldChar w:fldCharType="begin"/>
        </w:r>
        <w:r>
          <w:rPr>
            <w:noProof/>
            <w:webHidden/>
          </w:rPr>
          <w:instrText xml:space="preserve"> PAGEREF _Toc38873238 \h </w:instrText>
        </w:r>
        <w:r>
          <w:rPr>
            <w:noProof/>
            <w:webHidden/>
          </w:rPr>
        </w:r>
        <w:r>
          <w:rPr>
            <w:noProof/>
            <w:webHidden/>
          </w:rPr>
          <w:fldChar w:fldCharType="separate"/>
        </w:r>
        <w:r w:rsidR="00537700">
          <w:rPr>
            <w:noProof/>
            <w:webHidden/>
          </w:rPr>
          <w:t>38</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39" w:history="1">
        <w:r w:rsidRPr="004958FE">
          <w:rPr>
            <w:rStyle w:val="Hyperlink"/>
            <w:noProof/>
          </w:rPr>
          <w:t>Djeca s teškoćama u razvoju</w:t>
        </w:r>
        <w:r>
          <w:rPr>
            <w:noProof/>
            <w:webHidden/>
          </w:rPr>
          <w:tab/>
        </w:r>
        <w:r>
          <w:rPr>
            <w:noProof/>
            <w:webHidden/>
          </w:rPr>
          <w:fldChar w:fldCharType="begin"/>
        </w:r>
        <w:r>
          <w:rPr>
            <w:noProof/>
            <w:webHidden/>
          </w:rPr>
          <w:instrText xml:space="preserve"> PAGEREF _Toc38873239 \h </w:instrText>
        </w:r>
        <w:r>
          <w:rPr>
            <w:noProof/>
            <w:webHidden/>
          </w:rPr>
        </w:r>
        <w:r>
          <w:rPr>
            <w:noProof/>
            <w:webHidden/>
          </w:rPr>
          <w:fldChar w:fldCharType="separate"/>
        </w:r>
        <w:r w:rsidR="00537700">
          <w:rPr>
            <w:noProof/>
            <w:webHidden/>
          </w:rPr>
          <w:t>40</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40" w:history="1">
        <w:r w:rsidRPr="004958FE">
          <w:rPr>
            <w:rStyle w:val="Hyperlink"/>
            <w:noProof/>
          </w:rPr>
          <w:t>Zdravstvena skrb i zdravstvene usluge</w:t>
        </w:r>
        <w:r>
          <w:rPr>
            <w:noProof/>
            <w:webHidden/>
          </w:rPr>
          <w:tab/>
        </w:r>
        <w:r>
          <w:rPr>
            <w:noProof/>
            <w:webHidden/>
          </w:rPr>
          <w:fldChar w:fldCharType="begin"/>
        </w:r>
        <w:r>
          <w:rPr>
            <w:noProof/>
            <w:webHidden/>
          </w:rPr>
          <w:instrText xml:space="preserve"> PAGEREF _Toc38873240 \h </w:instrText>
        </w:r>
        <w:r>
          <w:rPr>
            <w:noProof/>
            <w:webHidden/>
          </w:rPr>
        </w:r>
        <w:r>
          <w:rPr>
            <w:noProof/>
            <w:webHidden/>
          </w:rPr>
          <w:fldChar w:fldCharType="separate"/>
        </w:r>
        <w:r w:rsidR="00537700">
          <w:rPr>
            <w:noProof/>
            <w:webHidden/>
          </w:rPr>
          <w:t>42</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41" w:history="1">
        <w:r w:rsidRPr="004958FE">
          <w:rPr>
            <w:rStyle w:val="Hyperlink"/>
            <w:noProof/>
          </w:rPr>
          <w:t>Zdravlje adolescenata</w:t>
        </w:r>
        <w:r>
          <w:rPr>
            <w:noProof/>
            <w:webHidden/>
          </w:rPr>
          <w:tab/>
        </w:r>
        <w:r>
          <w:rPr>
            <w:noProof/>
            <w:webHidden/>
          </w:rPr>
          <w:fldChar w:fldCharType="begin"/>
        </w:r>
        <w:r>
          <w:rPr>
            <w:noProof/>
            <w:webHidden/>
          </w:rPr>
          <w:instrText xml:space="preserve"> PAGEREF _Toc38873241 \h </w:instrText>
        </w:r>
        <w:r>
          <w:rPr>
            <w:noProof/>
            <w:webHidden/>
          </w:rPr>
        </w:r>
        <w:r>
          <w:rPr>
            <w:noProof/>
            <w:webHidden/>
          </w:rPr>
          <w:fldChar w:fldCharType="separate"/>
        </w:r>
        <w:r w:rsidR="00537700">
          <w:rPr>
            <w:noProof/>
            <w:webHidden/>
          </w:rPr>
          <w:t>45</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42" w:history="1">
        <w:r w:rsidRPr="004958FE">
          <w:rPr>
            <w:rStyle w:val="Hyperlink"/>
            <w:noProof/>
          </w:rPr>
          <w:t>Životni standard</w:t>
        </w:r>
        <w:r>
          <w:rPr>
            <w:noProof/>
            <w:webHidden/>
          </w:rPr>
          <w:tab/>
        </w:r>
        <w:r>
          <w:rPr>
            <w:noProof/>
            <w:webHidden/>
          </w:rPr>
          <w:fldChar w:fldCharType="begin"/>
        </w:r>
        <w:r>
          <w:rPr>
            <w:noProof/>
            <w:webHidden/>
          </w:rPr>
          <w:instrText xml:space="preserve"> PAGEREF _Toc38873242 \h </w:instrText>
        </w:r>
        <w:r>
          <w:rPr>
            <w:noProof/>
            <w:webHidden/>
          </w:rPr>
        </w:r>
        <w:r>
          <w:rPr>
            <w:noProof/>
            <w:webHidden/>
          </w:rPr>
          <w:fldChar w:fldCharType="separate"/>
        </w:r>
        <w:r w:rsidR="00537700">
          <w:rPr>
            <w:noProof/>
            <w:webHidden/>
          </w:rPr>
          <w:t>48</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43" w:history="1">
        <w:r w:rsidRPr="004958FE">
          <w:rPr>
            <w:rStyle w:val="Hyperlink"/>
            <w:noProof/>
          </w:rPr>
          <w:t>Obrazovanje, uključujući strukovnu izobrazbu i usmjeravanje</w:t>
        </w:r>
        <w:r>
          <w:rPr>
            <w:noProof/>
            <w:webHidden/>
          </w:rPr>
          <w:tab/>
        </w:r>
        <w:r>
          <w:rPr>
            <w:noProof/>
            <w:webHidden/>
          </w:rPr>
          <w:fldChar w:fldCharType="begin"/>
        </w:r>
        <w:r>
          <w:rPr>
            <w:noProof/>
            <w:webHidden/>
          </w:rPr>
          <w:instrText xml:space="preserve"> PAGEREF _Toc38873243 \h </w:instrText>
        </w:r>
        <w:r>
          <w:rPr>
            <w:noProof/>
            <w:webHidden/>
          </w:rPr>
        </w:r>
        <w:r>
          <w:rPr>
            <w:noProof/>
            <w:webHidden/>
          </w:rPr>
          <w:fldChar w:fldCharType="separate"/>
        </w:r>
        <w:r w:rsidR="00537700">
          <w:rPr>
            <w:noProof/>
            <w:webHidden/>
          </w:rPr>
          <w:t>50</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44" w:history="1">
        <w:r w:rsidRPr="004958FE">
          <w:rPr>
            <w:rStyle w:val="Hyperlink"/>
            <w:noProof/>
          </w:rPr>
          <w:t>Odmor, provođenje slobodnog vremena, rekreacija, kulturne i umjetničke aktivnosti</w:t>
        </w:r>
        <w:r>
          <w:rPr>
            <w:noProof/>
            <w:webHidden/>
          </w:rPr>
          <w:tab/>
        </w:r>
        <w:r>
          <w:rPr>
            <w:noProof/>
            <w:webHidden/>
          </w:rPr>
          <w:fldChar w:fldCharType="begin"/>
        </w:r>
        <w:r>
          <w:rPr>
            <w:noProof/>
            <w:webHidden/>
          </w:rPr>
          <w:instrText xml:space="preserve"> PAGEREF _Toc38873244 \h </w:instrText>
        </w:r>
        <w:r>
          <w:rPr>
            <w:noProof/>
            <w:webHidden/>
          </w:rPr>
        </w:r>
        <w:r>
          <w:rPr>
            <w:noProof/>
            <w:webHidden/>
          </w:rPr>
          <w:fldChar w:fldCharType="separate"/>
        </w:r>
        <w:r w:rsidR="00537700">
          <w:rPr>
            <w:noProof/>
            <w:webHidden/>
          </w:rPr>
          <w:t>56</w:t>
        </w:r>
        <w:r>
          <w:rPr>
            <w:noProof/>
            <w:webHidden/>
          </w:rPr>
          <w:fldChar w:fldCharType="end"/>
        </w:r>
      </w:hyperlink>
    </w:p>
    <w:p w:rsidR="00732A97" w:rsidRDefault="00732A97" w:rsidP="00537700">
      <w:pPr>
        <w:pStyle w:val="TOC2"/>
        <w:tabs>
          <w:tab w:val="right" w:leader="dot" w:pos="9060"/>
        </w:tabs>
        <w:rPr>
          <w:rFonts w:asciiTheme="minorHAnsi" w:eastAsiaTheme="minorEastAsia" w:hAnsiTheme="minorHAnsi"/>
          <w:noProof/>
          <w:sz w:val="22"/>
          <w:lang w:eastAsia="hr-HR"/>
        </w:rPr>
      </w:pPr>
      <w:hyperlink w:anchor="_Toc38873245" w:history="1">
        <w:r w:rsidRPr="004958FE">
          <w:rPr>
            <w:rStyle w:val="Hyperlink"/>
            <w:noProof/>
          </w:rPr>
          <w:t>Djeca tražitelji azila, djeca bez pratnje/djeca izbjeglice i djeca migranti</w:t>
        </w:r>
        <w:r>
          <w:rPr>
            <w:noProof/>
            <w:webHidden/>
          </w:rPr>
          <w:tab/>
        </w:r>
        <w:r>
          <w:rPr>
            <w:noProof/>
            <w:webHidden/>
          </w:rPr>
          <w:fldChar w:fldCharType="begin"/>
        </w:r>
        <w:r>
          <w:rPr>
            <w:noProof/>
            <w:webHidden/>
          </w:rPr>
          <w:instrText xml:space="preserve"> PAGEREF _Toc38873245 \h </w:instrText>
        </w:r>
        <w:r>
          <w:rPr>
            <w:noProof/>
            <w:webHidden/>
          </w:rPr>
        </w:r>
        <w:r>
          <w:rPr>
            <w:noProof/>
            <w:webHidden/>
          </w:rPr>
          <w:fldChar w:fldCharType="separate"/>
        </w:r>
        <w:r w:rsidR="00537700">
          <w:rPr>
            <w:noProof/>
            <w:webHidden/>
          </w:rPr>
          <w:t>57</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47" w:history="1">
        <w:r w:rsidRPr="004958FE">
          <w:rPr>
            <w:rStyle w:val="Hyperlink"/>
            <w:noProof/>
          </w:rPr>
          <w:t>Prodaja, trgovanje ljudima i otmica</w:t>
        </w:r>
        <w:r>
          <w:rPr>
            <w:noProof/>
            <w:webHidden/>
          </w:rPr>
          <w:tab/>
        </w:r>
        <w:r>
          <w:rPr>
            <w:noProof/>
            <w:webHidden/>
          </w:rPr>
          <w:fldChar w:fldCharType="begin"/>
        </w:r>
        <w:r>
          <w:rPr>
            <w:noProof/>
            <w:webHidden/>
          </w:rPr>
          <w:instrText xml:space="preserve"> PAGEREF _Toc38873247 \h </w:instrText>
        </w:r>
        <w:r>
          <w:rPr>
            <w:noProof/>
            <w:webHidden/>
          </w:rPr>
        </w:r>
        <w:r>
          <w:rPr>
            <w:noProof/>
            <w:webHidden/>
          </w:rPr>
          <w:fldChar w:fldCharType="separate"/>
        </w:r>
        <w:r w:rsidR="00537700">
          <w:rPr>
            <w:noProof/>
            <w:webHidden/>
          </w:rPr>
          <w:t>62</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48" w:history="1">
        <w:r w:rsidRPr="004958FE">
          <w:rPr>
            <w:rStyle w:val="Hyperlink"/>
            <w:noProof/>
          </w:rPr>
          <w:t>Provođenje pravne zaštite maloljetnika</w:t>
        </w:r>
        <w:r>
          <w:rPr>
            <w:noProof/>
            <w:webHidden/>
          </w:rPr>
          <w:tab/>
        </w:r>
        <w:r>
          <w:rPr>
            <w:noProof/>
            <w:webHidden/>
          </w:rPr>
          <w:fldChar w:fldCharType="begin"/>
        </w:r>
        <w:r>
          <w:rPr>
            <w:noProof/>
            <w:webHidden/>
          </w:rPr>
          <w:instrText xml:space="preserve"> PAGEREF _Toc38873248 \h </w:instrText>
        </w:r>
        <w:r>
          <w:rPr>
            <w:noProof/>
            <w:webHidden/>
          </w:rPr>
        </w:r>
        <w:r>
          <w:rPr>
            <w:noProof/>
            <w:webHidden/>
          </w:rPr>
          <w:fldChar w:fldCharType="separate"/>
        </w:r>
        <w:r w:rsidR="00537700">
          <w:rPr>
            <w:noProof/>
            <w:webHidden/>
          </w:rPr>
          <w:t>63</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49" w:history="1">
        <w:r w:rsidRPr="004958FE">
          <w:rPr>
            <w:rStyle w:val="Hyperlink"/>
            <w:noProof/>
          </w:rPr>
          <w:t>Djeca žrtve i svjedoci</w:t>
        </w:r>
        <w:r>
          <w:rPr>
            <w:noProof/>
            <w:webHidden/>
          </w:rPr>
          <w:tab/>
        </w:r>
        <w:r>
          <w:rPr>
            <w:noProof/>
            <w:webHidden/>
          </w:rPr>
          <w:fldChar w:fldCharType="begin"/>
        </w:r>
        <w:r>
          <w:rPr>
            <w:noProof/>
            <w:webHidden/>
          </w:rPr>
          <w:instrText xml:space="preserve"> PAGEREF _Toc38873249 \h </w:instrText>
        </w:r>
        <w:r>
          <w:rPr>
            <w:noProof/>
            <w:webHidden/>
          </w:rPr>
        </w:r>
        <w:r>
          <w:rPr>
            <w:noProof/>
            <w:webHidden/>
          </w:rPr>
          <w:fldChar w:fldCharType="separate"/>
        </w:r>
        <w:r w:rsidR="00537700">
          <w:rPr>
            <w:noProof/>
            <w:webHidden/>
          </w:rPr>
          <w:t>65</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50" w:history="1">
        <w:r w:rsidRPr="004958FE">
          <w:rPr>
            <w:rStyle w:val="Hyperlink"/>
            <w:noProof/>
          </w:rPr>
          <w:t>Fakultativni protokol uz Konvenciju o prodaji djece, dječjoj prostituciji i dječjoj pornografiji</w:t>
        </w:r>
        <w:r>
          <w:rPr>
            <w:noProof/>
            <w:webHidden/>
          </w:rPr>
          <w:tab/>
        </w:r>
        <w:r>
          <w:rPr>
            <w:noProof/>
            <w:webHidden/>
          </w:rPr>
          <w:fldChar w:fldCharType="begin"/>
        </w:r>
        <w:r>
          <w:rPr>
            <w:noProof/>
            <w:webHidden/>
          </w:rPr>
          <w:instrText xml:space="preserve"> PAGEREF _Toc38873250 \h </w:instrText>
        </w:r>
        <w:r>
          <w:rPr>
            <w:noProof/>
            <w:webHidden/>
          </w:rPr>
        </w:r>
        <w:r>
          <w:rPr>
            <w:noProof/>
            <w:webHidden/>
          </w:rPr>
          <w:fldChar w:fldCharType="separate"/>
        </w:r>
        <w:r w:rsidR="00537700">
          <w:rPr>
            <w:noProof/>
            <w:webHidden/>
          </w:rPr>
          <w:t>67</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51" w:history="1">
        <w:r w:rsidRPr="004958FE">
          <w:rPr>
            <w:rStyle w:val="Hyperlink"/>
            <w:noProof/>
          </w:rPr>
          <w:t>Fakultativni protokol uz Konvenciju glede uključivanja djece u oružane sukobe</w:t>
        </w:r>
        <w:r>
          <w:rPr>
            <w:noProof/>
            <w:webHidden/>
          </w:rPr>
          <w:tab/>
        </w:r>
        <w:r>
          <w:rPr>
            <w:noProof/>
            <w:webHidden/>
          </w:rPr>
          <w:fldChar w:fldCharType="begin"/>
        </w:r>
        <w:r>
          <w:rPr>
            <w:noProof/>
            <w:webHidden/>
          </w:rPr>
          <w:instrText xml:space="preserve"> PAGEREF _Toc38873251 \h </w:instrText>
        </w:r>
        <w:r>
          <w:rPr>
            <w:noProof/>
            <w:webHidden/>
          </w:rPr>
        </w:r>
        <w:r>
          <w:rPr>
            <w:noProof/>
            <w:webHidden/>
          </w:rPr>
          <w:fldChar w:fldCharType="separate"/>
        </w:r>
        <w:r w:rsidR="00537700">
          <w:rPr>
            <w:noProof/>
            <w:webHidden/>
          </w:rPr>
          <w:t>67</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52" w:history="1">
        <w:r w:rsidRPr="004958FE">
          <w:rPr>
            <w:rStyle w:val="Hyperlink"/>
            <w:noProof/>
          </w:rPr>
          <w:t>Statističke informacije i podaci</w:t>
        </w:r>
        <w:r>
          <w:rPr>
            <w:noProof/>
            <w:webHidden/>
          </w:rPr>
          <w:tab/>
        </w:r>
        <w:r>
          <w:rPr>
            <w:noProof/>
            <w:webHidden/>
          </w:rPr>
          <w:fldChar w:fldCharType="begin"/>
        </w:r>
        <w:r>
          <w:rPr>
            <w:noProof/>
            <w:webHidden/>
          </w:rPr>
          <w:instrText xml:space="preserve"> PAGEREF _Toc38873252 \h </w:instrText>
        </w:r>
        <w:r>
          <w:rPr>
            <w:noProof/>
            <w:webHidden/>
          </w:rPr>
        </w:r>
        <w:r>
          <w:rPr>
            <w:noProof/>
            <w:webHidden/>
          </w:rPr>
          <w:fldChar w:fldCharType="separate"/>
        </w:r>
        <w:r w:rsidR="00537700">
          <w:rPr>
            <w:noProof/>
            <w:webHidden/>
          </w:rPr>
          <w:t>69</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53" w:history="1">
        <w:r w:rsidRPr="004958FE">
          <w:rPr>
            <w:rStyle w:val="Hyperlink"/>
            <w:noProof/>
          </w:rPr>
          <w:t>Opće mjere provedbe</w:t>
        </w:r>
        <w:r>
          <w:rPr>
            <w:noProof/>
            <w:webHidden/>
          </w:rPr>
          <w:tab/>
        </w:r>
        <w:r>
          <w:rPr>
            <w:noProof/>
            <w:webHidden/>
          </w:rPr>
          <w:fldChar w:fldCharType="begin"/>
        </w:r>
        <w:r>
          <w:rPr>
            <w:noProof/>
            <w:webHidden/>
          </w:rPr>
          <w:instrText xml:space="preserve"> PAGEREF _Toc38873253 \h </w:instrText>
        </w:r>
        <w:r>
          <w:rPr>
            <w:noProof/>
            <w:webHidden/>
          </w:rPr>
        </w:r>
        <w:r>
          <w:rPr>
            <w:noProof/>
            <w:webHidden/>
          </w:rPr>
          <w:fldChar w:fldCharType="separate"/>
        </w:r>
        <w:r w:rsidR="00537700">
          <w:rPr>
            <w:noProof/>
            <w:webHidden/>
          </w:rPr>
          <w:t>69</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54" w:history="1">
        <w:r w:rsidRPr="004958FE">
          <w:rPr>
            <w:rStyle w:val="Hyperlink"/>
            <w:noProof/>
          </w:rPr>
          <w:t>Definicija pojma „dijete“</w:t>
        </w:r>
        <w:r>
          <w:rPr>
            <w:noProof/>
            <w:webHidden/>
          </w:rPr>
          <w:tab/>
        </w:r>
        <w:r>
          <w:rPr>
            <w:noProof/>
            <w:webHidden/>
          </w:rPr>
          <w:fldChar w:fldCharType="begin"/>
        </w:r>
        <w:r>
          <w:rPr>
            <w:noProof/>
            <w:webHidden/>
          </w:rPr>
          <w:instrText xml:space="preserve"> PAGEREF _Toc38873254 \h </w:instrText>
        </w:r>
        <w:r>
          <w:rPr>
            <w:noProof/>
            <w:webHidden/>
          </w:rPr>
        </w:r>
        <w:r>
          <w:rPr>
            <w:noProof/>
            <w:webHidden/>
          </w:rPr>
          <w:fldChar w:fldCharType="separate"/>
        </w:r>
        <w:r w:rsidR="00537700">
          <w:rPr>
            <w:noProof/>
            <w:webHidden/>
          </w:rPr>
          <w:t>70</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55" w:history="1">
        <w:r w:rsidRPr="004958FE">
          <w:rPr>
            <w:rStyle w:val="Hyperlink"/>
            <w:noProof/>
          </w:rPr>
          <w:t>Opća načela</w:t>
        </w:r>
        <w:r>
          <w:rPr>
            <w:noProof/>
            <w:webHidden/>
          </w:rPr>
          <w:tab/>
        </w:r>
        <w:r>
          <w:rPr>
            <w:noProof/>
            <w:webHidden/>
          </w:rPr>
          <w:fldChar w:fldCharType="begin"/>
        </w:r>
        <w:r>
          <w:rPr>
            <w:noProof/>
            <w:webHidden/>
          </w:rPr>
          <w:instrText xml:space="preserve"> PAGEREF _Toc38873255 \h </w:instrText>
        </w:r>
        <w:r>
          <w:rPr>
            <w:noProof/>
            <w:webHidden/>
          </w:rPr>
        </w:r>
        <w:r>
          <w:rPr>
            <w:noProof/>
            <w:webHidden/>
          </w:rPr>
          <w:fldChar w:fldCharType="separate"/>
        </w:r>
        <w:r w:rsidR="00537700">
          <w:rPr>
            <w:noProof/>
            <w:webHidden/>
          </w:rPr>
          <w:t>70</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56" w:history="1">
        <w:r w:rsidRPr="004958FE">
          <w:rPr>
            <w:rStyle w:val="Hyperlink"/>
            <w:noProof/>
          </w:rPr>
          <w:t>Građanska prava i slobode</w:t>
        </w:r>
        <w:r>
          <w:rPr>
            <w:noProof/>
            <w:webHidden/>
          </w:rPr>
          <w:tab/>
        </w:r>
        <w:r>
          <w:rPr>
            <w:noProof/>
            <w:webHidden/>
          </w:rPr>
          <w:fldChar w:fldCharType="begin"/>
        </w:r>
        <w:r>
          <w:rPr>
            <w:noProof/>
            <w:webHidden/>
          </w:rPr>
          <w:instrText xml:space="preserve"> PAGEREF _Toc38873256 \h </w:instrText>
        </w:r>
        <w:r>
          <w:rPr>
            <w:noProof/>
            <w:webHidden/>
          </w:rPr>
        </w:r>
        <w:r>
          <w:rPr>
            <w:noProof/>
            <w:webHidden/>
          </w:rPr>
          <w:fldChar w:fldCharType="separate"/>
        </w:r>
        <w:r w:rsidR="00537700">
          <w:rPr>
            <w:noProof/>
            <w:webHidden/>
          </w:rPr>
          <w:t>70</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57" w:history="1">
        <w:r w:rsidRPr="004958FE">
          <w:rPr>
            <w:rStyle w:val="Hyperlink"/>
            <w:noProof/>
          </w:rPr>
          <w:t>Nasilje nad djecom</w:t>
        </w:r>
        <w:r>
          <w:rPr>
            <w:noProof/>
            <w:webHidden/>
          </w:rPr>
          <w:tab/>
        </w:r>
        <w:r>
          <w:rPr>
            <w:noProof/>
            <w:webHidden/>
          </w:rPr>
          <w:fldChar w:fldCharType="begin"/>
        </w:r>
        <w:r>
          <w:rPr>
            <w:noProof/>
            <w:webHidden/>
          </w:rPr>
          <w:instrText xml:space="preserve"> PAGEREF _Toc38873257 \h </w:instrText>
        </w:r>
        <w:r>
          <w:rPr>
            <w:noProof/>
            <w:webHidden/>
          </w:rPr>
        </w:r>
        <w:r>
          <w:rPr>
            <w:noProof/>
            <w:webHidden/>
          </w:rPr>
          <w:fldChar w:fldCharType="separate"/>
        </w:r>
        <w:r w:rsidR="00537700">
          <w:rPr>
            <w:noProof/>
            <w:webHidden/>
          </w:rPr>
          <w:t>70</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58" w:history="1">
        <w:r w:rsidRPr="004958FE">
          <w:rPr>
            <w:rStyle w:val="Hyperlink"/>
            <w:noProof/>
          </w:rPr>
          <w:t>Obiteljsko okruženje i alternativna skrb</w:t>
        </w:r>
        <w:r>
          <w:rPr>
            <w:noProof/>
            <w:webHidden/>
          </w:rPr>
          <w:tab/>
        </w:r>
        <w:r>
          <w:rPr>
            <w:noProof/>
            <w:webHidden/>
          </w:rPr>
          <w:fldChar w:fldCharType="begin"/>
        </w:r>
        <w:r>
          <w:rPr>
            <w:noProof/>
            <w:webHidden/>
          </w:rPr>
          <w:instrText xml:space="preserve"> PAGEREF _Toc38873258 \h </w:instrText>
        </w:r>
        <w:r>
          <w:rPr>
            <w:noProof/>
            <w:webHidden/>
          </w:rPr>
        </w:r>
        <w:r>
          <w:rPr>
            <w:noProof/>
            <w:webHidden/>
          </w:rPr>
          <w:fldChar w:fldCharType="separate"/>
        </w:r>
        <w:r w:rsidR="00537700">
          <w:rPr>
            <w:noProof/>
            <w:webHidden/>
          </w:rPr>
          <w:t>71</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59" w:history="1">
        <w:r w:rsidRPr="004958FE">
          <w:rPr>
            <w:rStyle w:val="Hyperlink"/>
            <w:noProof/>
          </w:rPr>
          <w:t>Invaliditet, osnovno zdravlje i socijalna skrb</w:t>
        </w:r>
        <w:r>
          <w:rPr>
            <w:noProof/>
            <w:webHidden/>
          </w:rPr>
          <w:tab/>
        </w:r>
        <w:r>
          <w:rPr>
            <w:noProof/>
            <w:webHidden/>
          </w:rPr>
          <w:fldChar w:fldCharType="begin"/>
        </w:r>
        <w:r>
          <w:rPr>
            <w:noProof/>
            <w:webHidden/>
          </w:rPr>
          <w:instrText xml:space="preserve"> PAGEREF _Toc38873259 \h </w:instrText>
        </w:r>
        <w:r>
          <w:rPr>
            <w:noProof/>
            <w:webHidden/>
          </w:rPr>
        </w:r>
        <w:r>
          <w:rPr>
            <w:noProof/>
            <w:webHidden/>
          </w:rPr>
          <w:fldChar w:fldCharType="separate"/>
        </w:r>
        <w:r w:rsidR="00537700">
          <w:rPr>
            <w:noProof/>
            <w:webHidden/>
          </w:rPr>
          <w:t>72</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60" w:history="1">
        <w:r w:rsidRPr="004958FE">
          <w:rPr>
            <w:rStyle w:val="Hyperlink"/>
            <w:noProof/>
          </w:rPr>
          <w:t>Obrazovanje, slobodno vrijeme i kulturne aktivnosti</w:t>
        </w:r>
        <w:r>
          <w:rPr>
            <w:noProof/>
            <w:webHidden/>
          </w:rPr>
          <w:tab/>
        </w:r>
        <w:r>
          <w:rPr>
            <w:noProof/>
            <w:webHidden/>
          </w:rPr>
          <w:fldChar w:fldCharType="begin"/>
        </w:r>
        <w:r>
          <w:rPr>
            <w:noProof/>
            <w:webHidden/>
          </w:rPr>
          <w:instrText xml:space="preserve"> PAGEREF _Toc38873260 \h </w:instrText>
        </w:r>
        <w:r>
          <w:rPr>
            <w:noProof/>
            <w:webHidden/>
          </w:rPr>
        </w:r>
        <w:r>
          <w:rPr>
            <w:noProof/>
            <w:webHidden/>
          </w:rPr>
          <w:fldChar w:fldCharType="separate"/>
        </w:r>
        <w:r w:rsidR="00537700">
          <w:rPr>
            <w:noProof/>
            <w:webHidden/>
          </w:rPr>
          <w:t>73</w:t>
        </w:r>
        <w:r>
          <w:rPr>
            <w:noProof/>
            <w:webHidden/>
          </w:rPr>
          <w:fldChar w:fldCharType="end"/>
        </w:r>
      </w:hyperlink>
    </w:p>
    <w:p w:rsidR="00732A97" w:rsidRDefault="00732A97" w:rsidP="00A01C12">
      <w:pPr>
        <w:pStyle w:val="TOC2"/>
        <w:tabs>
          <w:tab w:val="right" w:leader="dot" w:pos="9060"/>
        </w:tabs>
        <w:rPr>
          <w:rFonts w:asciiTheme="minorHAnsi" w:eastAsiaTheme="minorEastAsia" w:hAnsiTheme="minorHAnsi"/>
          <w:noProof/>
          <w:sz w:val="22"/>
          <w:lang w:eastAsia="hr-HR"/>
        </w:rPr>
      </w:pPr>
      <w:hyperlink w:anchor="_Toc38873261" w:history="1">
        <w:r w:rsidRPr="004958FE">
          <w:rPr>
            <w:rStyle w:val="Hyperlink"/>
            <w:noProof/>
          </w:rPr>
          <w:t>Posebne mjere zaštite</w:t>
        </w:r>
        <w:r>
          <w:rPr>
            <w:noProof/>
            <w:webHidden/>
          </w:rPr>
          <w:tab/>
        </w:r>
        <w:r>
          <w:rPr>
            <w:noProof/>
            <w:webHidden/>
          </w:rPr>
          <w:fldChar w:fldCharType="begin"/>
        </w:r>
        <w:r>
          <w:rPr>
            <w:noProof/>
            <w:webHidden/>
          </w:rPr>
          <w:instrText xml:space="preserve"> PAGEREF _Toc38873261 \h </w:instrText>
        </w:r>
        <w:r>
          <w:rPr>
            <w:noProof/>
            <w:webHidden/>
          </w:rPr>
        </w:r>
        <w:r>
          <w:rPr>
            <w:noProof/>
            <w:webHidden/>
          </w:rPr>
          <w:fldChar w:fldCharType="separate"/>
        </w:r>
        <w:r w:rsidR="00537700">
          <w:rPr>
            <w:noProof/>
            <w:webHidden/>
          </w:rPr>
          <w:t>74</w:t>
        </w:r>
        <w:r>
          <w:rPr>
            <w:noProof/>
            <w:webHidden/>
          </w:rPr>
          <w:fldChar w:fldCharType="end"/>
        </w:r>
      </w:hyperlink>
    </w:p>
    <w:p w:rsidR="00732A97" w:rsidRDefault="00732A97">
      <w:pPr>
        <w:pStyle w:val="TOC2"/>
        <w:tabs>
          <w:tab w:val="right" w:leader="dot" w:pos="9060"/>
        </w:tabs>
        <w:rPr>
          <w:rFonts w:asciiTheme="minorHAnsi" w:eastAsiaTheme="minorEastAsia" w:hAnsiTheme="minorHAnsi"/>
          <w:noProof/>
          <w:sz w:val="22"/>
          <w:lang w:eastAsia="hr-HR"/>
        </w:rPr>
      </w:pPr>
      <w:hyperlink w:anchor="_Toc38873264" w:history="1">
        <w:r w:rsidRPr="004958FE">
          <w:rPr>
            <w:rStyle w:val="Hyperlink"/>
            <w:rFonts w:eastAsiaTheme="minorHAnsi"/>
            <w:noProof/>
          </w:rPr>
          <w:t>Prilog</w:t>
        </w:r>
        <w:r>
          <w:rPr>
            <w:noProof/>
            <w:webHidden/>
          </w:rPr>
          <w:tab/>
        </w:r>
        <w:r>
          <w:rPr>
            <w:noProof/>
            <w:webHidden/>
          </w:rPr>
          <w:fldChar w:fldCharType="begin"/>
        </w:r>
        <w:r>
          <w:rPr>
            <w:noProof/>
            <w:webHidden/>
          </w:rPr>
          <w:instrText xml:space="preserve"> PAGEREF _Toc38873264 \h </w:instrText>
        </w:r>
        <w:r>
          <w:rPr>
            <w:noProof/>
            <w:webHidden/>
          </w:rPr>
        </w:r>
        <w:r>
          <w:rPr>
            <w:noProof/>
            <w:webHidden/>
          </w:rPr>
          <w:fldChar w:fldCharType="separate"/>
        </w:r>
        <w:r w:rsidR="00537700">
          <w:rPr>
            <w:noProof/>
            <w:webHidden/>
          </w:rPr>
          <w:t>75</w:t>
        </w:r>
        <w:r>
          <w:rPr>
            <w:noProof/>
            <w:webHidden/>
          </w:rPr>
          <w:fldChar w:fldCharType="end"/>
        </w:r>
      </w:hyperlink>
      <w:bookmarkStart w:id="2" w:name="_GoBack"/>
      <w:bookmarkEnd w:id="2"/>
    </w:p>
    <w:p w:rsidR="00DD552A" w:rsidRPr="00AB17CC" w:rsidRDefault="00940323" w:rsidP="007F249C">
      <w:pPr>
        <w:spacing w:line="360" w:lineRule="auto"/>
      </w:pPr>
      <w:r w:rsidRPr="00AB17CC">
        <w:fldChar w:fldCharType="end"/>
      </w:r>
    </w:p>
    <w:p w:rsidR="00DD552A" w:rsidRPr="00AB17CC" w:rsidRDefault="00DD552A" w:rsidP="007F249C">
      <w:pPr>
        <w:spacing w:line="360" w:lineRule="auto"/>
        <w:rPr>
          <w:rFonts w:eastAsia="Times New Roman" w:cs="Times New Roman"/>
          <w:color w:val="2E74B5"/>
        </w:rPr>
      </w:pPr>
      <w:r w:rsidRPr="00AB17CC">
        <w:br w:type="page"/>
      </w:r>
    </w:p>
    <w:p w:rsidR="002F2E4F" w:rsidRPr="00AB17CC" w:rsidRDefault="008E2F54" w:rsidP="007F249C">
      <w:pPr>
        <w:pStyle w:val="Heading2"/>
        <w:spacing w:before="0" w:line="360" w:lineRule="auto"/>
        <w:rPr>
          <w:rFonts w:ascii="Times New Roman" w:hAnsi="Times New Roman"/>
          <w:sz w:val="24"/>
          <w:szCs w:val="24"/>
        </w:rPr>
      </w:pPr>
      <w:bookmarkStart w:id="3" w:name="_Toc38873220"/>
      <w:r w:rsidRPr="00AB17CC">
        <w:rPr>
          <w:rFonts w:ascii="Times New Roman" w:hAnsi="Times New Roman"/>
          <w:sz w:val="24"/>
          <w:szCs w:val="24"/>
        </w:rPr>
        <w:lastRenderedPageBreak/>
        <w:t xml:space="preserve">1. </w:t>
      </w:r>
      <w:r w:rsidR="002F2E4F" w:rsidRPr="00AB17CC">
        <w:rPr>
          <w:rFonts w:ascii="Times New Roman" w:hAnsi="Times New Roman"/>
          <w:sz w:val="24"/>
          <w:szCs w:val="24"/>
        </w:rPr>
        <w:t>Uvod</w:t>
      </w:r>
      <w:bookmarkEnd w:id="0"/>
      <w:bookmarkEnd w:id="3"/>
    </w:p>
    <w:p w:rsidR="00DB65BA" w:rsidRPr="00AB17CC" w:rsidRDefault="00DB65BA" w:rsidP="007F249C">
      <w:pPr>
        <w:spacing w:line="360" w:lineRule="auto"/>
        <w:jc w:val="both"/>
        <w:rPr>
          <w:rFonts w:cs="Times New Roman"/>
          <w:b/>
          <w:szCs w:val="24"/>
        </w:rPr>
      </w:pPr>
    </w:p>
    <w:p w:rsidR="002F2E4F" w:rsidRPr="00AB17CC" w:rsidRDefault="002F2E4F" w:rsidP="007F249C">
      <w:pPr>
        <w:spacing w:line="360" w:lineRule="auto"/>
        <w:jc w:val="both"/>
        <w:rPr>
          <w:rFonts w:cs="Times New Roman"/>
          <w:b/>
          <w:szCs w:val="24"/>
        </w:rPr>
      </w:pPr>
      <w:r w:rsidRPr="00AB17CC">
        <w:rPr>
          <w:rFonts w:cs="Times New Roman"/>
          <w:szCs w:val="24"/>
        </w:rPr>
        <w:t xml:space="preserve">Republika Hrvatska (RH) </w:t>
      </w:r>
      <w:r w:rsidR="00FE4269" w:rsidRPr="00AB17CC">
        <w:rPr>
          <w:rFonts w:cs="Times New Roman"/>
          <w:szCs w:val="24"/>
        </w:rPr>
        <w:t xml:space="preserve">podnosi </w:t>
      </w:r>
      <w:r w:rsidRPr="00AB17CC">
        <w:rPr>
          <w:rFonts w:cs="Times New Roman"/>
          <w:i/>
          <w:szCs w:val="24"/>
        </w:rPr>
        <w:t>Pet</w:t>
      </w:r>
      <w:r w:rsidR="00FE4269" w:rsidRPr="00AB17CC">
        <w:rPr>
          <w:rFonts w:cs="Times New Roman"/>
          <w:i/>
          <w:szCs w:val="24"/>
        </w:rPr>
        <w:t>o</w:t>
      </w:r>
      <w:r w:rsidRPr="00AB17CC">
        <w:rPr>
          <w:rFonts w:cs="Times New Roman"/>
          <w:i/>
          <w:szCs w:val="24"/>
        </w:rPr>
        <w:t xml:space="preserve"> i </w:t>
      </w:r>
      <w:r w:rsidR="00FE4269" w:rsidRPr="00AB17CC">
        <w:rPr>
          <w:rFonts w:cs="Times New Roman"/>
          <w:i/>
          <w:szCs w:val="24"/>
        </w:rPr>
        <w:t>šesto</w:t>
      </w:r>
      <w:r w:rsidRPr="00AB17CC">
        <w:rPr>
          <w:rFonts w:cs="Times New Roman"/>
          <w:i/>
          <w:szCs w:val="24"/>
        </w:rPr>
        <w:t xml:space="preserve"> periodičn</w:t>
      </w:r>
      <w:r w:rsidR="00FE4269" w:rsidRPr="00AB17CC">
        <w:rPr>
          <w:rFonts w:cs="Times New Roman"/>
          <w:i/>
          <w:szCs w:val="24"/>
        </w:rPr>
        <w:t>o</w:t>
      </w:r>
      <w:r w:rsidRPr="00AB17CC">
        <w:rPr>
          <w:rFonts w:cs="Times New Roman"/>
          <w:i/>
          <w:szCs w:val="24"/>
        </w:rPr>
        <w:t xml:space="preserve"> izvješće </w:t>
      </w:r>
      <w:r w:rsidR="00FE4269" w:rsidRPr="00AB17CC">
        <w:rPr>
          <w:rFonts w:cs="Times New Roman"/>
          <w:i/>
          <w:szCs w:val="24"/>
        </w:rPr>
        <w:t xml:space="preserve">Republike Hrvatske prema Konvenciji o pravima djeteta </w:t>
      </w:r>
      <w:r w:rsidR="006F5A74" w:rsidRPr="00AB17CC">
        <w:rPr>
          <w:rFonts w:cs="Times New Roman"/>
          <w:i/>
          <w:szCs w:val="24"/>
        </w:rPr>
        <w:t>Ujedinjenih naroda</w:t>
      </w:r>
      <w:r w:rsidR="001D1D99">
        <w:rPr>
          <w:rFonts w:cs="Times New Roman"/>
          <w:i/>
          <w:szCs w:val="24"/>
        </w:rPr>
        <w:t xml:space="preserve"> </w:t>
      </w:r>
      <w:r w:rsidRPr="00AB17CC">
        <w:rPr>
          <w:rFonts w:cs="Times New Roman"/>
          <w:szCs w:val="24"/>
        </w:rPr>
        <w:t>(Izvješće)</w:t>
      </w:r>
      <w:r w:rsidR="00FE4269" w:rsidRPr="00AB17CC">
        <w:rPr>
          <w:rFonts w:cs="Times New Roman"/>
          <w:szCs w:val="24"/>
        </w:rPr>
        <w:t xml:space="preserve"> kojim dostavlja</w:t>
      </w:r>
      <w:r w:rsidRPr="00AB17CC">
        <w:rPr>
          <w:rFonts w:cs="Times New Roman"/>
          <w:szCs w:val="24"/>
        </w:rPr>
        <w:t xml:space="preserve"> odgovore na </w:t>
      </w:r>
      <w:r w:rsidRPr="00AB17CC">
        <w:rPr>
          <w:rFonts w:cs="Times New Roman"/>
          <w:i/>
          <w:szCs w:val="24"/>
        </w:rPr>
        <w:t xml:space="preserve">Popis pitanja prije podnošenja objedinjenog petog i šestog periodičnog izvješća Hrvatske </w:t>
      </w:r>
      <w:r w:rsidRPr="00AB17CC">
        <w:rPr>
          <w:rFonts w:cs="Times New Roman"/>
          <w:szCs w:val="24"/>
        </w:rPr>
        <w:t>(CRC/C/HRV/QPR/5-6) upućeno</w:t>
      </w:r>
      <w:r w:rsidR="005E261E" w:rsidRPr="00AB17CC">
        <w:rPr>
          <w:rFonts w:cs="Times New Roman"/>
          <w:szCs w:val="24"/>
        </w:rPr>
        <w:t>g</w:t>
      </w:r>
      <w:r w:rsidRPr="00AB17CC">
        <w:rPr>
          <w:rFonts w:cs="Times New Roman"/>
          <w:szCs w:val="24"/>
        </w:rPr>
        <w:t xml:space="preserve"> RH od strane Odbora za prava djeteta Ujedinjenih naroda.</w:t>
      </w:r>
    </w:p>
    <w:p w:rsidR="002F2E4F" w:rsidRPr="00AB17CC" w:rsidRDefault="002F2E4F" w:rsidP="007F249C">
      <w:pPr>
        <w:spacing w:line="360" w:lineRule="auto"/>
        <w:jc w:val="both"/>
        <w:rPr>
          <w:rFonts w:cs="Times New Roman"/>
          <w:b/>
          <w:szCs w:val="24"/>
        </w:rPr>
      </w:pPr>
    </w:p>
    <w:p w:rsidR="002F2E4F" w:rsidRPr="00AB17CC" w:rsidRDefault="002F2E4F" w:rsidP="007F249C">
      <w:pPr>
        <w:spacing w:line="360" w:lineRule="auto"/>
        <w:jc w:val="both"/>
        <w:rPr>
          <w:rFonts w:cs="Times New Roman"/>
          <w:b/>
          <w:szCs w:val="24"/>
        </w:rPr>
      </w:pPr>
      <w:r w:rsidRPr="00AB17CC">
        <w:rPr>
          <w:rFonts w:cs="Times New Roman"/>
          <w:szCs w:val="24"/>
        </w:rPr>
        <w:t>Ministarstvo za demografiju, obitelj, mlade i socijalnu politiku (MDOMSP) osnovalo je Radnu skupinu</w:t>
      </w:r>
      <w:r w:rsidR="00232C08" w:rsidRPr="00AB17CC">
        <w:rPr>
          <w:rStyle w:val="FootnoteReference"/>
          <w:rFonts w:cs="Times New Roman"/>
          <w:szCs w:val="24"/>
        </w:rPr>
        <w:footnoteReference w:id="1"/>
      </w:r>
      <w:r w:rsidRPr="00AB17CC">
        <w:rPr>
          <w:rFonts w:cs="Times New Roman"/>
          <w:szCs w:val="24"/>
        </w:rPr>
        <w:t xml:space="preserve"> za</w:t>
      </w:r>
      <w:r w:rsidR="00232C08" w:rsidRPr="00AB17CC">
        <w:rPr>
          <w:rFonts w:cs="Times New Roman"/>
          <w:szCs w:val="24"/>
        </w:rPr>
        <w:t xml:space="preserve"> izradu</w:t>
      </w:r>
      <w:r w:rsidR="001D1D99">
        <w:rPr>
          <w:rFonts w:cs="Times New Roman"/>
          <w:szCs w:val="24"/>
        </w:rPr>
        <w:t xml:space="preserve"> </w:t>
      </w:r>
      <w:r w:rsidR="00FE4269" w:rsidRPr="00AB17CC">
        <w:rPr>
          <w:rFonts w:cs="Times New Roman"/>
          <w:szCs w:val="24"/>
        </w:rPr>
        <w:t>Izvješća</w:t>
      </w:r>
      <w:r w:rsidRPr="00AB17CC">
        <w:rPr>
          <w:rFonts w:cs="Times New Roman"/>
          <w:szCs w:val="24"/>
        </w:rPr>
        <w:t xml:space="preserve"> i koordiniralo </w:t>
      </w:r>
      <w:r w:rsidR="00232C08" w:rsidRPr="00AB17CC">
        <w:rPr>
          <w:rFonts w:cs="Times New Roman"/>
          <w:szCs w:val="24"/>
        </w:rPr>
        <w:t xml:space="preserve">je </w:t>
      </w:r>
      <w:r w:rsidRPr="00AB17CC">
        <w:rPr>
          <w:rFonts w:cs="Times New Roman"/>
          <w:szCs w:val="24"/>
        </w:rPr>
        <w:t xml:space="preserve">prikupljanje podataka temeljem kojeg je sastavljeno Izvješće. </w:t>
      </w:r>
    </w:p>
    <w:p w:rsidR="002F2E4F" w:rsidRPr="00AB17CC" w:rsidRDefault="002F2E4F" w:rsidP="007F249C">
      <w:pPr>
        <w:spacing w:line="360" w:lineRule="auto"/>
        <w:rPr>
          <w:rFonts w:cs="Times New Roman"/>
          <w:b/>
          <w:szCs w:val="24"/>
        </w:rPr>
      </w:pPr>
    </w:p>
    <w:p w:rsidR="002F2E4F" w:rsidRPr="00AB17CC" w:rsidRDefault="002F2E4F" w:rsidP="007F249C">
      <w:pPr>
        <w:spacing w:line="360" w:lineRule="auto"/>
        <w:jc w:val="both"/>
        <w:rPr>
          <w:rFonts w:cs="Times New Roman"/>
          <w:color w:val="FF0000"/>
          <w:szCs w:val="24"/>
        </w:rPr>
      </w:pPr>
      <w:r w:rsidRPr="00AB17CC">
        <w:rPr>
          <w:rFonts w:cs="Times New Roman"/>
          <w:szCs w:val="24"/>
        </w:rPr>
        <w:t>Izvješće obuhvaća raz</w:t>
      </w:r>
      <w:r w:rsidR="00335E19" w:rsidRPr="00AB17CC">
        <w:rPr>
          <w:rFonts w:cs="Times New Roman"/>
          <w:szCs w:val="24"/>
        </w:rPr>
        <w:t>doblje</w:t>
      </w:r>
      <w:r w:rsidR="005F01E1" w:rsidRPr="00AB17CC">
        <w:rPr>
          <w:rFonts w:cs="Times New Roman"/>
          <w:szCs w:val="24"/>
        </w:rPr>
        <w:t xml:space="preserve"> od 2014. do 2018. godine, uključujući najznačajnije podatke do podnošenja Izvješća.</w:t>
      </w:r>
    </w:p>
    <w:p w:rsidR="002F2E4F" w:rsidRPr="00AB17CC" w:rsidRDefault="002F2E4F" w:rsidP="007F249C">
      <w:pPr>
        <w:spacing w:line="360" w:lineRule="auto"/>
        <w:rPr>
          <w:rFonts w:cs="Times New Roman"/>
          <w:szCs w:val="24"/>
        </w:rPr>
      </w:pPr>
    </w:p>
    <w:p w:rsidR="002F2E4F" w:rsidRPr="00AB17CC" w:rsidRDefault="002F2E4F" w:rsidP="007F249C">
      <w:pPr>
        <w:spacing w:line="360" w:lineRule="auto"/>
        <w:jc w:val="both"/>
        <w:rPr>
          <w:rFonts w:cs="Times New Roman"/>
          <w:b/>
          <w:szCs w:val="24"/>
        </w:rPr>
      </w:pPr>
      <w:r w:rsidRPr="00AB17CC">
        <w:rPr>
          <w:rFonts w:cs="Times New Roman"/>
          <w:szCs w:val="24"/>
        </w:rPr>
        <w:t>Izrazi koji se koriste u ovom Izvješću, bez obzira na to jesu li korišteni u muškom ili ženskom rodu, obuhvaćaju na jednak način muški i ženski rod.</w:t>
      </w:r>
      <w:r w:rsidR="001D1D99">
        <w:rPr>
          <w:rFonts w:cs="Times New Roman"/>
          <w:szCs w:val="24"/>
        </w:rPr>
        <w:t xml:space="preserve"> </w:t>
      </w:r>
      <w:r w:rsidR="00C47187" w:rsidRPr="00AB17CC">
        <w:rPr>
          <w:rFonts w:cs="Times New Roman"/>
          <w:szCs w:val="24"/>
        </w:rPr>
        <w:t>Svi navedeni novčani iznosi su u hrvatskim kunama, osim kada je drugačije naznačeno.</w:t>
      </w:r>
    </w:p>
    <w:p w:rsidR="002F2E4F" w:rsidRPr="00AB17CC" w:rsidRDefault="002F2E4F" w:rsidP="007F249C">
      <w:pPr>
        <w:spacing w:line="360" w:lineRule="auto"/>
        <w:jc w:val="both"/>
        <w:rPr>
          <w:rFonts w:cs="Times New Roman"/>
          <w:b/>
          <w:szCs w:val="24"/>
        </w:rPr>
      </w:pPr>
    </w:p>
    <w:p w:rsidR="002F2E4F" w:rsidRPr="00AB17CC" w:rsidRDefault="006B1C86" w:rsidP="007F249C">
      <w:pPr>
        <w:spacing w:line="360" w:lineRule="auto"/>
        <w:rPr>
          <w:rFonts w:cs="Times New Roman"/>
          <w:b/>
          <w:szCs w:val="24"/>
        </w:rPr>
      </w:pPr>
      <w:r w:rsidRPr="00AB17CC">
        <w:rPr>
          <w:rFonts w:cs="Times New Roman"/>
          <w:szCs w:val="24"/>
        </w:rPr>
        <w:t>Kratice i d</w:t>
      </w:r>
      <w:r w:rsidR="00DB5FDD" w:rsidRPr="00AB17CC">
        <w:rPr>
          <w:rFonts w:cs="Times New Roman"/>
          <w:szCs w:val="24"/>
        </w:rPr>
        <w:t>odatni s</w:t>
      </w:r>
      <w:r w:rsidR="002F2E4F" w:rsidRPr="00AB17CC">
        <w:rPr>
          <w:rFonts w:cs="Times New Roman"/>
          <w:szCs w:val="24"/>
        </w:rPr>
        <w:t>tatističk</w:t>
      </w:r>
      <w:r w:rsidR="00DB5FDD" w:rsidRPr="00AB17CC">
        <w:rPr>
          <w:rFonts w:cs="Times New Roman"/>
          <w:szCs w:val="24"/>
        </w:rPr>
        <w:t>i</w:t>
      </w:r>
      <w:r w:rsidR="002F2E4F" w:rsidRPr="00AB17CC">
        <w:rPr>
          <w:rFonts w:cs="Times New Roman"/>
          <w:szCs w:val="24"/>
        </w:rPr>
        <w:t xml:space="preserve"> podaci dostupn</w:t>
      </w:r>
      <w:r w:rsidR="00DB5FDD" w:rsidRPr="00AB17CC">
        <w:rPr>
          <w:rFonts w:cs="Times New Roman"/>
          <w:szCs w:val="24"/>
        </w:rPr>
        <w:t>i</w:t>
      </w:r>
      <w:r w:rsidR="002F2E4F" w:rsidRPr="00AB17CC">
        <w:rPr>
          <w:rFonts w:cs="Times New Roman"/>
          <w:szCs w:val="24"/>
        </w:rPr>
        <w:t xml:space="preserve"> su u Prilogu.</w:t>
      </w:r>
    </w:p>
    <w:p w:rsidR="002F2E4F" w:rsidRPr="00AB17CC" w:rsidRDefault="002F2E4F" w:rsidP="007F249C">
      <w:pPr>
        <w:spacing w:line="360" w:lineRule="auto"/>
        <w:jc w:val="both"/>
        <w:rPr>
          <w:rFonts w:cs="Times New Roman"/>
          <w:b/>
          <w:szCs w:val="24"/>
        </w:rPr>
      </w:pPr>
    </w:p>
    <w:p w:rsidR="00BB6ACA" w:rsidRPr="00AB17CC" w:rsidRDefault="00BB6ACA" w:rsidP="007F249C">
      <w:pPr>
        <w:spacing w:line="360" w:lineRule="auto"/>
        <w:rPr>
          <w:rFonts w:eastAsia="Times New Roman" w:cs="Times New Roman"/>
          <w:b/>
          <w:color w:val="2E74B5"/>
          <w:szCs w:val="24"/>
        </w:rPr>
      </w:pPr>
      <w:r w:rsidRPr="00AB17CC">
        <w:rPr>
          <w:rFonts w:cs="Times New Roman"/>
          <w:szCs w:val="24"/>
        </w:rPr>
        <w:br w:type="page"/>
      </w:r>
    </w:p>
    <w:p w:rsidR="008E2F54" w:rsidRPr="00AB17CC" w:rsidRDefault="004B057E" w:rsidP="007F249C">
      <w:pPr>
        <w:pStyle w:val="Heading2"/>
        <w:spacing w:before="0" w:line="360" w:lineRule="auto"/>
        <w:rPr>
          <w:rFonts w:ascii="Times New Roman" w:hAnsi="Times New Roman"/>
          <w:sz w:val="24"/>
          <w:szCs w:val="24"/>
        </w:rPr>
      </w:pPr>
      <w:bookmarkStart w:id="4" w:name="_Toc532213322"/>
      <w:bookmarkStart w:id="5" w:name="_Toc37057329"/>
      <w:bookmarkStart w:id="6" w:name="_Toc38873221"/>
      <w:bookmarkEnd w:id="1"/>
      <w:r w:rsidRPr="00AB17CC">
        <w:rPr>
          <w:rFonts w:ascii="Times New Roman" w:hAnsi="Times New Roman"/>
          <w:sz w:val="24"/>
          <w:szCs w:val="24"/>
        </w:rPr>
        <w:lastRenderedPageBreak/>
        <w:t>2</w:t>
      </w:r>
      <w:bookmarkEnd w:id="4"/>
      <w:r w:rsidR="001B4171" w:rsidRPr="00AB17CC">
        <w:rPr>
          <w:rFonts w:ascii="Times New Roman" w:hAnsi="Times New Roman"/>
          <w:sz w:val="24"/>
          <w:szCs w:val="24"/>
        </w:rPr>
        <w:t>.</w:t>
      </w:r>
      <w:bookmarkStart w:id="7" w:name="_Toc31621687"/>
      <w:bookmarkStart w:id="8" w:name="_Toc532213323"/>
      <w:bookmarkEnd w:id="5"/>
      <w:r w:rsidR="00C262BD" w:rsidRPr="00AB17CC">
        <w:rPr>
          <w:rFonts w:ascii="Times New Roman" w:hAnsi="Times New Roman"/>
          <w:sz w:val="24"/>
          <w:szCs w:val="24"/>
        </w:rPr>
        <w:t xml:space="preserve"> </w:t>
      </w:r>
      <w:r w:rsidR="008E2F54" w:rsidRPr="00AB17CC">
        <w:rPr>
          <w:rFonts w:ascii="Times New Roman" w:hAnsi="Times New Roman"/>
          <w:sz w:val="24"/>
          <w:szCs w:val="24"/>
        </w:rPr>
        <w:t>Zakonodavstvo, politike i programi</w:t>
      </w:r>
      <w:bookmarkEnd w:id="6"/>
      <w:bookmarkEnd w:id="7"/>
    </w:p>
    <w:p w:rsidR="006C241A" w:rsidRPr="00AB17CC" w:rsidRDefault="00B67DF2" w:rsidP="007F249C">
      <w:pPr>
        <w:spacing w:line="360" w:lineRule="auto"/>
      </w:pPr>
      <w:bookmarkStart w:id="9" w:name="_Toc37057330"/>
      <w:r w:rsidRPr="00AB17CC">
        <w:t>2 (a)</w:t>
      </w:r>
      <w:bookmarkEnd w:id="8"/>
      <w:bookmarkEnd w:id="9"/>
    </w:p>
    <w:p w:rsidR="00C243F0" w:rsidRPr="00AB17CC" w:rsidRDefault="006C009B" w:rsidP="007F249C">
      <w:pPr>
        <w:shd w:val="clear" w:color="auto" w:fill="FFFFFF"/>
        <w:spacing w:line="360" w:lineRule="auto"/>
        <w:jc w:val="both"/>
        <w:rPr>
          <w:rFonts w:cs="Times New Roman"/>
          <w:b/>
          <w:szCs w:val="24"/>
        </w:rPr>
      </w:pPr>
      <w:r w:rsidRPr="00AB17CC">
        <w:rPr>
          <w:rFonts w:eastAsia="Times New Roman" w:cs="Times New Roman"/>
          <w:iCs/>
          <w:szCs w:val="24"/>
        </w:rPr>
        <w:t>Vlada Republike Hrvatske</w:t>
      </w:r>
      <w:r w:rsidR="00E5226C" w:rsidRPr="00AB17CC">
        <w:rPr>
          <w:rFonts w:eastAsia="Times New Roman" w:cs="Times New Roman"/>
          <w:iCs/>
          <w:szCs w:val="24"/>
        </w:rPr>
        <w:t xml:space="preserve"> (VRH) </w:t>
      </w:r>
      <w:r w:rsidR="00C11F31" w:rsidRPr="00AB17CC">
        <w:rPr>
          <w:rFonts w:eastAsiaTheme="minorHAnsi" w:cs="Times New Roman"/>
          <w:szCs w:val="24"/>
        </w:rPr>
        <w:t xml:space="preserve">2014. usvojila </w:t>
      </w:r>
      <w:r w:rsidR="00864658" w:rsidRPr="00AB17CC">
        <w:rPr>
          <w:rFonts w:eastAsiaTheme="minorHAnsi" w:cs="Times New Roman"/>
          <w:szCs w:val="24"/>
        </w:rPr>
        <w:t>je</w:t>
      </w:r>
      <w:r w:rsidR="008B3663">
        <w:rPr>
          <w:rFonts w:eastAsiaTheme="minorHAnsi" w:cs="Times New Roman"/>
          <w:szCs w:val="24"/>
        </w:rPr>
        <w:t xml:space="preserve"> </w:t>
      </w:r>
      <w:r w:rsidR="00C11F31" w:rsidRPr="00AB17CC">
        <w:rPr>
          <w:rFonts w:eastAsiaTheme="minorHAnsi" w:cs="Times New Roman"/>
          <w:szCs w:val="24"/>
        </w:rPr>
        <w:t xml:space="preserve">Nacionalnu strategiju za prava djece u Republici </w:t>
      </w:r>
      <w:r w:rsidR="00984FD7" w:rsidRPr="00AB17CC">
        <w:rPr>
          <w:rFonts w:eastAsiaTheme="minorHAnsi" w:cs="Times New Roman"/>
          <w:szCs w:val="24"/>
        </w:rPr>
        <w:t>Hrvatskoj 2014.</w:t>
      </w:r>
      <w:r w:rsidR="00326012" w:rsidRPr="00AB17CC">
        <w:rPr>
          <w:rFonts w:eastAsiaTheme="minorHAnsi" w:cs="Times New Roman"/>
          <w:szCs w:val="24"/>
        </w:rPr>
        <w:t>/</w:t>
      </w:r>
      <w:r w:rsidR="00E5226C" w:rsidRPr="00AB17CC">
        <w:rPr>
          <w:rFonts w:eastAsiaTheme="minorHAnsi" w:cs="Times New Roman"/>
          <w:szCs w:val="24"/>
        </w:rPr>
        <w:t>20</w:t>
      </w:r>
      <w:r w:rsidR="00C11F31" w:rsidRPr="00AB17CC">
        <w:rPr>
          <w:rFonts w:eastAsiaTheme="minorHAnsi" w:cs="Times New Roman"/>
          <w:szCs w:val="24"/>
        </w:rPr>
        <w:t>20.</w:t>
      </w:r>
      <w:r w:rsidR="005424FE" w:rsidRPr="00AB17CC">
        <w:rPr>
          <w:rStyle w:val="FootnoteReference"/>
          <w:rFonts w:eastAsiaTheme="minorHAnsi" w:cs="Times New Roman"/>
          <w:szCs w:val="24"/>
        </w:rPr>
        <w:footnoteReference w:id="2"/>
      </w:r>
      <w:r w:rsidR="009A0209" w:rsidRPr="00AB17CC">
        <w:rPr>
          <w:rFonts w:eastAsiaTheme="minorHAnsi" w:cs="Times New Roman"/>
          <w:szCs w:val="24"/>
        </w:rPr>
        <w:t xml:space="preserve"> (NSPD)</w:t>
      </w:r>
      <w:r w:rsidRPr="00AB17CC">
        <w:rPr>
          <w:rFonts w:eastAsiaTheme="minorHAnsi" w:cs="Times New Roman"/>
          <w:szCs w:val="24"/>
        </w:rPr>
        <w:t xml:space="preserve"> i</w:t>
      </w:r>
      <w:r w:rsidR="00B735FF" w:rsidRPr="00AB17CC">
        <w:rPr>
          <w:rFonts w:cs="Times New Roman"/>
          <w:szCs w:val="24"/>
        </w:rPr>
        <w:t xml:space="preserve"> Strategij</w:t>
      </w:r>
      <w:r w:rsidR="00342714" w:rsidRPr="00AB17CC">
        <w:rPr>
          <w:rFonts w:cs="Times New Roman"/>
          <w:szCs w:val="24"/>
        </w:rPr>
        <w:t>u</w:t>
      </w:r>
      <w:r w:rsidR="00B735FF" w:rsidRPr="00AB17CC">
        <w:rPr>
          <w:rFonts w:cs="Times New Roman"/>
          <w:szCs w:val="24"/>
        </w:rPr>
        <w:t xml:space="preserve"> borbe protiv siromaštva i socijalne isključenosti u Republici Hrvatskoj </w:t>
      </w:r>
      <w:r w:rsidR="00326012" w:rsidRPr="00AB17CC">
        <w:rPr>
          <w:rFonts w:cs="Times New Roman"/>
          <w:szCs w:val="24"/>
        </w:rPr>
        <w:t>2014./</w:t>
      </w:r>
      <w:r w:rsidR="00E5226C" w:rsidRPr="00AB17CC">
        <w:rPr>
          <w:rFonts w:cs="Times New Roman"/>
          <w:szCs w:val="24"/>
        </w:rPr>
        <w:t>20</w:t>
      </w:r>
      <w:r w:rsidR="00326012" w:rsidRPr="00AB17CC">
        <w:rPr>
          <w:rFonts w:cs="Times New Roman"/>
          <w:szCs w:val="24"/>
        </w:rPr>
        <w:t>20.</w:t>
      </w:r>
      <w:r w:rsidR="005424FE" w:rsidRPr="00AB17CC">
        <w:rPr>
          <w:rStyle w:val="FootnoteReference"/>
          <w:rFonts w:cs="Times New Roman"/>
          <w:szCs w:val="24"/>
        </w:rPr>
        <w:footnoteReference w:id="3"/>
      </w:r>
      <w:r w:rsidR="00342714" w:rsidRPr="00AB17CC">
        <w:rPr>
          <w:rFonts w:cs="Times New Roman"/>
          <w:szCs w:val="24"/>
        </w:rPr>
        <w:t>.</w:t>
      </w:r>
    </w:p>
    <w:p w:rsidR="00342714" w:rsidRPr="00AB17CC" w:rsidRDefault="00342714" w:rsidP="007F249C">
      <w:pPr>
        <w:shd w:val="clear" w:color="auto" w:fill="FFFFFF"/>
        <w:spacing w:line="360" w:lineRule="auto"/>
        <w:jc w:val="both"/>
        <w:rPr>
          <w:rFonts w:cs="Times New Roman"/>
          <w:b/>
          <w:i/>
          <w:szCs w:val="24"/>
        </w:rPr>
      </w:pPr>
    </w:p>
    <w:p w:rsidR="00B65788" w:rsidRPr="00AB17CC" w:rsidRDefault="00B65788" w:rsidP="007F249C">
      <w:pPr>
        <w:spacing w:line="360" w:lineRule="auto"/>
        <w:jc w:val="both"/>
        <w:rPr>
          <w:rFonts w:cs="Times New Roman"/>
          <w:b/>
          <w:szCs w:val="24"/>
        </w:rPr>
      </w:pPr>
      <w:r w:rsidRPr="00AB17CC">
        <w:rPr>
          <w:rFonts w:cs="Times New Roman"/>
          <w:szCs w:val="24"/>
        </w:rPr>
        <w:t>Fakultativni protokol uz Konvenciju o pravima djeteta o postupku povodom pritužbi</w:t>
      </w:r>
      <w:r w:rsidR="007A39D7" w:rsidRPr="00AB17CC">
        <w:rPr>
          <w:rStyle w:val="FootnoteReference"/>
          <w:rFonts w:cs="Times New Roman"/>
          <w:szCs w:val="24"/>
        </w:rPr>
        <w:footnoteReference w:id="4"/>
      </w:r>
      <w:r w:rsidR="008B3663">
        <w:rPr>
          <w:rFonts w:cs="Times New Roman"/>
          <w:szCs w:val="24"/>
        </w:rPr>
        <w:t xml:space="preserve"> </w:t>
      </w:r>
      <w:r w:rsidR="004E76E1" w:rsidRPr="00AB17CC">
        <w:rPr>
          <w:rFonts w:cs="Times New Roman"/>
          <w:szCs w:val="24"/>
        </w:rPr>
        <w:t xml:space="preserve">ratificiran je </w:t>
      </w:r>
      <w:r w:rsidRPr="00AB17CC">
        <w:rPr>
          <w:rFonts w:cs="Times New Roman"/>
          <w:szCs w:val="24"/>
        </w:rPr>
        <w:t>2017.</w:t>
      </w:r>
      <w:r w:rsidR="001D1D99">
        <w:rPr>
          <w:rFonts w:cs="Times New Roman"/>
          <w:szCs w:val="24"/>
        </w:rPr>
        <w:t xml:space="preserve"> </w:t>
      </w:r>
      <w:r w:rsidRPr="00AB17CC">
        <w:rPr>
          <w:rFonts w:cs="Times New Roman"/>
          <w:szCs w:val="24"/>
        </w:rPr>
        <w:t>Zakon o provedbi Konvencije o građanskopravnim vidovima međunarodne otmice djece</w:t>
      </w:r>
      <w:r w:rsidR="007A39D7" w:rsidRPr="00AB17CC">
        <w:rPr>
          <w:rStyle w:val="FootnoteReference"/>
          <w:rFonts w:cs="Times New Roman"/>
          <w:szCs w:val="24"/>
        </w:rPr>
        <w:footnoteReference w:id="5"/>
      </w:r>
      <w:r w:rsidR="008B3663">
        <w:rPr>
          <w:rFonts w:cs="Times New Roman"/>
          <w:szCs w:val="24"/>
        </w:rPr>
        <w:t xml:space="preserve"> </w:t>
      </w:r>
      <w:r w:rsidR="004E76E1" w:rsidRPr="00AB17CC">
        <w:rPr>
          <w:rFonts w:cs="Times New Roman"/>
          <w:szCs w:val="24"/>
        </w:rPr>
        <w:t>na snazi je</w:t>
      </w:r>
      <w:r w:rsidR="008B3663">
        <w:rPr>
          <w:rFonts w:cs="Times New Roman"/>
          <w:szCs w:val="24"/>
        </w:rPr>
        <w:t xml:space="preserve"> </w:t>
      </w:r>
      <w:r w:rsidR="004E76E1" w:rsidRPr="00AB17CC">
        <w:rPr>
          <w:rFonts w:cs="Times New Roman"/>
          <w:szCs w:val="24"/>
        </w:rPr>
        <w:t>od 2019.</w:t>
      </w:r>
    </w:p>
    <w:p w:rsidR="00211A31" w:rsidRPr="00AB17CC" w:rsidRDefault="00211A31" w:rsidP="007F249C">
      <w:pPr>
        <w:spacing w:line="360" w:lineRule="auto"/>
        <w:jc w:val="both"/>
        <w:rPr>
          <w:rFonts w:cs="Times New Roman"/>
          <w:b/>
          <w:szCs w:val="24"/>
        </w:rPr>
      </w:pPr>
    </w:p>
    <w:p w:rsidR="00211A31" w:rsidRPr="00AB17CC" w:rsidRDefault="00211A31" w:rsidP="007F249C">
      <w:pPr>
        <w:spacing w:line="360" w:lineRule="auto"/>
        <w:jc w:val="both"/>
        <w:rPr>
          <w:rFonts w:cs="Times New Roman"/>
          <w:b/>
          <w:szCs w:val="24"/>
        </w:rPr>
      </w:pPr>
      <w:r w:rsidRPr="00AB17CC">
        <w:rPr>
          <w:rFonts w:cs="Times New Roman"/>
          <w:szCs w:val="24"/>
        </w:rPr>
        <w:t xml:space="preserve">Konvencija Vijeća Europe </w:t>
      </w:r>
      <w:r w:rsidR="002876AA" w:rsidRPr="00AB17CC">
        <w:rPr>
          <w:rFonts w:cs="Times New Roman"/>
          <w:szCs w:val="24"/>
        </w:rPr>
        <w:t xml:space="preserve">(VE) </w:t>
      </w:r>
      <w:r w:rsidRPr="00AB17CC">
        <w:rPr>
          <w:rFonts w:cs="Times New Roman"/>
          <w:szCs w:val="24"/>
        </w:rPr>
        <w:t>o sprječavanju i borbi protiv nasilja nad ženama i nasilja u obitelji</w:t>
      </w:r>
      <w:r w:rsidRPr="00AB17CC">
        <w:rPr>
          <w:rStyle w:val="FootnoteReference"/>
          <w:rFonts w:cs="Times New Roman"/>
          <w:szCs w:val="24"/>
        </w:rPr>
        <w:footnoteReference w:id="6"/>
      </w:r>
      <w:r w:rsidRPr="00AB17CC">
        <w:rPr>
          <w:rFonts w:cs="Times New Roman"/>
          <w:szCs w:val="24"/>
        </w:rPr>
        <w:t xml:space="preserve"> stupila je na snagu 2018.</w:t>
      </w:r>
    </w:p>
    <w:p w:rsidR="00B65788" w:rsidRPr="00AB17CC" w:rsidRDefault="00B65788" w:rsidP="007F249C">
      <w:pPr>
        <w:spacing w:line="360" w:lineRule="auto"/>
        <w:jc w:val="both"/>
        <w:rPr>
          <w:rFonts w:cs="Times New Roman"/>
          <w:b/>
          <w:szCs w:val="24"/>
        </w:rPr>
      </w:pPr>
    </w:p>
    <w:p w:rsidR="006C009B" w:rsidRPr="00AB17CC" w:rsidRDefault="00B735FF" w:rsidP="007F249C">
      <w:pPr>
        <w:spacing w:line="360" w:lineRule="auto"/>
        <w:jc w:val="both"/>
        <w:rPr>
          <w:rFonts w:cs="Times New Roman"/>
          <w:b/>
          <w:szCs w:val="24"/>
        </w:rPr>
      </w:pPr>
      <w:r w:rsidRPr="00AB17CC">
        <w:rPr>
          <w:rFonts w:cs="Times New Roman"/>
          <w:szCs w:val="24"/>
        </w:rPr>
        <w:t>Obiteljski zakon</w:t>
      </w:r>
      <w:r w:rsidRPr="00AB17CC">
        <w:rPr>
          <w:rStyle w:val="FootnoteReference"/>
          <w:rFonts w:cs="Times New Roman"/>
          <w:szCs w:val="24"/>
        </w:rPr>
        <w:footnoteReference w:id="7"/>
      </w:r>
      <w:r w:rsidRPr="00AB17CC">
        <w:rPr>
          <w:rFonts w:cs="Times New Roman"/>
          <w:szCs w:val="24"/>
        </w:rPr>
        <w:t xml:space="preserve"> (</w:t>
      </w:r>
      <w:proofErr w:type="spellStart"/>
      <w:r w:rsidRPr="00AB17CC">
        <w:rPr>
          <w:rFonts w:cs="Times New Roman"/>
          <w:szCs w:val="24"/>
        </w:rPr>
        <w:t>ObZ</w:t>
      </w:r>
      <w:proofErr w:type="spellEnd"/>
      <w:r w:rsidRPr="00AB17CC">
        <w:rPr>
          <w:rFonts w:cs="Times New Roman"/>
          <w:szCs w:val="24"/>
        </w:rPr>
        <w:t xml:space="preserve">), usvojen 2015., usklađen je s Direktivama Europskog parlamenta </w:t>
      </w:r>
      <w:r w:rsidR="00706638" w:rsidRPr="00AB17CC">
        <w:rPr>
          <w:rFonts w:cs="Times New Roman"/>
          <w:szCs w:val="24"/>
        </w:rPr>
        <w:t xml:space="preserve">(EP) </w:t>
      </w:r>
      <w:r w:rsidR="00DE25AE" w:rsidRPr="00AB17CC">
        <w:rPr>
          <w:rFonts w:cs="Times New Roman"/>
          <w:szCs w:val="24"/>
        </w:rPr>
        <w:t>i Vijeća</w:t>
      </w:r>
      <w:r w:rsidR="008B1DFB" w:rsidRPr="00AB17CC">
        <w:rPr>
          <w:rFonts w:cs="Times New Roman"/>
          <w:szCs w:val="24"/>
        </w:rPr>
        <w:t xml:space="preserve"> E</w:t>
      </w:r>
      <w:r w:rsidR="002876AA" w:rsidRPr="00AB17CC">
        <w:rPr>
          <w:rFonts w:cs="Times New Roman"/>
          <w:szCs w:val="24"/>
        </w:rPr>
        <w:t xml:space="preserve">uropske </w:t>
      </w:r>
      <w:r w:rsidR="008B1DFB" w:rsidRPr="00AB17CC">
        <w:rPr>
          <w:rFonts w:cs="Times New Roman"/>
          <w:szCs w:val="24"/>
        </w:rPr>
        <w:t>U</w:t>
      </w:r>
      <w:r w:rsidR="002876AA" w:rsidRPr="00AB17CC">
        <w:rPr>
          <w:rFonts w:cs="Times New Roman"/>
          <w:szCs w:val="24"/>
        </w:rPr>
        <w:t>nije (Vijeća)</w:t>
      </w:r>
      <w:r w:rsidRPr="00AB17CC">
        <w:rPr>
          <w:rFonts w:cs="Times New Roman"/>
          <w:szCs w:val="24"/>
        </w:rPr>
        <w:t xml:space="preserve">, osigurana je implementacija </w:t>
      </w:r>
      <w:r w:rsidR="00B65788" w:rsidRPr="00AB17CC">
        <w:rPr>
          <w:rFonts w:cs="Times New Roman"/>
          <w:szCs w:val="24"/>
        </w:rPr>
        <w:t>stajališta</w:t>
      </w:r>
      <w:r w:rsidRPr="00AB17CC">
        <w:rPr>
          <w:rFonts w:cs="Times New Roman"/>
          <w:szCs w:val="24"/>
        </w:rPr>
        <w:t xml:space="preserve"> i uputa Europskog suda za ljudska prava, normativne pretpostavke za ispunjavanje međunarodno preuzetih dokumenata te primjena međunarodnih pravnih standarda</w:t>
      </w:r>
      <w:r w:rsidR="003D5121" w:rsidRPr="00AB17CC">
        <w:rPr>
          <w:rFonts w:cs="Times New Roman"/>
          <w:szCs w:val="24"/>
        </w:rPr>
        <w:t>.</w:t>
      </w:r>
    </w:p>
    <w:p w:rsidR="006C009B" w:rsidRPr="00AB17CC" w:rsidRDefault="006C009B" w:rsidP="007F249C">
      <w:pPr>
        <w:spacing w:line="360" w:lineRule="auto"/>
        <w:jc w:val="both"/>
        <w:rPr>
          <w:rFonts w:cs="Times New Roman"/>
          <w:b/>
          <w:szCs w:val="24"/>
        </w:rPr>
      </w:pPr>
      <w:r w:rsidRPr="00AB17CC">
        <w:rPr>
          <w:rFonts w:cs="Times New Roman"/>
          <w:szCs w:val="24"/>
        </w:rPr>
        <w:t>Zakon o socijalnoj skrbi</w:t>
      </w:r>
      <w:r w:rsidR="008B1DFB" w:rsidRPr="00AB17CC">
        <w:rPr>
          <w:rStyle w:val="FootnoteReference"/>
          <w:rFonts w:cs="Times New Roman"/>
          <w:szCs w:val="24"/>
        </w:rPr>
        <w:footnoteReference w:id="8"/>
      </w:r>
      <w:r w:rsidR="003D5121" w:rsidRPr="00AB17CC">
        <w:rPr>
          <w:rFonts w:cs="Times New Roman"/>
          <w:szCs w:val="24"/>
        </w:rPr>
        <w:t xml:space="preserve"> (</w:t>
      </w:r>
      <w:r w:rsidR="00050F76" w:rsidRPr="00AB17CC">
        <w:rPr>
          <w:rFonts w:cs="Times New Roman"/>
          <w:szCs w:val="24"/>
        </w:rPr>
        <w:t>ZSS</w:t>
      </w:r>
      <w:r w:rsidR="003D5121" w:rsidRPr="00AB17CC">
        <w:rPr>
          <w:rFonts w:cs="Times New Roman"/>
          <w:szCs w:val="24"/>
        </w:rPr>
        <w:t xml:space="preserve">) </w:t>
      </w:r>
      <w:r w:rsidR="00326012" w:rsidRPr="00AB17CC">
        <w:rPr>
          <w:rFonts w:cs="Times New Roman"/>
          <w:szCs w:val="24"/>
        </w:rPr>
        <w:t>izmijenjen je i dopunjen</w:t>
      </w:r>
      <w:r w:rsidRPr="00AB17CC">
        <w:rPr>
          <w:rFonts w:cs="Times New Roman"/>
          <w:szCs w:val="24"/>
        </w:rPr>
        <w:t xml:space="preserve"> 2015. </w:t>
      </w:r>
      <w:r w:rsidR="003D5121" w:rsidRPr="00AB17CC">
        <w:rPr>
          <w:rFonts w:cs="Times New Roman"/>
          <w:szCs w:val="24"/>
        </w:rPr>
        <w:t>i</w:t>
      </w:r>
      <w:r w:rsidRPr="00AB17CC">
        <w:rPr>
          <w:rFonts w:cs="Times New Roman"/>
          <w:szCs w:val="24"/>
        </w:rPr>
        <w:t xml:space="preserve"> 2017. U tijeku je izrada novog Z</w:t>
      </w:r>
      <w:r w:rsidR="00050F76" w:rsidRPr="00AB17CC">
        <w:rPr>
          <w:rFonts w:cs="Times New Roman"/>
          <w:szCs w:val="24"/>
        </w:rPr>
        <w:t>S</w:t>
      </w:r>
      <w:r w:rsidR="003D5121" w:rsidRPr="00AB17CC">
        <w:rPr>
          <w:rFonts w:cs="Times New Roman"/>
          <w:szCs w:val="24"/>
        </w:rPr>
        <w:t>S</w:t>
      </w:r>
      <w:r w:rsidR="008B1DFB" w:rsidRPr="00AB17CC">
        <w:rPr>
          <w:rFonts w:cs="Times New Roman"/>
          <w:szCs w:val="24"/>
        </w:rPr>
        <w:t>-a</w:t>
      </w:r>
      <w:r w:rsidRPr="00AB17CC">
        <w:rPr>
          <w:rFonts w:cs="Times New Roman"/>
          <w:szCs w:val="24"/>
        </w:rPr>
        <w:t xml:space="preserve"> kojim </w:t>
      </w:r>
      <w:r w:rsidR="008B1DFB" w:rsidRPr="00AB17CC">
        <w:rPr>
          <w:rFonts w:cs="Times New Roman"/>
          <w:szCs w:val="24"/>
        </w:rPr>
        <w:t xml:space="preserve">je </w:t>
      </w:r>
      <w:r w:rsidRPr="00AB17CC">
        <w:rPr>
          <w:rFonts w:cs="Times New Roman"/>
          <w:szCs w:val="24"/>
        </w:rPr>
        <w:t>predviđen</w:t>
      </w:r>
      <w:r w:rsidR="008B1DFB" w:rsidRPr="00AB17CC">
        <w:rPr>
          <w:rFonts w:cs="Times New Roman"/>
          <w:szCs w:val="24"/>
        </w:rPr>
        <w:t>o unaprjeđenje u području</w:t>
      </w:r>
      <w:r w:rsidRPr="00AB17CC">
        <w:rPr>
          <w:rFonts w:cs="Times New Roman"/>
          <w:szCs w:val="24"/>
        </w:rPr>
        <w:t xml:space="preserve"> ostvarivanj</w:t>
      </w:r>
      <w:r w:rsidR="008B1DFB" w:rsidRPr="00AB17CC">
        <w:rPr>
          <w:rFonts w:cs="Times New Roman"/>
          <w:szCs w:val="24"/>
        </w:rPr>
        <w:t>a</w:t>
      </w:r>
      <w:r w:rsidRPr="00AB17CC">
        <w:rPr>
          <w:rFonts w:cs="Times New Roman"/>
          <w:szCs w:val="24"/>
        </w:rPr>
        <w:t xml:space="preserve"> prava (naknada i usluga) i poboljšanj</w:t>
      </w:r>
      <w:r w:rsidR="008B1DFB" w:rsidRPr="00AB17CC">
        <w:rPr>
          <w:rFonts w:cs="Times New Roman"/>
          <w:szCs w:val="24"/>
        </w:rPr>
        <w:t>a</w:t>
      </w:r>
      <w:r w:rsidRPr="00AB17CC">
        <w:rPr>
          <w:rFonts w:cs="Times New Roman"/>
          <w:szCs w:val="24"/>
        </w:rPr>
        <w:t xml:space="preserve"> životnog standarda za djecu i obitelji. </w:t>
      </w:r>
    </w:p>
    <w:p w:rsidR="00B735FF" w:rsidRPr="00AB17CC" w:rsidRDefault="00864658" w:rsidP="007F249C">
      <w:pPr>
        <w:spacing w:line="360" w:lineRule="auto"/>
        <w:jc w:val="both"/>
        <w:rPr>
          <w:rFonts w:cs="Times New Roman"/>
          <w:b/>
          <w:szCs w:val="24"/>
        </w:rPr>
      </w:pPr>
      <w:r w:rsidRPr="00AB17CC">
        <w:rPr>
          <w:rFonts w:eastAsiaTheme="minorHAnsi" w:cs="Times New Roman"/>
          <w:szCs w:val="24"/>
        </w:rPr>
        <w:t>Od 2018</w:t>
      </w:r>
      <w:r w:rsidR="00547C9C" w:rsidRPr="00AB17CC">
        <w:rPr>
          <w:rFonts w:eastAsiaTheme="minorHAnsi" w:cs="Times New Roman"/>
          <w:szCs w:val="24"/>
        </w:rPr>
        <w:t>.</w:t>
      </w:r>
      <w:r w:rsidRPr="00AB17CC">
        <w:rPr>
          <w:rFonts w:eastAsiaTheme="minorHAnsi" w:cs="Times New Roman"/>
          <w:szCs w:val="24"/>
        </w:rPr>
        <w:t xml:space="preserve"> na snazi je </w:t>
      </w:r>
      <w:r w:rsidR="006C009B" w:rsidRPr="00AB17CC">
        <w:rPr>
          <w:rFonts w:cs="Times New Roman"/>
          <w:szCs w:val="24"/>
        </w:rPr>
        <w:t xml:space="preserve">Zakon o </w:t>
      </w:r>
      <w:proofErr w:type="spellStart"/>
      <w:r w:rsidR="006C009B" w:rsidRPr="00AB17CC">
        <w:rPr>
          <w:rFonts w:cs="Times New Roman"/>
          <w:szCs w:val="24"/>
        </w:rPr>
        <w:t>udomiteljstvu</w:t>
      </w:r>
      <w:proofErr w:type="spellEnd"/>
      <w:r w:rsidR="006C009B" w:rsidRPr="00AB17CC">
        <w:rPr>
          <w:rStyle w:val="FootnoteReference"/>
          <w:rFonts w:cs="Times New Roman"/>
          <w:szCs w:val="24"/>
        </w:rPr>
        <w:footnoteReference w:id="9"/>
      </w:r>
      <w:r w:rsidR="00E5226C" w:rsidRPr="00AB17CC">
        <w:rPr>
          <w:rFonts w:cs="Times New Roman"/>
          <w:szCs w:val="24"/>
        </w:rPr>
        <w:t>.</w:t>
      </w:r>
      <w:r w:rsidR="001103DE">
        <w:rPr>
          <w:rFonts w:cs="Times New Roman"/>
          <w:szCs w:val="24"/>
        </w:rPr>
        <w:t xml:space="preserve"> </w:t>
      </w:r>
      <w:r w:rsidR="007F4B81" w:rsidRPr="00AB17CC">
        <w:rPr>
          <w:rFonts w:eastAsiaTheme="minorHAnsi" w:cs="Times New Roman"/>
          <w:szCs w:val="24"/>
        </w:rPr>
        <w:t>U</w:t>
      </w:r>
      <w:r w:rsidR="008B1DFB" w:rsidRPr="00AB17CC">
        <w:rPr>
          <w:rFonts w:eastAsiaTheme="minorHAnsi" w:cs="Times New Roman"/>
          <w:szCs w:val="24"/>
        </w:rPr>
        <w:t>naprijeđeno je zakonodavstvo u području obiteljskih potpora (izmjene Zakona o doplatku za djecu</w:t>
      </w:r>
      <w:r w:rsidR="008B1DFB" w:rsidRPr="00AB17CC">
        <w:rPr>
          <w:rStyle w:val="FootnoteReference"/>
          <w:rFonts w:eastAsiaTheme="minorHAnsi" w:cs="Times New Roman"/>
          <w:szCs w:val="24"/>
        </w:rPr>
        <w:footnoteReference w:id="10"/>
      </w:r>
      <w:r w:rsidR="00863140">
        <w:rPr>
          <w:rFonts w:eastAsiaTheme="minorHAnsi" w:cs="Times New Roman"/>
          <w:szCs w:val="24"/>
        </w:rPr>
        <w:t xml:space="preserve"> </w:t>
      </w:r>
      <w:r w:rsidRPr="00AB17CC">
        <w:rPr>
          <w:rFonts w:eastAsiaTheme="minorHAnsi" w:cs="Times New Roman"/>
          <w:szCs w:val="24"/>
        </w:rPr>
        <w:t>(</w:t>
      </w:r>
      <w:r w:rsidR="008B1DFB" w:rsidRPr="00AB17CC">
        <w:rPr>
          <w:rFonts w:eastAsiaTheme="minorHAnsi" w:cs="Times New Roman"/>
          <w:szCs w:val="24"/>
        </w:rPr>
        <w:t>2018.</w:t>
      </w:r>
      <w:r w:rsidRPr="00AB17CC">
        <w:rPr>
          <w:rFonts w:eastAsiaTheme="minorHAnsi" w:cs="Times New Roman"/>
          <w:szCs w:val="24"/>
        </w:rPr>
        <w:t>)</w:t>
      </w:r>
      <w:r w:rsidR="008B1DFB" w:rsidRPr="00AB17CC">
        <w:rPr>
          <w:rFonts w:eastAsiaTheme="minorHAnsi" w:cs="Times New Roman"/>
          <w:szCs w:val="24"/>
        </w:rPr>
        <w:t xml:space="preserve"> i Zakona o </w:t>
      </w:r>
      <w:proofErr w:type="spellStart"/>
      <w:r w:rsidR="008B1DFB" w:rsidRPr="00AB17CC">
        <w:rPr>
          <w:rFonts w:eastAsiaTheme="minorHAnsi" w:cs="Times New Roman"/>
          <w:szCs w:val="24"/>
        </w:rPr>
        <w:t>rodiljnim</w:t>
      </w:r>
      <w:proofErr w:type="spellEnd"/>
      <w:r w:rsidR="008B1DFB" w:rsidRPr="00AB17CC">
        <w:rPr>
          <w:rFonts w:eastAsiaTheme="minorHAnsi" w:cs="Times New Roman"/>
          <w:szCs w:val="24"/>
        </w:rPr>
        <w:t xml:space="preserve"> i roditeljskim potporama</w:t>
      </w:r>
      <w:r w:rsidR="007F4B81" w:rsidRPr="00AB17CC">
        <w:rPr>
          <w:rStyle w:val="FootnoteReference"/>
          <w:rFonts w:eastAsiaTheme="minorHAnsi" w:cs="Times New Roman"/>
          <w:szCs w:val="24"/>
        </w:rPr>
        <w:footnoteReference w:id="11"/>
      </w:r>
      <w:r w:rsidR="00863140">
        <w:rPr>
          <w:rFonts w:eastAsiaTheme="minorHAnsi" w:cs="Times New Roman"/>
          <w:szCs w:val="24"/>
        </w:rPr>
        <w:t xml:space="preserve"> </w:t>
      </w:r>
      <w:r w:rsidR="00D933C6" w:rsidRPr="00AB17CC">
        <w:rPr>
          <w:rFonts w:eastAsiaTheme="minorHAnsi" w:cs="Times New Roman"/>
          <w:szCs w:val="24"/>
        </w:rPr>
        <w:t>(</w:t>
      </w:r>
      <w:r w:rsidR="008B1DFB" w:rsidRPr="00AB17CC">
        <w:rPr>
          <w:rFonts w:eastAsiaTheme="minorHAnsi" w:cs="Times New Roman"/>
          <w:szCs w:val="24"/>
        </w:rPr>
        <w:t>2017.</w:t>
      </w:r>
      <w:r w:rsidR="00FD016B" w:rsidRPr="00AB17CC">
        <w:rPr>
          <w:rFonts w:eastAsiaTheme="minorHAnsi" w:cs="Times New Roman"/>
          <w:szCs w:val="24"/>
        </w:rPr>
        <w:t xml:space="preserve"> i 2020.</w:t>
      </w:r>
      <w:r w:rsidR="008B1DFB" w:rsidRPr="00AB17CC">
        <w:rPr>
          <w:rFonts w:eastAsiaTheme="minorHAnsi" w:cs="Times New Roman"/>
          <w:szCs w:val="24"/>
        </w:rPr>
        <w:t>)</w:t>
      </w:r>
      <w:r w:rsidR="0016729C" w:rsidRPr="00AB17CC">
        <w:rPr>
          <w:rFonts w:eastAsiaTheme="minorHAnsi" w:cs="Times New Roman"/>
          <w:szCs w:val="24"/>
        </w:rPr>
        <w:t>)</w:t>
      </w:r>
      <w:r w:rsidR="00E5226C" w:rsidRPr="00AB17CC">
        <w:rPr>
          <w:rFonts w:eastAsiaTheme="minorHAnsi" w:cs="Times New Roman"/>
          <w:szCs w:val="24"/>
        </w:rPr>
        <w:t>.</w:t>
      </w:r>
    </w:p>
    <w:p w:rsidR="006C009B" w:rsidRPr="00AB17CC" w:rsidRDefault="006C009B" w:rsidP="007F249C">
      <w:pPr>
        <w:spacing w:line="360" w:lineRule="auto"/>
        <w:jc w:val="both"/>
        <w:rPr>
          <w:rFonts w:cs="Times New Roman"/>
          <w:b/>
          <w:szCs w:val="24"/>
        </w:rPr>
      </w:pPr>
      <w:r w:rsidRPr="00AB17CC">
        <w:rPr>
          <w:rFonts w:cs="Times New Roman"/>
          <w:szCs w:val="24"/>
        </w:rPr>
        <w:t>Zakon o savjetima mladih</w:t>
      </w:r>
      <w:r w:rsidRPr="00AB17CC">
        <w:rPr>
          <w:rStyle w:val="FootnoteReference"/>
          <w:rFonts w:cs="Times New Roman"/>
          <w:szCs w:val="24"/>
        </w:rPr>
        <w:footnoteReference w:id="12"/>
      </w:r>
      <w:r w:rsidR="00177B33" w:rsidRPr="00AB17CC">
        <w:rPr>
          <w:rFonts w:cs="Times New Roman"/>
          <w:szCs w:val="24"/>
        </w:rPr>
        <w:t xml:space="preserve"> </w:t>
      </w:r>
      <w:r w:rsidR="0031432F" w:rsidRPr="00AB17CC">
        <w:rPr>
          <w:rFonts w:cs="Times New Roman"/>
          <w:szCs w:val="24"/>
        </w:rPr>
        <w:t>usvojen je 2014</w:t>
      </w:r>
      <w:r w:rsidR="007F4B81" w:rsidRPr="00AB17CC">
        <w:rPr>
          <w:rFonts w:cs="Times New Roman"/>
          <w:szCs w:val="24"/>
        </w:rPr>
        <w:t>.</w:t>
      </w:r>
    </w:p>
    <w:p w:rsidR="002272E8" w:rsidRPr="00AB17CC" w:rsidRDefault="00FF36E4" w:rsidP="007F249C">
      <w:pPr>
        <w:spacing w:line="360" w:lineRule="auto"/>
        <w:jc w:val="both"/>
        <w:rPr>
          <w:rFonts w:cs="Times New Roman"/>
          <w:b/>
          <w:szCs w:val="24"/>
        </w:rPr>
      </w:pPr>
      <w:r w:rsidRPr="00AB17CC">
        <w:rPr>
          <w:rFonts w:cs="Times New Roman"/>
          <w:szCs w:val="24"/>
        </w:rPr>
        <w:lastRenderedPageBreak/>
        <w:t>Novi Zakon o zaštiti od nasilja u obitelji</w:t>
      </w:r>
      <w:r w:rsidR="00211A31" w:rsidRPr="00AB17CC">
        <w:rPr>
          <w:rStyle w:val="FootnoteReference"/>
          <w:rFonts w:cs="Times New Roman"/>
          <w:szCs w:val="24"/>
        </w:rPr>
        <w:footnoteReference w:id="13"/>
      </w:r>
      <w:r w:rsidR="002272E8" w:rsidRPr="00AB17CC">
        <w:rPr>
          <w:rFonts w:cs="Times New Roman"/>
          <w:szCs w:val="24"/>
        </w:rPr>
        <w:t xml:space="preserve"> (ZZNO)</w:t>
      </w:r>
      <w:r w:rsidRPr="00AB17CC">
        <w:rPr>
          <w:rFonts w:cs="Times New Roman"/>
          <w:szCs w:val="24"/>
        </w:rPr>
        <w:t xml:space="preserve"> stupio </w:t>
      </w:r>
      <w:r w:rsidR="002272E8" w:rsidRPr="00AB17CC">
        <w:rPr>
          <w:rFonts w:cs="Times New Roman"/>
          <w:szCs w:val="24"/>
        </w:rPr>
        <w:t xml:space="preserve">je </w:t>
      </w:r>
      <w:r w:rsidRPr="00AB17CC">
        <w:rPr>
          <w:rFonts w:cs="Times New Roman"/>
          <w:szCs w:val="24"/>
        </w:rPr>
        <w:t>na snagu 2018.</w:t>
      </w:r>
    </w:p>
    <w:p w:rsidR="00FF36E4" w:rsidRPr="00AB17CC" w:rsidRDefault="00FF36E4" w:rsidP="007F249C">
      <w:pPr>
        <w:spacing w:line="360" w:lineRule="auto"/>
        <w:jc w:val="both"/>
        <w:rPr>
          <w:rFonts w:cs="Times New Roman"/>
          <w:b/>
          <w:szCs w:val="24"/>
        </w:rPr>
      </w:pPr>
    </w:p>
    <w:p w:rsidR="00FF36E4" w:rsidRPr="00AB17CC" w:rsidRDefault="00FF36E4" w:rsidP="007F249C">
      <w:pPr>
        <w:spacing w:line="360" w:lineRule="auto"/>
        <w:jc w:val="both"/>
        <w:rPr>
          <w:rFonts w:cs="Times New Roman"/>
          <w:b/>
          <w:szCs w:val="24"/>
        </w:rPr>
      </w:pPr>
      <w:r w:rsidRPr="00AB17CC">
        <w:rPr>
          <w:rFonts w:cs="Times New Roman"/>
          <w:szCs w:val="24"/>
        </w:rPr>
        <w:t>Donesena je nova Nacionalna strategija zaštite od nasilja u obitelji 2017</w:t>
      </w:r>
      <w:r w:rsidR="00326012" w:rsidRPr="00AB17CC">
        <w:rPr>
          <w:rFonts w:cs="Times New Roman"/>
          <w:szCs w:val="24"/>
        </w:rPr>
        <w:t>/</w:t>
      </w:r>
      <w:r w:rsidR="00E5226C" w:rsidRPr="00AB17CC">
        <w:rPr>
          <w:rFonts w:cs="Times New Roman"/>
          <w:szCs w:val="24"/>
        </w:rPr>
        <w:t>20</w:t>
      </w:r>
      <w:r w:rsidRPr="00AB17CC">
        <w:rPr>
          <w:rFonts w:cs="Times New Roman"/>
          <w:szCs w:val="24"/>
        </w:rPr>
        <w:t>22.</w:t>
      </w:r>
      <w:r w:rsidR="005424FE" w:rsidRPr="00AB17CC">
        <w:rPr>
          <w:rStyle w:val="FootnoteReference"/>
          <w:rFonts w:cs="Times New Roman"/>
          <w:szCs w:val="24"/>
        </w:rPr>
        <w:footnoteReference w:id="14"/>
      </w:r>
      <w:r w:rsidRPr="00AB17CC">
        <w:rPr>
          <w:rFonts w:cs="Times New Roman"/>
          <w:szCs w:val="24"/>
        </w:rPr>
        <w:t>.</w:t>
      </w:r>
    </w:p>
    <w:p w:rsidR="00FF36E4" w:rsidRPr="00AB17CC" w:rsidRDefault="00FF36E4" w:rsidP="007F249C">
      <w:pPr>
        <w:spacing w:line="360" w:lineRule="auto"/>
        <w:jc w:val="both"/>
        <w:rPr>
          <w:rFonts w:cs="Times New Roman"/>
          <w:b/>
          <w:szCs w:val="24"/>
        </w:rPr>
      </w:pPr>
    </w:p>
    <w:p w:rsidR="00C243F0" w:rsidRPr="00AB17CC" w:rsidRDefault="00C243F0" w:rsidP="007F249C">
      <w:pPr>
        <w:spacing w:line="360" w:lineRule="auto"/>
        <w:jc w:val="both"/>
        <w:rPr>
          <w:rFonts w:cs="Times New Roman"/>
          <w:b/>
          <w:szCs w:val="24"/>
        </w:rPr>
      </w:pPr>
      <w:r w:rsidRPr="00AB17CC">
        <w:rPr>
          <w:rFonts w:cs="Times New Roman"/>
          <w:szCs w:val="24"/>
        </w:rPr>
        <w:t xml:space="preserve">Potpisan je Sporazum o </w:t>
      </w:r>
      <w:r w:rsidR="007F4B81" w:rsidRPr="00AB17CC">
        <w:rPr>
          <w:rFonts w:cs="Times New Roman"/>
          <w:szCs w:val="24"/>
        </w:rPr>
        <w:t xml:space="preserve">međuresornoj </w:t>
      </w:r>
      <w:r w:rsidRPr="00AB17CC">
        <w:rPr>
          <w:rFonts w:cs="Times New Roman"/>
          <w:szCs w:val="24"/>
        </w:rPr>
        <w:t xml:space="preserve">suradnji u području sprečavanja i borbe protiv nasilja nad ženama i nasilja u obitelji (2018.) te </w:t>
      </w:r>
      <w:r w:rsidR="007F4B81" w:rsidRPr="00AB17CC">
        <w:rPr>
          <w:rFonts w:cs="Times New Roman"/>
          <w:szCs w:val="24"/>
        </w:rPr>
        <w:t xml:space="preserve">je 2019. </w:t>
      </w:r>
      <w:r w:rsidRPr="00AB17CC">
        <w:rPr>
          <w:rFonts w:cs="Times New Roman"/>
          <w:szCs w:val="24"/>
        </w:rPr>
        <w:t xml:space="preserve">donesen </w:t>
      </w:r>
      <w:r w:rsidR="007F4B81" w:rsidRPr="00AB17CC">
        <w:rPr>
          <w:rFonts w:cs="Times New Roman"/>
          <w:szCs w:val="24"/>
        </w:rPr>
        <w:t xml:space="preserve">novi </w:t>
      </w:r>
      <w:r w:rsidRPr="00AB17CC">
        <w:rPr>
          <w:rFonts w:cs="Times New Roman"/>
          <w:szCs w:val="24"/>
        </w:rPr>
        <w:t>Protokol o postupan</w:t>
      </w:r>
      <w:r w:rsidR="00FF36E4" w:rsidRPr="00AB17CC">
        <w:rPr>
          <w:rFonts w:cs="Times New Roman"/>
          <w:szCs w:val="24"/>
        </w:rPr>
        <w:t>ju u slučaju nasilja u obitelji</w:t>
      </w:r>
      <w:r w:rsidR="00211A31" w:rsidRPr="00AB17CC">
        <w:rPr>
          <w:rStyle w:val="FootnoteReference"/>
          <w:rFonts w:cs="Times New Roman"/>
          <w:szCs w:val="24"/>
        </w:rPr>
        <w:footnoteReference w:id="15"/>
      </w:r>
      <w:r w:rsidR="00FF36E4" w:rsidRPr="00AB17CC">
        <w:rPr>
          <w:rFonts w:cs="Times New Roman"/>
          <w:szCs w:val="24"/>
        </w:rPr>
        <w:t xml:space="preserve"> kojim se osigurava integrirani pristup te jača uloga organizacija civilnog društva (OCD) i medija. </w:t>
      </w:r>
    </w:p>
    <w:p w:rsidR="00B735FF" w:rsidRPr="00AB17CC" w:rsidRDefault="00B735FF" w:rsidP="007F249C">
      <w:pPr>
        <w:spacing w:line="360" w:lineRule="auto"/>
        <w:jc w:val="both"/>
        <w:rPr>
          <w:rFonts w:cs="Times New Roman"/>
          <w:b/>
          <w:szCs w:val="24"/>
        </w:rPr>
      </w:pPr>
    </w:p>
    <w:p w:rsidR="002B2EF1" w:rsidRPr="00AB17CC" w:rsidRDefault="00260601" w:rsidP="007F249C">
      <w:pPr>
        <w:suppressAutoHyphens/>
        <w:spacing w:line="360" w:lineRule="auto"/>
        <w:jc w:val="both"/>
        <w:rPr>
          <w:rFonts w:eastAsia="Times New Roman" w:cs="Times New Roman"/>
          <w:b/>
          <w:szCs w:val="24"/>
          <w:lang w:eastAsia="ar-SA"/>
        </w:rPr>
      </w:pPr>
      <w:r w:rsidRPr="00AB17CC">
        <w:rPr>
          <w:rFonts w:eastAsia="Times New Roman" w:cs="Times New Roman"/>
          <w:szCs w:val="24"/>
          <w:lang w:eastAsia="ar-SA"/>
        </w:rPr>
        <w:t>U području suzbijanja trgova</w:t>
      </w:r>
      <w:r w:rsidR="00A75919" w:rsidRPr="00AB17CC">
        <w:rPr>
          <w:rFonts w:eastAsia="Times New Roman" w:cs="Times New Roman"/>
          <w:szCs w:val="24"/>
          <w:lang w:eastAsia="ar-SA"/>
        </w:rPr>
        <w:t>nja ljudima donesen je n</w:t>
      </w:r>
      <w:r w:rsidR="002B2EF1" w:rsidRPr="00AB17CC">
        <w:rPr>
          <w:rFonts w:eastAsia="Times New Roman" w:cs="Times New Roman"/>
          <w:szCs w:val="24"/>
          <w:lang w:eastAsia="ar-SA"/>
        </w:rPr>
        <w:t xml:space="preserve">ovi Nacionalni plan za suzbijanje trgovanja ljudima </w:t>
      </w:r>
      <w:r w:rsidR="00E5226C" w:rsidRPr="00AB17CC">
        <w:rPr>
          <w:rFonts w:eastAsia="Times New Roman" w:cs="Times New Roman"/>
          <w:szCs w:val="24"/>
          <w:lang w:eastAsia="ar-SA"/>
        </w:rPr>
        <w:t>2018.</w:t>
      </w:r>
      <w:r w:rsidR="0065258D" w:rsidRPr="00AB17CC">
        <w:rPr>
          <w:rFonts w:eastAsia="Times New Roman" w:cs="Times New Roman"/>
          <w:szCs w:val="24"/>
          <w:lang w:eastAsia="ar-SA"/>
        </w:rPr>
        <w:t>/</w:t>
      </w:r>
      <w:r w:rsidR="00E5226C" w:rsidRPr="00AB17CC">
        <w:rPr>
          <w:rFonts w:eastAsia="Times New Roman" w:cs="Times New Roman"/>
          <w:szCs w:val="24"/>
          <w:lang w:eastAsia="ar-SA"/>
        </w:rPr>
        <w:t>20</w:t>
      </w:r>
      <w:r w:rsidR="002B2EF1" w:rsidRPr="00AB17CC">
        <w:rPr>
          <w:rFonts w:eastAsia="Times New Roman" w:cs="Times New Roman"/>
          <w:szCs w:val="24"/>
          <w:lang w:eastAsia="ar-SA"/>
        </w:rPr>
        <w:t>21.</w:t>
      </w:r>
      <w:r w:rsidR="00D8700C" w:rsidRPr="00AB17CC">
        <w:rPr>
          <w:rStyle w:val="FootnoteReference"/>
          <w:rFonts w:eastAsia="Times New Roman" w:cs="Times New Roman"/>
          <w:szCs w:val="24"/>
          <w:lang w:eastAsia="ar-SA"/>
        </w:rPr>
        <w:footnoteReference w:id="16"/>
      </w:r>
      <w:r w:rsidR="00E5226C" w:rsidRPr="00AB17CC">
        <w:rPr>
          <w:rFonts w:eastAsia="Times New Roman" w:cs="Times New Roman"/>
          <w:szCs w:val="24"/>
          <w:lang w:eastAsia="ar-SA"/>
        </w:rPr>
        <w:t>.</w:t>
      </w:r>
      <w:r w:rsidR="008B3663">
        <w:rPr>
          <w:rFonts w:eastAsia="Times New Roman" w:cs="Times New Roman"/>
          <w:szCs w:val="24"/>
          <w:lang w:eastAsia="ar-SA"/>
        </w:rPr>
        <w:t xml:space="preserve"> </w:t>
      </w:r>
      <w:r w:rsidR="002B2EF1" w:rsidRPr="00AB17CC">
        <w:rPr>
          <w:rFonts w:eastAsia="Times New Roman" w:cs="Times New Roman"/>
          <w:szCs w:val="24"/>
          <w:lang w:eastAsia="ar-SA"/>
        </w:rPr>
        <w:t>Protokol za identifikaciju, pomoć i zaštitu žrtava trgovanja ljudima</w:t>
      </w:r>
      <w:r w:rsidR="00636CFB" w:rsidRPr="00AB17CC">
        <w:rPr>
          <w:rStyle w:val="FootnoteReference"/>
          <w:rFonts w:eastAsia="Times New Roman" w:cs="Times New Roman"/>
          <w:szCs w:val="24"/>
          <w:lang w:eastAsia="ar-SA"/>
        </w:rPr>
        <w:footnoteReference w:id="17"/>
      </w:r>
      <w:r w:rsidR="002B2EF1" w:rsidRPr="00AB17CC">
        <w:rPr>
          <w:rFonts w:eastAsia="Times New Roman" w:cs="Times New Roman"/>
          <w:szCs w:val="24"/>
          <w:lang w:eastAsia="ar-SA"/>
        </w:rPr>
        <w:t xml:space="preserve"> i Protokol o postupanju pri dobrovoljnom i sigurnom povratku žrtava trgovanja ljudima</w:t>
      </w:r>
      <w:r w:rsidR="00636CFB" w:rsidRPr="00AB17CC">
        <w:rPr>
          <w:rStyle w:val="FootnoteReference"/>
          <w:rFonts w:eastAsia="Times New Roman" w:cs="Times New Roman"/>
          <w:szCs w:val="24"/>
          <w:lang w:eastAsia="ar-SA"/>
        </w:rPr>
        <w:footnoteReference w:id="18"/>
      </w:r>
      <w:r w:rsidR="00C16E5D" w:rsidRPr="00AB17CC">
        <w:rPr>
          <w:rFonts w:eastAsia="Times New Roman" w:cs="Times New Roman"/>
          <w:szCs w:val="24"/>
          <w:lang w:eastAsia="ar-SA"/>
        </w:rPr>
        <w:t xml:space="preserve"> donesen</w:t>
      </w:r>
      <w:r w:rsidR="00A75919" w:rsidRPr="00AB17CC">
        <w:rPr>
          <w:rFonts w:eastAsia="Times New Roman" w:cs="Times New Roman"/>
          <w:szCs w:val="24"/>
          <w:lang w:eastAsia="ar-SA"/>
        </w:rPr>
        <w:t>i su</w:t>
      </w:r>
      <w:r w:rsidR="00C16E5D" w:rsidRPr="00AB17CC">
        <w:rPr>
          <w:rFonts w:eastAsia="Times New Roman" w:cs="Times New Roman"/>
          <w:szCs w:val="24"/>
          <w:lang w:eastAsia="ar-SA"/>
        </w:rPr>
        <w:t xml:space="preserve"> 2017.</w:t>
      </w:r>
      <w:r w:rsidR="002B2EF1" w:rsidRPr="00AB17CC">
        <w:rPr>
          <w:rFonts w:eastAsia="Times New Roman" w:cs="Times New Roman"/>
          <w:szCs w:val="24"/>
          <w:lang w:eastAsia="ar-SA"/>
        </w:rPr>
        <w:t xml:space="preserve">, dok je </w:t>
      </w:r>
      <w:r w:rsidR="001E25BB" w:rsidRPr="00AB17CC">
        <w:rPr>
          <w:rFonts w:eastAsia="Times New Roman" w:cs="Times New Roman"/>
          <w:szCs w:val="24"/>
          <w:lang w:eastAsia="ar-SA"/>
        </w:rPr>
        <w:t>Protokol o integraciji/reintegraciji žrtava trgovanja ljudima</w:t>
      </w:r>
      <w:r w:rsidR="00636CFB" w:rsidRPr="00AB17CC">
        <w:rPr>
          <w:rStyle w:val="FootnoteReference"/>
          <w:rFonts w:eastAsia="Times New Roman" w:cs="Times New Roman"/>
          <w:szCs w:val="24"/>
          <w:lang w:eastAsia="ar-SA"/>
        </w:rPr>
        <w:footnoteReference w:id="19"/>
      </w:r>
      <w:r w:rsidR="001E25BB" w:rsidRPr="00AB17CC">
        <w:rPr>
          <w:rFonts w:eastAsia="Times New Roman" w:cs="Times New Roman"/>
          <w:szCs w:val="24"/>
          <w:lang w:eastAsia="ar-SA"/>
        </w:rPr>
        <w:t xml:space="preserve"> usvojen 2019.</w:t>
      </w:r>
    </w:p>
    <w:p w:rsidR="00A75919" w:rsidRPr="00AB17CC" w:rsidRDefault="00A75919" w:rsidP="007F249C">
      <w:pPr>
        <w:suppressAutoHyphens/>
        <w:spacing w:line="360" w:lineRule="auto"/>
        <w:jc w:val="both"/>
        <w:rPr>
          <w:rFonts w:eastAsia="Times New Roman" w:cs="Times New Roman"/>
          <w:b/>
          <w:szCs w:val="24"/>
          <w:lang w:eastAsia="ar-SA"/>
        </w:rPr>
      </w:pPr>
    </w:p>
    <w:p w:rsidR="002B2EF1" w:rsidRPr="00AB17CC" w:rsidRDefault="0006028A" w:rsidP="007F249C">
      <w:pPr>
        <w:suppressAutoHyphens/>
        <w:spacing w:line="360" w:lineRule="auto"/>
        <w:jc w:val="both"/>
        <w:rPr>
          <w:rFonts w:cs="Times New Roman"/>
          <w:b/>
          <w:szCs w:val="24"/>
        </w:rPr>
      </w:pPr>
      <w:r w:rsidRPr="00AB17CC">
        <w:rPr>
          <w:rFonts w:eastAsia="Times New Roman" w:cs="Times New Roman"/>
          <w:szCs w:val="24"/>
          <w:lang w:eastAsia="ar-SA"/>
        </w:rPr>
        <w:t xml:space="preserve">U području međunarodne zaštite djece bez pratnje 2015. donesen je </w:t>
      </w:r>
      <w:r w:rsidRPr="00AB17CC">
        <w:rPr>
          <w:rFonts w:eastAsia="Times New Roman" w:cs="Times New Roman"/>
          <w:iCs/>
          <w:szCs w:val="24"/>
        </w:rPr>
        <w:t>Zakon o međunarodnoj i privremenoj zaštiti</w:t>
      </w:r>
      <w:r w:rsidRPr="00AB17CC">
        <w:rPr>
          <w:rStyle w:val="FootnoteReference"/>
          <w:rFonts w:eastAsia="Times New Roman" w:cs="Times New Roman"/>
          <w:iCs/>
          <w:szCs w:val="24"/>
        </w:rPr>
        <w:footnoteReference w:id="20"/>
      </w:r>
      <w:r w:rsidR="008B3663">
        <w:rPr>
          <w:rFonts w:eastAsia="Times New Roman" w:cs="Times New Roman"/>
          <w:iCs/>
          <w:szCs w:val="24"/>
        </w:rPr>
        <w:t xml:space="preserve"> </w:t>
      </w:r>
      <w:r w:rsidR="00DA0518" w:rsidRPr="00AB17CC">
        <w:rPr>
          <w:rFonts w:eastAsia="Times New Roman" w:cs="Times New Roman"/>
          <w:iCs/>
          <w:szCs w:val="24"/>
        </w:rPr>
        <w:t>(ZMPS)</w:t>
      </w:r>
      <w:r w:rsidRPr="00AB17CC">
        <w:rPr>
          <w:rFonts w:eastAsia="Times New Roman" w:cs="Times New Roman"/>
          <w:iCs/>
          <w:szCs w:val="24"/>
        </w:rPr>
        <w:t xml:space="preserve"> te je </w:t>
      </w:r>
      <w:r w:rsidRPr="00AB17CC">
        <w:rPr>
          <w:rFonts w:cs="Times New Roman"/>
          <w:szCs w:val="24"/>
        </w:rPr>
        <w:t xml:space="preserve">2018. </w:t>
      </w:r>
      <w:r w:rsidRPr="00AB17CC">
        <w:rPr>
          <w:rFonts w:eastAsia="Times New Roman" w:cs="Times New Roman"/>
          <w:iCs/>
          <w:szCs w:val="24"/>
        </w:rPr>
        <w:t>donesen n</w:t>
      </w:r>
      <w:r w:rsidR="002B2EF1" w:rsidRPr="00AB17CC">
        <w:rPr>
          <w:rFonts w:cs="Times New Roman"/>
          <w:szCs w:val="24"/>
        </w:rPr>
        <w:t>ovi Protokol o postupanju prema djeci bez pratnje</w:t>
      </w:r>
      <w:r w:rsidR="00A75919" w:rsidRPr="00AB17CC">
        <w:rPr>
          <w:rStyle w:val="FootnoteReference"/>
          <w:rFonts w:cs="Times New Roman"/>
          <w:szCs w:val="24"/>
        </w:rPr>
        <w:footnoteReference w:id="21"/>
      </w:r>
      <w:r w:rsidRPr="00AB17CC">
        <w:rPr>
          <w:rFonts w:cs="Times New Roman"/>
          <w:szCs w:val="24"/>
        </w:rPr>
        <w:t xml:space="preserve">. </w:t>
      </w:r>
    </w:p>
    <w:p w:rsidR="0006028A" w:rsidRPr="00AB17CC" w:rsidRDefault="0006028A" w:rsidP="007F249C">
      <w:pPr>
        <w:suppressAutoHyphens/>
        <w:spacing w:line="360" w:lineRule="auto"/>
        <w:jc w:val="both"/>
        <w:rPr>
          <w:rFonts w:cs="Times New Roman"/>
          <w:b/>
          <w:szCs w:val="24"/>
        </w:rPr>
      </w:pPr>
    </w:p>
    <w:p w:rsidR="0006028A" w:rsidRPr="00AB17CC" w:rsidRDefault="0006028A" w:rsidP="007F249C">
      <w:pPr>
        <w:spacing w:line="360" w:lineRule="auto"/>
        <w:jc w:val="both"/>
        <w:rPr>
          <w:rFonts w:eastAsia="Times New Roman" w:cs="Times New Roman"/>
          <w:b/>
          <w:iCs/>
          <w:szCs w:val="24"/>
        </w:rPr>
      </w:pPr>
      <w:r w:rsidRPr="00AB17CC">
        <w:rPr>
          <w:rFonts w:eastAsiaTheme="minorHAnsi" w:cs="Times New Roman"/>
          <w:szCs w:val="24"/>
        </w:rPr>
        <w:t xml:space="preserve">Nastavlja se provedba </w:t>
      </w:r>
      <w:r w:rsidR="002B2EF1" w:rsidRPr="00AB17CC">
        <w:rPr>
          <w:rFonts w:eastAsia="Times New Roman" w:cs="Times New Roman"/>
          <w:iCs/>
          <w:szCs w:val="24"/>
        </w:rPr>
        <w:t>Nacionaln</w:t>
      </w:r>
      <w:r w:rsidRPr="00AB17CC">
        <w:rPr>
          <w:rFonts w:eastAsia="Times New Roman" w:cs="Times New Roman"/>
          <w:iCs/>
          <w:szCs w:val="24"/>
        </w:rPr>
        <w:t>e</w:t>
      </w:r>
      <w:r w:rsidR="002B2EF1" w:rsidRPr="00AB17CC">
        <w:rPr>
          <w:rFonts w:eastAsia="Times New Roman" w:cs="Times New Roman"/>
          <w:iCs/>
          <w:szCs w:val="24"/>
        </w:rPr>
        <w:t xml:space="preserve"> strategij</w:t>
      </w:r>
      <w:r w:rsidRPr="00AB17CC">
        <w:rPr>
          <w:rFonts w:eastAsia="Times New Roman" w:cs="Times New Roman"/>
          <w:iCs/>
          <w:szCs w:val="24"/>
        </w:rPr>
        <w:t>e</w:t>
      </w:r>
      <w:r w:rsidR="002B2EF1" w:rsidRPr="00AB17CC">
        <w:rPr>
          <w:rFonts w:eastAsia="Times New Roman" w:cs="Times New Roman"/>
          <w:iCs/>
          <w:szCs w:val="24"/>
        </w:rPr>
        <w:t xml:space="preserve"> za uključivanje Roma 2013.</w:t>
      </w:r>
      <w:r w:rsidR="00326012" w:rsidRPr="00AB17CC">
        <w:rPr>
          <w:rFonts w:eastAsia="Times New Roman" w:cs="Times New Roman"/>
          <w:iCs/>
          <w:szCs w:val="24"/>
        </w:rPr>
        <w:t>/</w:t>
      </w:r>
      <w:r w:rsidR="00E5226C" w:rsidRPr="00AB17CC">
        <w:rPr>
          <w:rFonts w:eastAsia="Times New Roman" w:cs="Times New Roman"/>
          <w:iCs/>
          <w:szCs w:val="24"/>
        </w:rPr>
        <w:t>20</w:t>
      </w:r>
      <w:r w:rsidR="002B2EF1" w:rsidRPr="00AB17CC">
        <w:rPr>
          <w:rFonts w:eastAsia="Times New Roman" w:cs="Times New Roman"/>
          <w:iCs/>
          <w:szCs w:val="24"/>
        </w:rPr>
        <w:t>20.</w:t>
      </w:r>
      <w:r w:rsidR="003E2BA1" w:rsidRPr="00AB17CC">
        <w:rPr>
          <w:rStyle w:val="FootnoteReference"/>
          <w:rFonts w:eastAsia="Times New Roman" w:cs="Times New Roman"/>
          <w:iCs/>
          <w:szCs w:val="24"/>
        </w:rPr>
        <w:footnoteReference w:id="22"/>
      </w:r>
      <w:r w:rsidR="002B2EF1" w:rsidRPr="00AB17CC">
        <w:rPr>
          <w:rFonts w:eastAsia="Times New Roman" w:cs="Times New Roman"/>
          <w:iCs/>
          <w:szCs w:val="24"/>
        </w:rPr>
        <w:t xml:space="preserve"> (NSUR), </w:t>
      </w:r>
      <w:r w:rsidR="00DD6937" w:rsidRPr="00AB17CC">
        <w:rPr>
          <w:rFonts w:eastAsia="Times New Roman" w:cs="Times New Roman"/>
          <w:iCs/>
          <w:szCs w:val="24"/>
        </w:rPr>
        <w:t xml:space="preserve">a na temelju vanjske evaluacije i uz financijsku potporu Ureda UNICEF-a u Hrvatskoj (UNICEF) pokrenuta je izrada i donesen je </w:t>
      </w:r>
      <w:r w:rsidR="00C243F0" w:rsidRPr="00AB17CC">
        <w:rPr>
          <w:rFonts w:eastAsia="Times New Roman" w:cs="Times New Roman"/>
          <w:iCs/>
          <w:szCs w:val="24"/>
        </w:rPr>
        <w:t>Akcijsk</w:t>
      </w:r>
      <w:r w:rsidRPr="00AB17CC">
        <w:rPr>
          <w:rFonts w:eastAsia="Times New Roman" w:cs="Times New Roman"/>
          <w:iCs/>
          <w:szCs w:val="24"/>
        </w:rPr>
        <w:t>i</w:t>
      </w:r>
      <w:r w:rsidR="00C243F0" w:rsidRPr="00AB17CC">
        <w:rPr>
          <w:rFonts w:eastAsia="Times New Roman" w:cs="Times New Roman"/>
          <w:iCs/>
          <w:szCs w:val="24"/>
        </w:rPr>
        <w:t xml:space="preserve"> plan 2019.</w:t>
      </w:r>
      <w:r w:rsidR="00326012" w:rsidRPr="00AB17CC">
        <w:rPr>
          <w:rFonts w:eastAsia="Times New Roman" w:cs="Times New Roman"/>
          <w:iCs/>
          <w:szCs w:val="24"/>
        </w:rPr>
        <w:t>/</w:t>
      </w:r>
      <w:r w:rsidR="00E5226C" w:rsidRPr="00AB17CC">
        <w:rPr>
          <w:rFonts w:eastAsia="Times New Roman" w:cs="Times New Roman"/>
          <w:iCs/>
          <w:szCs w:val="24"/>
        </w:rPr>
        <w:t>20</w:t>
      </w:r>
      <w:r w:rsidR="00C243F0" w:rsidRPr="00AB17CC">
        <w:rPr>
          <w:rFonts w:eastAsia="Times New Roman" w:cs="Times New Roman"/>
          <w:iCs/>
          <w:szCs w:val="24"/>
        </w:rPr>
        <w:t xml:space="preserve">20. </w:t>
      </w:r>
    </w:p>
    <w:p w:rsidR="00DD6937" w:rsidRPr="00AB17CC" w:rsidRDefault="00DD6937" w:rsidP="007F249C">
      <w:pPr>
        <w:spacing w:line="360" w:lineRule="auto"/>
        <w:jc w:val="both"/>
        <w:rPr>
          <w:rFonts w:eastAsia="Times New Roman" w:cs="Times New Roman"/>
          <w:b/>
          <w:szCs w:val="24"/>
        </w:rPr>
      </w:pPr>
    </w:p>
    <w:p w:rsidR="002B2EF1" w:rsidRPr="00AB17CC" w:rsidRDefault="0006028A" w:rsidP="007F249C">
      <w:pPr>
        <w:spacing w:line="360" w:lineRule="auto"/>
        <w:jc w:val="both"/>
        <w:rPr>
          <w:rFonts w:eastAsia="Times New Roman" w:cs="Times New Roman"/>
          <w:b/>
          <w:szCs w:val="24"/>
        </w:rPr>
      </w:pPr>
      <w:r w:rsidRPr="00AB17CC">
        <w:rPr>
          <w:rFonts w:eastAsia="Times New Roman" w:cs="Times New Roman"/>
          <w:szCs w:val="24"/>
        </w:rPr>
        <w:lastRenderedPageBreak/>
        <w:t xml:space="preserve">Nova </w:t>
      </w:r>
      <w:r w:rsidR="00D45324" w:rsidRPr="00AB17CC">
        <w:rPr>
          <w:rFonts w:eastAsia="Times New Roman" w:cs="Times New Roman"/>
          <w:szCs w:val="24"/>
        </w:rPr>
        <w:t>Nacionalna</w:t>
      </w:r>
      <w:r w:rsidR="002B2EF1" w:rsidRPr="00AB17CC">
        <w:rPr>
          <w:rFonts w:eastAsia="Times New Roman" w:cs="Times New Roman"/>
          <w:szCs w:val="24"/>
        </w:rPr>
        <w:t xml:space="preserve"> strategij</w:t>
      </w:r>
      <w:r w:rsidR="00D45324" w:rsidRPr="00AB17CC">
        <w:rPr>
          <w:rFonts w:eastAsia="Times New Roman" w:cs="Times New Roman"/>
          <w:szCs w:val="24"/>
        </w:rPr>
        <w:t>a</w:t>
      </w:r>
      <w:r w:rsidR="002B2EF1" w:rsidRPr="00AB17CC">
        <w:rPr>
          <w:rFonts w:eastAsia="Times New Roman" w:cs="Times New Roman"/>
          <w:szCs w:val="24"/>
        </w:rPr>
        <w:t xml:space="preserve"> izjednačavanja mogućnosti za osobe s invaliditetom 2017.</w:t>
      </w:r>
      <w:r w:rsidR="00326012" w:rsidRPr="00AB17CC">
        <w:rPr>
          <w:rFonts w:eastAsia="Times New Roman" w:cs="Times New Roman"/>
          <w:szCs w:val="24"/>
        </w:rPr>
        <w:t>/</w:t>
      </w:r>
      <w:r w:rsidR="00E5226C" w:rsidRPr="00AB17CC">
        <w:rPr>
          <w:rFonts w:eastAsia="Times New Roman" w:cs="Times New Roman"/>
          <w:szCs w:val="24"/>
        </w:rPr>
        <w:t>20</w:t>
      </w:r>
      <w:r w:rsidR="002B2EF1" w:rsidRPr="00AB17CC">
        <w:rPr>
          <w:rFonts w:eastAsia="Times New Roman" w:cs="Times New Roman"/>
          <w:szCs w:val="24"/>
        </w:rPr>
        <w:t>20.</w:t>
      </w:r>
      <w:r w:rsidR="003E2BA1" w:rsidRPr="00AB17CC">
        <w:rPr>
          <w:rStyle w:val="FootnoteReference"/>
          <w:rFonts w:eastAsia="Times New Roman" w:cs="Times New Roman"/>
          <w:szCs w:val="24"/>
        </w:rPr>
        <w:footnoteReference w:id="23"/>
      </w:r>
      <w:r w:rsidR="00863140">
        <w:rPr>
          <w:rFonts w:eastAsia="Times New Roman" w:cs="Times New Roman"/>
          <w:szCs w:val="24"/>
        </w:rPr>
        <w:t xml:space="preserve"> </w:t>
      </w:r>
      <w:r w:rsidR="00244ACA" w:rsidRPr="00AB17CC">
        <w:rPr>
          <w:rFonts w:eastAsia="Times New Roman" w:cs="Times New Roman"/>
          <w:szCs w:val="24"/>
        </w:rPr>
        <w:t xml:space="preserve">(NSIMOSI) </w:t>
      </w:r>
      <w:r w:rsidRPr="00AB17CC">
        <w:rPr>
          <w:rFonts w:eastAsia="Times New Roman" w:cs="Times New Roman"/>
          <w:szCs w:val="24"/>
        </w:rPr>
        <w:t xml:space="preserve">donesena je </w:t>
      </w:r>
      <w:r w:rsidR="00D45324" w:rsidRPr="00AB17CC">
        <w:rPr>
          <w:rFonts w:eastAsia="Times New Roman" w:cs="Times New Roman"/>
          <w:szCs w:val="24"/>
        </w:rPr>
        <w:t>2017.</w:t>
      </w:r>
      <w:r w:rsidR="003E2BA1" w:rsidRPr="00AB17CC">
        <w:rPr>
          <w:rFonts w:eastAsia="Times New Roman" w:cs="Times New Roman"/>
          <w:szCs w:val="24"/>
        </w:rPr>
        <w:t xml:space="preserve"> te kontinuirano djeluje Povjerenstvo VRH</w:t>
      </w:r>
      <w:r w:rsidR="00533E44" w:rsidRPr="00AB17CC">
        <w:rPr>
          <w:rFonts w:eastAsia="Times New Roman" w:cs="Times New Roman"/>
          <w:szCs w:val="24"/>
        </w:rPr>
        <w:t>-a</w:t>
      </w:r>
      <w:r w:rsidR="003E2BA1" w:rsidRPr="00AB17CC">
        <w:rPr>
          <w:rFonts w:eastAsia="Times New Roman" w:cs="Times New Roman"/>
          <w:szCs w:val="24"/>
        </w:rPr>
        <w:t xml:space="preserve"> za osobe s invaliditetom.</w:t>
      </w:r>
    </w:p>
    <w:p w:rsidR="002B2EF1" w:rsidRPr="00AB17CC" w:rsidRDefault="002B2EF1" w:rsidP="007F249C">
      <w:pPr>
        <w:spacing w:line="360" w:lineRule="auto"/>
        <w:jc w:val="both"/>
        <w:rPr>
          <w:rFonts w:cs="Times New Roman"/>
          <w:b/>
          <w:szCs w:val="24"/>
        </w:rPr>
      </w:pPr>
    </w:p>
    <w:p w:rsidR="002B2EF1" w:rsidRPr="00AB17CC" w:rsidRDefault="00643346" w:rsidP="007F249C">
      <w:pPr>
        <w:spacing w:line="360" w:lineRule="auto"/>
        <w:jc w:val="both"/>
        <w:rPr>
          <w:rFonts w:cs="Times New Roman"/>
          <w:b/>
          <w:szCs w:val="24"/>
        </w:rPr>
      </w:pPr>
      <w:r w:rsidRPr="00AB17CC">
        <w:rPr>
          <w:rFonts w:cs="Times New Roman"/>
          <w:szCs w:val="24"/>
        </w:rPr>
        <w:t xml:space="preserve">U području kazneno-pravne zaštite, </w:t>
      </w:r>
      <w:r w:rsidR="003E2BA1" w:rsidRPr="00AB17CC">
        <w:rPr>
          <w:rFonts w:cs="Times New Roman"/>
          <w:szCs w:val="24"/>
        </w:rPr>
        <w:t xml:space="preserve">donesena je </w:t>
      </w:r>
      <w:r w:rsidR="002B2EF1" w:rsidRPr="00AB17CC">
        <w:rPr>
          <w:rFonts w:cs="Times New Roman"/>
          <w:szCs w:val="24"/>
        </w:rPr>
        <w:t>Nacionaln</w:t>
      </w:r>
      <w:r w:rsidR="003E2BA1" w:rsidRPr="00AB17CC">
        <w:rPr>
          <w:rFonts w:cs="Times New Roman"/>
          <w:szCs w:val="24"/>
        </w:rPr>
        <w:t>a</w:t>
      </w:r>
      <w:r w:rsidR="00863140">
        <w:rPr>
          <w:rFonts w:cs="Times New Roman"/>
          <w:szCs w:val="24"/>
        </w:rPr>
        <w:t xml:space="preserve"> </w:t>
      </w:r>
      <w:r w:rsidR="003E2BA1" w:rsidRPr="00AB17CC">
        <w:rPr>
          <w:rFonts w:cs="Times New Roman"/>
          <w:szCs w:val="24"/>
        </w:rPr>
        <w:t>s</w:t>
      </w:r>
      <w:r w:rsidR="002B2EF1" w:rsidRPr="00AB17CC">
        <w:rPr>
          <w:rFonts w:cs="Times New Roman"/>
          <w:szCs w:val="24"/>
        </w:rPr>
        <w:t>trategij</w:t>
      </w:r>
      <w:r w:rsidR="003E2BA1" w:rsidRPr="00AB17CC">
        <w:rPr>
          <w:rFonts w:cs="Times New Roman"/>
          <w:szCs w:val="24"/>
        </w:rPr>
        <w:t>a</w:t>
      </w:r>
      <w:r w:rsidR="002B2EF1" w:rsidRPr="00AB17CC">
        <w:rPr>
          <w:rFonts w:cs="Times New Roman"/>
          <w:szCs w:val="24"/>
        </w:rPr>
        <w:t xml:space="preserve"> razvoja sustava podrške žrtvama i svjedocima u RH 2016.</w:t>
      </w:r>
      <w:r w:rsidR="00326012" w:rsidRPr="00AB17CC">
        <w:rPr>
          <w:rFonts w:cs="Times New Roman"/>
          <w:szCs w:val="24"/>
        </w:rPr>
        <w:t>/</w:t>
      </w:r>
      <w:r w:rsidR="00E5226C" w:rsidRPr="00AB17CC">
        <w:rPr>
          <w:rFonts w:cs="Times New Roman"/>
          <w:szCs w:val="24"/>
        </w:rPr>
        <w:t>20</w:t>
      </w:r>
      <w:r w:rsidR="002B2EF1" w:rsidRPr="00AB17CC">
        <w:rPr>
          <w:rFonts w:cs="Times New Roman"/>
          <w:szCs w:val="24"/>
        </w:rPr>
        <w:t>20.</w:t>
      </w:r>
      <w:r w:rsidR="00C14588" w:rsidRPr="00AB17CC">
        <w:rPr>
          <w:rStyle w:val="FootnoteReference"/>
          <w:rFonts w:cs="Times New Roman"/>
          <w:szCs w:val="24"/>
        </w:rPr>
        <w:footnoteReference w:id="24"/>
      </w:r>
      <w:r w:rsidR="003E2BA1" w:rsidRPr="00AB17CC">
        <w:rPr>
          <w:rFonts w:cs="Times New Roman"/>
          <w:szCs w:val="24"/>
        </w:rPr>
        <w:t xml:space="preserve"> i Akcijski plan za razdoblje </w:t>
      </w:r>
      <w:r w:rsidR="00C14588" w:rsidRPr="00AB17CC">
        <w:rPr>
          <w:rFonts w:cs="Times New Roman"/>
          <w:szCs w:val="24"/>
        </w:rPr>
        <w:t>do 2020.</w:t>
      </w:r>
    </w:p>
    <w:p w:rsidR="00C14588" w:rsidRPr="00AB17CC" w:rsidRDefault="00C14588" w:rsidP="007F249C">
      <w:pPr>
        <w:spacing w:line="360" w:lineRule="auto"/>
        <w:jc w:val="both"/>
        <w:rPr>
          <w:rFonts w:eastAsia="Times New Roman" w:cs="Times New Roman"/>
          <w:b/>
          <w:szCs w:val="24"/>
        </w:rPr>
      </w:pPr>
    </w:p>
    <w:p w:rsidR="002628FE" w:rsidRPr="00AB17CC" w:rsidRDefault="00B85467" w:rsidP="007F249C">
      <w:pPr>
        <w:spacing w:line="360" w:lineRule="auto"/>
        <w:jc w:val="both"/>
        <w:rPr>
          <w:rFonts w:eastAsia="Times New Roman" w:cs="Times New Roman"/>
          <w:b/>
          <w:szCs w:val="24"/>
        </w:rPr>
      </w:pPr>
      <w:r w:rsidRPr="00AB17CC">
        <w:rPr>
          <w:rFonts w:eastAsia="Times New Roman" w:cs="Times New Roman"/>
          <w:szCs w:val="24"/>
        </w:rPr>
        <w:t>Zakon o kaznenom postupku</w:t>
      </w:r>
      <w:r w:rsidRPr="00AB17CC">
        <w:rPr>
          <w:rStyle w:val="FootnoteReference"/>
          <w:rFonts w:eastAsia="Times New Roman" w:cs="Times New Roman"/>
          <w:szCs w:val="24"/>
        </w:rPr>
        <w:footnoteReference w:id="25"/>
      </w:r>
      <w:r w:rsidR="00863140">
        <w:rPr>
          <w:rFonts w:eastAsia="Times New Roman" w:cs="Times New Roman"/>
          <w:szCs w:val="24"/>
        </w:rPr>
        <w:t xml:space="preserve"> </w:t>
      </w:r>
      <w:r w:rsidR="002272E8" w:rsidRPr="00AB17CC">
        <w:rPr>
          <w:rFonts w:eastAsia="Times New Roman" w:cs="Times New Roman"/>
          <w:szCs w:val="24"/>
        </w:rPr>
        <w:t>izmijenjen je</w:t>
      </w:r>
      <w:r w:rsidR="00C14588" w:rsidRPr="00AB17CC">
        <w:rPr>
          <w:rFonts w:eastAsia="Times New Roman" w:cs="Times New Roman"/>
          <w:szCs w:val="24"/>
        </w:rPr>
        <w:t xml:space="preserve"> 2017.</w:t>
      </w:r>
      <w:r w:rsidR="002272E8" w:rsidRPr="00AB17CC">
        <w:rPr>
          <w:rStyle w:val="FootnoteReference"/>
          <w:rFonts w:eastAsia="Times New Roman" w:cs="Times New Roman"/>
          <w:szCs w:val="24"/>
        </w:rPr>
        <w:footnoteReference w:id="26"/>
      </w:r>
      <w:r w:rsidR="002272E8" w:rsidRPr="00AB17CC">
        <w:rPr>
          <w:rFonts w:eastAsia="Times New Roman" w:cs="Times New Roman"/>
          <w:szCs w:val="24"/>
        </w:rPr>
        <w:t xml:space="preserve"> čime je</w:t>
      </w:r>
      <w:r w:rsidRPr="00AB17CC">
        <w:rPr>
          <w:rFonts w:eastAsia="Times New Roman" w:cs="Times New Roman"/>
          <w:szCs w:val="24"/>
        </w:rPr>
        <w:t xml:space="preserve"> implementira</w:t>
      </w:r>
      <w:r w:rsidR="002272E8" w:rsidRPr="00AB17CC">
        <w:rPr>
          <w:rFonts w:eastAsia="Times New Roman" w:cs="Times New Roman"/>
          <w:szCs w:val="24"/>
        </w:rPr>
        <w:t>na</w:t>
      </w:r>
      <w:r w:rsidRPr="00AB17CC">
        <w:rPr>
          <w:rFonts w:eastAsia="Times New Roman" w:cs="Times New Roman"/>
          <w:szCs w:val="24"/>
        </w:rPr>
        <w:t xml:space="preserve"> Direktiv</w:t>
      </w:r>
      <w:r w:rsidR="002272E8" w:rsidRPr="00AB17CC">
        <w:rPr>
          <w:rFonts w:eastAsia="Times New Roman" w:cs="Times New Roman"/>
          <w:szCs w:val="24"/>
        </w:rPr>
        <w:t>a</w:t>
      </w:r>
      <w:r w:rsidRPr="00AB17CC">
        <w:rPr>
          <w:rFonts w:eastAsia="Times New Roman" w:cs="Times New Roman"/>
          <w:szCs w:val="24"/>
        </w:rPr>
        <w:t xml:space="preserve"> 2012/29/EU </w:t>
      </w:r>
      <w:r w:rsidR="00342714" w:rsidRPr="00AB17CC">
        <w:rPr>
          <w:rFonts w:eastAsia="Times New Roman" w:cs="Times New Roman"/>
          <w:szCs w:val="24"/>
        </w:rPr>
        <w:t>EP</w:t>
      </w:r>
      <w:r w:rsidR="005E10E7" w:rsidRPr="00AB17CC">
        <w:rPr>
          <w:rFonts w:eastAsia="Times New Roman" w:cs="Times New Roman"/>
          <w:szCs w:val="24"/>
        </w:rPr>
        <w:t>-a</w:t>
      </w:r>
      <w:r w:rsidRPr="00AB17CC">
        <w:rPr>
          <w:rFonts w:eastAsia="Times New Roman" w:cs="Times New Roman"/>
          <w:szCs w:val="24"/>
        </w:rPr>
        <w:t xml:space="preserve"> i Vijeća od 2012. o uspostavi minimalni</w:t>
      </w:r>
      <w:r w:rsidR="00D10318" w:rsidRPr="00AB17CC">
        <w:rPr>
          <w:rFonts w:eastAsia="Times New Roman" w:cs="Times New Roman"/>
          <w:szCs w:val="24"/>
        </w:rPr>
        <w:t>h</w:t>
      </w:r>
      <w:r w:rsidRPr="00AB17CC">
        <w:rPr>
          <w:rFonts w:eastAsia="Times New Roman" w:cs="Times New Roman"/>
          <w:szCs w:val="24"/>
        </w:rPr>
        <w:t xml:space="preserve"> standarda za prava, potporu i zaštitu žrt</w:t>
      </w:r>
      <w:r w:rsidR="00C14588" w:rsidRPr="00AB17CC">
        <w:rPr>
          <w:rFonts w:eastAsia="Times New Roman" w:cs="Times New Roman"/>
          <w:szCs w:val="24"/>
        </w:rPr>
        <w:t>ava kaznenih djela.</w:t>
      </w:r>
    </w:p>
    <w:p w:rsidR="003D1682" w:rsidRPr="00AB17CC" w:rsidRDefault="004B650C" w:rsidP="007F249C">
      <w:pPr>
        <w:spacing w:line="360" w:lineRule="auto"/>
        <w:jc w:val="both"/>
        <w:rPr>
          <w:rFonts w:eastAsia="Times New Roman" w:cs="Times New Roman"/>
          <w:b/>
          <w:szCs w:val="24"/>
        </w:rPr>
      </w:pPr>
      <w:r w:rsidRPr="00AB17CC">
        <w:rPr>
          <w:rFonts w:eastAsia="Times New Roman" w:cs="Times New Roman"/>
          <w:szCs w:val="24"/>
        </w:rPr>
        <w:t>Kazneni zakon</w:t>
      </w:r>
      <w:r w:rsidR="00DC0C09" w:rsidRPr="00AB17CC">
        <w:rPr>
          <w:rStyle w:val="FootnoteReference"/>
          <w:rFonts w:eastAsia="Times New Roman" w:cs="Times New Roman"/>
          <w:szCs w:val="24"/>
        </w:rPr>
        <w:footnoteReference w:id="27"/>
      </w:r>
      <w:r w:rsidR="00863140">
        <w:rPr>
          <w:rFonts w:eastAsia="Times New Roman" w:cs="Times New Roman"/>
          <w:szCs w:val="24"/>
        </w:rPr>
        <w:t xml:space="preserve"> </w:t>
      </w:r>
      <w:r w:rsidR="0057385B" w:rsidRPr="00AB17CC">
        <w:rPr>
          <w:rFonts w:eastAsia="Times New Roman" w:cs="Times New Roman"/>
          <w:szCs w:val="24"/>
        </w:rPr>
        <w:t xml:space="preserve">(KZ) </w:t>
      </w:r>
      <w:r w:rsidRPr="00AB17CC">
        <w:rPr>
          <w:rFonts w:eastAsia="Times New Roman" w:cs="Times New Roman"/>
          <w:szCs w:val="24"/>
        </w:rPr>
        <w:t>propisuje kaznena djela seksualnog zlostavljanja i iskorištavanja djeteta te kaznena djela protiv braka, obitelji i djece. Novi Protokol o postupanju u slučaju seksualnog nasilja</w:t>
      </w:r>
      <w:r w:rsidR="00DC0C09" w:rsidRPr="00AB17CC">
        <w:rPr>
          <w:rStyle w:val="FootnoteReference"/>
          <w:rFonts w:eastAsia="Times New Roman" w:cs="Times New Roman"/>
          <w:szCs w:val="24"/>
        </w:rPr>
        <w:footnoteReference w:id="28"/>
      </w:r>
      <w:r w:rsidR="00863140">
        <w:rPr>
          <w:rFonts w:eastAsia="Times New Roman" w:cs="Times New Roman"/>
          <w:szCs w:val="24"/>
        </w:rPr>
        <w:t xml:space="preserve"> </w:t>
      </w:r>
      <w:r w:rsidRPr="00AB17CC">
        <w:rPr>
          <w:rFonts w:eastAsia="Times New Roman" w:cs="Times New Roman"/>
          <w:szCs w:val="24"/>
        </w:rPr>
        <w:t xml:space="preserve">donesen je 2018. </w:t>
      </w:r>
      <w:r w:rsidR="003D1682" w:rsidRPr="00AB17CC">
        <w:rPr>
          <w:rFonts w:eastAsia="Times New Roman" w:cs="Times New Roman"/>
          <w:szCs w:val="24"/>
        </w:rPr>
        <w:t>Kroz čl</w:t>
      </w:r>
      <w:r w:rsidR="00363D5A">
        <w:rPr>
          <w:rFonts w:eastAsia="Times New Roman" w:cs="Times New Roman"/>
          <w:szCs w:val="24"/>
        </w:rPr>
        <w:t>anak (čl.)</w:t>
      </w:r>
      <w:r w:rsidR="003D1682" w:rsidRPr="00AB17CC">
        <w:rPr>
          <w:rFonts w:eastAsia="Times New Roman" w:cs="Times New Roman"/>
          <w:szCs w:val="24"/>
        </w:rPr>
        <w:t xml:space="preserve"> 95. </w:t>
      </w:r>
      <w:r w:rsidR="00FA5F63" w:rsidRPr="00AB17CC">
        <w:rPr>
          <w:rFonts w:eastAsia="Times New Roman" w:cs="Times New Roman"/>
          <w:szCs w:val="24"/>
        </w:rPr>
        <w:t>KZ-a</w:t>
      </w:r>
      <w:r w:rsidR="003D1682" w:rsidRPr="00AB17CC">
        <w:rPr>
          <w:rFonts w:eastAsia="Times New Roman" w:cs="Times New Roman"/>
          <w:szCs w:val="24"/>
        </w:rPr>
        <w:t xml:space="preserve"> (novačenje plaćenika) sankcionira se počinitelja koji novači dijete u oružane svrhe ili oružane skupine odvojene od oružanih snaga ili tako unovačeno dijete koristi u neposrednim neprijateljskim djelovanjima.</w:t>
      </w:r>
    </w:p>
    <w:p w:rsidR="00FF36E4" w:rsidRPr="00AB17CC" w:rsidRDefault="00FF36E4" w:rsidP="007F249C">
      <w:pPr>
        <w:widowControl w:val="0"/>
        <w:autoSpaceDE w:val="0"/>
        <w:autoSpaceDN w:val="0"/>
        <w:adjustRightInd w:val="0"/>
        <w:spacing w:line="360" w:lineRule="auto"/>
        <w:jc w:val="both"/>
        <w:rPr>
          <w:rFonts w:eastAsia="Times New Roman" w:cs="Times New Roman"/>
          <w:b/>
          <w:szCs w:val="24"/>
        </w:rPr>
      </w:pPr>
    </w:p>
    <w:p w:rsidR="005424FE" w:rsidRPr="00AB17CC" w:rsidRDefault="005424FE" w:rsidP="007F249C">
      <w:pPr>
        <w:widowControl w:val="0"/>
        <w:autoSpaceDE w:val="0"/>
        <w:autoSpaceDN w:val="0"/>
        <w:adjustRightInd w:val="0"/>
        <w:spacing w:line="360" w:lineRule="auto"/>
        <w:jc w:val="both"/>
        <w:rPr>
          <w:rFonts w:eastAsia="Times New Roman" w:cs="Times New Roman"/>
          <w:b/>
          <w:szCs w:val="24"/>
        </w:rPr>
      </w:pPr>
      <w:r w:rsidRPr="00AB17CC">
        <w:rPr>
          <w:rFonts w:eastAsia="Times New Roman" w:cs="Times New Roman"/>
          <w:szCs w:val="24"/>
        </w:rPr>
        <w:t>Zakon</w:t>
      </w:r>
      <w:r w:rsidR="00C72EE4" w:rsidRPr="00AB17CC">
        <w:rPr>
          <w:rFonts w:eastAsia="Times New Roman" w:cs="Times New Roman"/>
          <w:szCs w:val="24"/>
        </w:rPr>
        <w:t>om</w:t>
      </w:r>
      <w:r w:rsidR="008B3663">
        <w:rPr>
          <w:rFonts w:eastAsia="Times New Roman" w:cs="Times New Roman"/>
          <w:szCs w:val="24"/>
        </w:rPr>
        <w:t xml:space="preserve"> </w:t>
      </w:r>
      <w:r w:rsidR="00E5226C" w:rsidRPr="00AB17CC">
        <w:rPr>
          <w:rFonts w:eastAsia="Times New Roman" w:cs="Times New Roman"/>
          <w:szCs w:val="24"/>
        </w:rPr>
        <w:t>o</w:t>
      </w:r>
      <w:r w:rsidRPr="00AB17CC">
        <w:rPr>
          <w:rFonts w:eastAsia="Times New Roman" w:cs="Times New Roman"/>
          <w:szCs w:val="24"/>
        </w:rPr>
        <w:t xml:space="preserve"> suzbijanu diskriminacije</w:t>
      </w:r>
      <w:r w:rsidRPr="00AB17CC">
        <w:rPr>
          <w:rStyle w:val="FootnoteReference"/>
          <w:rFonts w:eastAsia="Times New Roman" w:cs="Times New Roman"/>
          <w:szCs w:val="24"/>
        </w:rPr>
        <w:footnoteReference w:id="29"/>
      </w:r>
      <w:r w:rsidRPr="00AB17CC">
        <w:rPr>
          <w:rFonts w:eastAsia="Times New Roman" w:cs="Times New Roman"/>
          <w:szCs w:val="24"/>
        </w:rPr>
        <w:t xml:space="preserve"> zabranjen je svaki oblik diskriminacije, a zaštita od diskriminacije sadržana je u brojnim nacionalnim dokumentima. </w:t>
      </w:r>
      <w:r w:rsidR="004B650C" w:rsidRPr="00AB17CC">
        <w:rPr>
          <w:rFonts w:eastAsia="Times New Roman" w:cs="Times New Roman"/>
          <w:szCs w:val="24"/>
        </w:rPr>
        <w:t xml:space="preserve">Donesen je Nacionalni plan za borbu protiv diskriminacije </w:t>
      </w:r>
      <w:r w:rsidR="00E5226C" w:rsidRPr="00AB17CC">
        <w:rPr>
          <w:rFonts w:eastAsia="Times New Roman" w:cs="Times New Roman"/>
          <w:szCs w:val="24"/>
        </w:rPr>
        <w:t>2017.</w:t>
      </w:r>
      <w:r w:rsidR="00C72EE4" w:rsidRPr="00AB17CC">
        <w:rPr>
          <w:rFonts w:eastAsia="Times New Roman" w:cs="Times New Roman"/>
          <w:szCs w:val="24"/>
        </w:rPr>
        <w:t>/</w:t>
      </w:r>
      <w:r w:rsidR="00E5226C" w:rsidRPr="00AB17CC">
        <w:rPr>
          <w:rFonts w:eastAsia="Times New Roman" w:cs="Times New Roman"/>
          <w:szCs w:val="24"/>
        </w:rPr>
        <w:t>20</w:t>
      </w:r>
      <w:r w:rsidR="004B650C" w:rsidRPr="00AB17CC">
        <w:rPr>
          <w:rFonts w:eastAsia="Times New Roman" w:cs="Times New Roman"/>
          <w:szCs w:val="24"/>
        </w:rPr>
        <w:t>22.</w:t>
      </w:r>
      <w:r w:rsidR="004B650C" w:rsidRPr="00AB17CC">
        <w:rPr>
          <w:rStyle w:val="FootnoteReference"/>
          <w:rFonts w:eastAsia="Times New Roman" w:cs="Times New Roman"/>
          <w:szCs w:val="24"/>
        </w:rPr>
        <w:footnoteReference w:id="30"/>
      </w:r>
      <w:r w:rsidR="00F01014" w:rsidRPr="00AB17CC">
        <w:rPr>
          <w:rFonts w:eastAsia="Times New Roman" w:cs="Times New Roman"/>
          <w:szCs w:val="24"/>
        </w:rPr>
        <w:t xml:space="preserve"> (NPBPD)</w:t>
      </w:r>
      <w:r w:rsidR="004B650C" w:rsidRPr="00AB17CC">
        <w:rPr>
          <w:rFonts w:eastAsia="Times New Roman" w:cs="Times New Roman"/>
          <w:szCs w:val="24"/>
        </w:rPr>
        <w:t>.</w:t>
      </w:r>
    </w:p>
    <w:p w:rsidR="004B650C" w:rsidRPr="00AB17CC" w:rsidRDefault="004B650C" w:rsidP="007F249C">
      <w:pPr>
        <w:widowControl w:val="0"/>
        <w:autoSpaceDE w:val="0"/>
        <w:autoSpaceDN w:val="0"/>
        <w:adjustRightInd w:val="0"/>
        <w:spacing w:line="360" w:lineRule="auto"/>
        <w:jc w:val="both"/>
        <w:rPr>
          <w:rFonts w:eastAsia="Times New Roman" w:cs="Times New Roman"/>
          <w:b/>
          <w:szCs w:val="24"/>
        </w:rPr>
      </w:pPr>
    </w:p>
    <w:p w:rsidR="00687F3E" w:rsidRPr="00AB17CC" w:rsidRDefault="00C72EE4" w:rsidP="007F249C">
      <w:pPr>
        <w:widowControl w:val="0"/>
        <w:autoSpaceDE w:val="0"/>
        <w:autoSpaceDN w:val="0"/>
        <w:adjustRightInd w:val="0"/>
        <w:spacing w:line="360" w:lineRule="auto"/>
        <w:jc w:val="both"/>
        <w:rPr>
          <w:rFonts w:eastAsia="Times New Roman" w:cs="Times New Roman"/>
          <w:b/>
          <w:szCs w:val="24"/>
        </w:rPr>
      </w:pPr>
      <w:r w:rsidRPr="00AB17CC">
        <w:rPr>
          <w:rFonts w:eastAsia="Times New Roman" w:cs="Times New Roman"/>
          <w:szCs w:val="24"/>
        </w:rPr>
        <w:t>Odredbe</w:t>
      </w:r>
      <w:r w:rsidR="00863140">
        <w:rPr>
          <w:rFonts w:eastAsia="Times New Roman" w:cs="Times New Roman"/>
          <w:szCs w:val="24"/>
        </w:rPr>
        <w:t xml:space="preserve"> </w:t>
      </w:r>
      <w:r w:rsidRPr="00AB17CC">
        <w:rPr>
          <w:rFonts w:eastAsia="Times New Roman" w:cs="Times New Roman"/>
          <w:szCs w:val="24"/>
        </w:rPr>
        <w:t>čl.</w:t>
      </w:r>
      <w:r w:rsidR="008B3663">
        <w:rPr>
          <w:rFonts w:eastAsia="Times New Roman" w:cs="Times New Roman"/>
          <w:szCs w:val="24"/>
        </w:rPr>
        <w:t xml:space="preserve"> </w:t>
      </w:r>
      <w:r w:rsidR="00687F3E" w:rsidRPr="00AB17CC">
        <w:rPr>
          <w:rFonts w:eastAsia="Times New Roman" w:cs="Times New Roman"/>
          <w:szCs w:val="24"/>
        </w:rPr>
        <w:t>114. Zakona o sudovima za mladež</w:t>
      </w:r>
      <w:r w:rsidR="00687F3E" w:rsidRPr="00AB17CC">
        <w:rPr>
          <w:rStyle w:val="FootnoteReference"/>
          <w:rFonts w:eastAsia="Times New Roman" w:cs="Times New Roman"/>
          <w:szCs w:val="24"/>
        </w:rPr>
        <w:footnoteReference w:id="31"/>
      </w:r>
      <w:r w:rsidR="00863140">
        <w:rPr>
          <w:rFonts w:eastAsia="Times New Roman" w:cs="Times New Roman"/>
          <w:szCs w:val="24"/>
        </w:rPr>
        <w:t xml:space="preserve"> </w:t>
      </w:r>
      <w:r w:rsidR="00DA0518" w:rsidRPr="00AB17CC">
        <w:rPr>
          <w:rFonts w:eastAsia="Times New Roman" w:cs="Times New Roman"/>
          <w:szCs w:val="24"/>
        </w:rPr>
        <w:t xml:space="preserve">(ZSM) </w:t>
      </w:r>
      <w:r w:rsidR="00687F3E" w:rsidRPr="00AB17CC">
        <w:rPr>
          <w:rFonts w:eastAsia="Times New Roman" w:cs="Times New Roman"/>
          <w:szCs w:val="24"/>
        </w:rPr>
        <w:t>propis</w:t>
      </w:r>
      <w:r w:rsidRPr="00AB17CC">
        <w:rPr>
          <w:rFonts w:eastAsia="Times New Roman" w:cs="Times New Roman"/>
          <w:szCs w:val="24"/>
        </w:rPr>
        <w:t xml:space="preserve">uju </w:t>
      </w:r>
      <w:r w:rsidR="00687F3E" w:rsidRPr="00AB17CC">
        <w:rPr>
          <w:rFonts w:eastAsia="Times New Roman" w:cs="Times New Roman"/>
          <w:szCs w:val="24"/>
        </w:rPr>
        <w:t>da u predmetima kaznenopravne zaštite djece postupaju specijalizirani p</w:t>
      </w:r>
      <w:r w:rsidR="00B16AA6" w:rsidRPr="00AB17CC">
        <w:rPr>
          <w:rFonts w:eastAsia="Times New Roman" w:cs="Times New Roman"/>
          <w:szCs w:val="24"/>
        </w:rPr>
        <w:t>olicijski službenici za mladež.</w:t>
      </w:r>
    </w:p>
    <w:p w:rsidR="0016679D" w:rsidRPr="00AB17CC" w:rsidRDefault="0016679D" w:rsidP="007F249C">
      <w:pPr>
        <w:spacing w:line="360" w:lineRule="auto"/>
        <w:jc w:val="both"/>
        <w:rPr>
          <w:rFonts w:eastAsia="Times New Roman" w:cs="Times New Roman"/>
          <w:b/>
          <w:szCs w:val="24"/>
          <w:lang w:eastAsia="hr-HR"/>
        </w:rPr>
      </w:pPr>
    </w:p>
    <w:p w:rsidR="008058F3" w:rsidRPr="00AB17CC" w:rsidRDefault="002F1D56" w:rsidP="007F249C">
      <w:pPr>
        <w:spacing w:line="360" w:lineRule="auto"/>
        <w:jc w:val="both"/>
        <w:rPr>
          <w:rFonts w:eastAsia="Times New Roman" w:cs="Times New Roman"/>
          <w:b/>
          <w:szCs w:val="24"/>
        </w:rPr>
      </w:pPr>
      <w:r w:rsidRPr="00AB17CC">
        <w:rPr>
          <w:rFonts w:eastAsia="Times New Roman" w:cs="Times New Roman"/>
          <w:szCs w:val="24"/>
          <w:lang w:eastAsia="hr-HR"/>
        </w:rPr>
        <w:lastRenderedPageBreak/>
        <w:t>Temeljem Zakona</w:t>
      </w:r>
      <w:r w:rsidR="00DE2DB5" w:rsidRPr="00AB17CC">
        <w:rPr>
          <w:rFonts w:eastAsia="Times New Roman" w:cs="Times New Roman"/>
          <w:szCs w:val="24"/>
          <w:lang w:eastAsia="hr-HR"/>
        </w:rPr>
        <w:t xml:space="preserve"> o policijskim poslovima i ovlastima</w:t>
      </w:r>
      <w:r w:rsidR="00DE2DB5" w:rsidRPr="00AB17CC">
        <w:rPr>
          <w:rStyle w:val="FootnoteReference"/>
          <w:rFonts w:eastAsia="Times New Roman" w:cs="Times New Roman"/>
          <w:szCs w:val="24"/>
          <w:lang w:eastAsia="hr-HR"/>
        </w:rPr>
        <w:footnoteReference w:id="32"/>
      </w:r>
      <w:r w:rsidR="00863140">
        <w:rPr>
          <w:rFonts w:eastAsia="Times New Roman" w:cs="Times New Roman"/>
          <w:szCs w:val="24"/>
          <w:lang w:eastAsia="hr-HR"/>
        </w:rPr>
        <w:t xml:space="preserve"> </w:t>
      </w:r>
      <w:r w:rsidRPr="00AB17CC">
        <w:rPr>
          <w:rFonts w:eastAsia="Times New Roman" w:cs="Times New Roman"/>
          <w:szCs w:val="24"/>
          <w:lang w:eastAsia="hr-HR"/>
        </w:rPr>
        <w:t xml:space="preserve">i pripadajućeg </w:t>
      </w:r>
      <w:r w:rsidR="00DE2DB5" w:rsidRPr="00AB17CC">
        <w:rPr>
          <w:rFonts w:eastAsia="Times New Roman" w:cs="Times New Roman"/>
          <w:szCs w:val="24"/>
        </w:rPr>
        <w:t>Pravilnik</w:t>
      </w:r>
      <w:r w:rsidRPr="00AB17CC">
        <w:rPr>
          <w:rFonts w:eastAsia="Times New Roman" w:cs="Times New Roman"/>
          <w:szCs w:val="24"/>
        </w:rPr>
        <w:t>a</w:t>
      </w:r>
      <w:r w:rsidR="00DE2DB5" w:rsidRPr="00AB17CC">
        <w:rPr>
          <w:rFonts w:eastAsia="Times New Roman" w:cs="Times New Roman"/>
          <w:szCs w:val="24"/>
        </w:rPr>
        <w:t xml:space="preserve"> o načinu postupanja policijskih službenika</w:t>
      </w:r>
      <w:r w:rsidR="00DE2DB5" w:rsidRPr="00AB17CC">
        <w:rPr>
          <w:rStyle w:val="FootnoteReference"/>
          <w:rFonts w:eastAsia="Times New Roman" w:cs="Times New Roman"/>
          <w:szCs w:val="24"/>
        </w:rPr>
        <w:footnoteReference w:id="33"/>
      </w:r>
      <w:r w:rsidR="00863140">
        <w:rPr>
          <w:rFonts w:eastAsia="Times New Roman" w:cs="Times New Roman"/>
          <w:szCs w:val="24"/>
        </w:rPr>
        <w:t xml:space="preserve"> </w:t>
      </w:r>
      <w:r w:rsidR="00DE2DB5" w:rsidRPr="00AB17CC">
        <w:rPr>
          <w:rFonts w:eastAsia="Times New Roman" w:cs="Times New Roman"/>
          <w:szCs w:val="24"/>
          <w:lang w:eastAsia="hr-HR"/>
        </w:rPr>
        <w:t>policijski službenik posebno obzirno postupa prema djeci i prema žrtvi kaznenog djela i prekršaja</w:t>
      </w:r>
      <w:r w:rsidRPr="00AB17CC">
        <w:rPr>
          <w:rFonts w:eastAsia="Times New Roman" w:cs="Times New Roman"/>
          <w:szCs w:val="24"/>
        </w:rPr>
        <w:t>.</w:t>
      </w:r>
      <w:r w:rsidR="00AB17CC" w:rsidRPr="00AB17CC">
        <w:rPr>
          <w:rFonts w:eastAsia="Times New Roman" w:cs="Times New Roman"/>
          <w:szCs w:val="24"/>
        </w:rPr>
        <w:t xml:space="preserve"> </w:t>
      </w:r>
    </w:p>
    <w:p w:rsidR="002F1D56" w:rsidRPr="00AB17CC" w:rsidRDefault="002F1D56" w:rsidP="007F249C">
      <w:pPr>
        <w:spacing w:line="360" w:lineRule="auto"/>
        <w:jc w:val="both"/>
        <w:rPr>
          <w:rFonts w:eastAsia="Times New Roman" w:cs="Times New Roman"/>
          <w:b/>
          <w:szCs w:val="24"/>
        </w:rPr>
      </w:pPr>
    </w:p>
    <w:p w:rsidR="00B85467" w:rsidRPr="00AB17CC" w:rsidRDefault="003C054E" w:rsidP="007F249C">
      <w:pPr>
        <w:widowControl w:val="0"/>
        <w:autoSpaceDE w:val="0"/>
        <w:autoSpaceDN w:val="0"/>
        <w:adjustRightInd w:val="0"/>
        <w:spacing w:line="360" w:lineRule="auto"/>
        <w:jc w:val="both"/>
        <w:rPr>
          <w:rFonts w:eastAsia="Times New Roman" w:cs="Times New Roman"/>
          <w:b/>
          <w:szCs w:val="24"/>
        </w:rPr>
      </w:pPr>
      <w:r w:rsidRPr="00AB17CC">
        <w:rPr>
          <w:rFonts w:eastAsia="Times New Roman" w:cs="Times New Roman"/>
          <w:szCs w:val="24"/>
        </w:rPr>
        <w:t>Ministarstvo unutarnjih poslova (</w:t>
      </w:r>
      <w:r w:rsidR="00B85467" w:rsidRPr="00AB17CC">
        <w:rPr>
          <w:rFonts w:eastAsia="Times New Roman" w:cs="Times New Roman"/>
          <w:szCs w:val="24"/>
        </w:rPr>
        <w:t>MUP</w:t>
      </w:r>
      <w:r w:rsidRPr="00AB17CC">
        <w:rPr>
          <w:rFonts w:eastAsia="Times New Roman" w:cs="Times New Roman"/>
          <w:szCs w:val="24"/>
        </w:rPr>
        <w:t>)</w:t>
      </w:r>
      <w:r w:rsidR="00863140">
        <w:rPr>
          <w:rFonts w:eastAsia="Times New Roman" w:cs="Times New Roman"/>
          <w:szCs w:val="24"/>
        </w:rPr>
        <w:t xml:space="preserve"> </w:t>
      </w:r>
      <w:r w:rsidR="00B85467" w:rsidRPr="00AB17CC">
        <w:rPr>
          <w:rFonts w:eastAsia="Times New Roman" w:cs="Times New Roman"/>
          <w:szCs w:val="24"/>
        </w:rPr>
        <w:t>je Uredbom o unutarnjem ustroj</w:t>
      </w:r>
      <w:r w:rsidR="002F1D56" w:rsidRPr="00AB17CC">
        <w:rPr>
          <w:rFonts w:eastAsia="Times New Roman" w:cs="Times New Roman"/>
          <w:szCs w:val="24"/>
        </w:rPr>
        <w:t>stvu</w:t>
      </w:r>
      <w:r w:rsidR="00B85467" w:rsidRPr="00AB17CC">
        <w:rPr>
          <w:rFonts w:eastAsia="Times New Roman" w:cs="Times New Roman"/>
          <w:szCs w:val="24"/>
        </w:rPr>
        <w:t xml:space="preserve"> sistematiziralo radna mjesta policijskih službeni</w:t>
      </w:r>
      <w:r w:rsidR="002F1D56" w:rsidRPr="00AB17CC">
        <w:rPr>
          <w:rFonts w:eastAsia="Times New Roman" w:cs="Times New Roman"/>
          <w:szCs w:val="24"/>
        </w:rPr>
        <w:t>ka za mladež od lokalne razine</w:t>
      </w:r>
      <w:r w:rsidR="00B85467" w:rsidRPr="00AB17CC">
        <w:rPr>
          <w:rFonts w:eastAsia="Times New Roman" w:cs="Times New Roman"/>
          <w:szCs w:val="24"/>
        </w:rPr>
        <w:t xml:space="preserve"> do nacionalne razine (Ravnateljstvo policije). </w:t>
      </w:r>
    </w:p>
    <w:p w:rsidR="00FA2165" w:rsidRPr="00AB17CC" w:rsidRDefault="00FA2165" w:rsidP="007F249C">
      <w:pPr>
        <w:spacing w:line="360" w:lineRule="auto"/>
        <w:jc w:val="both"/>
        <w:rPr>
          <w:rFonts w:eastAsia="Times New Roman" w:cs="Times New Roman"/>
          <w:color w:val="4472C4" w:themeColor="accent1"/>
          <w:szCs w:val="24"/>
          <w:lang w:eastAsia="hr-HR"/>
        </w:rPr>
      </w:pPr>
      <w:bookmarkStart w:id="10" w:name="_Toc532213324"/>
    </w:p>
    <w:p w:rsidR="00C81BBE" w:rsidRPr="00AB17CC" w:rsidRDefault="00A726A3" w:rsidP="007F249C">
      <w:pPr>
        <w:autoSpaceDE w:val="0"/>
        <w:autoSpaceDN w:val="0"/>
        <w:adjustRightInd w:val="0"/>
        <w:spacing w:line="360" w:lineRule="auto"/>
        <w:jc w:val="both"/>
        <w:rPr>
          <w:rFonts w:cs="Times New Roman"/>
          <w:b/>
          <w:szCs w:val="24"/>
        </w:rPr>
      </w:pPr>
      <w:r w:rsidRPr="00AB17CC">
        <w:rPr>
          <w:rFonts w:cs="Times New Roman"/>
          <w:szCs w:val="24"/>
        </w:rPr>
        <w:t xml:space="preserve">U veljači 2020. </w:t>
      </w:r>
      <w:r w:rsidR="00864658" w:rsidRPr="00AB17CC">
        <w:rPr>
          <w:rFonts w:cs="Times New Roman"/>
          <w:szCs w:val="24"/>
        </w:rPr>
        <w:t>donesen je</w:t>
      </w:r>
      <w:r w:rsidR="00863140">
        <w:rPr>
          <w:rFonts w:cs="Times New Roman"/>
          <w:szCs w:val="24"/>
        </w:rPr>
        <w:t xml:space="preserve"> </w:t>
      </w:r>
      <w:r w:rsidRPr="00AB17CC">
        <w:rPr>
          <w:rFonts w:cs="Times New Roman"/>
          <w:szCs w:val="24"/>
        </w:rPr>
        <w:t>Akcijsk</w:t>
      </w:r>
      <w:r w:rsidR="00335E19" w:rsidRPr="00AB17CC">
        <w:rPr>
          <w:rFonts w:cs="Times New Roman"/>
          <w:szCs w:val="24"/>
        </w:rPr>
        <w:t>i</w:t>
      </w:r>
      <w:r w:rsidRPr="00AB17CC">
        <w:rPr>
          <w:rFonts w:cs="Times New Roman"/>
          <w:szCs w:val="24"/>
        </w:rPr>
        <w:t xml:space="preserve"> plan za prevenciju nasilja u školama </w:t>
      </w:r>
      <w:r w:rsidR="00630976" w:rsidRPr="00AB17CC">
        <w:rPr>
          <w:rFonts w:cs="Times New Roman"/>
          <w:szCs w:val="24"/>
        </w:rPr>
        <w:t>2020.</w:t>
      </w:r>
      <w:r w:rsidR="00C72EE4" w:rsidRPr="00AB17CC">
        <w:rPr>
          <w:rFonts w:cs="Times New Roman"/>
          <w:szCs w:val="24"/>
        </w:rPr>
        <w:t>/</w:t>
      </w:r>
      <w:r w:rsidR="00630976" w:rsidRPr="00AB17CC">
        <w:rPr>
          <w:rFonts w:cs="Times New Roman"/>
          <w:szCs w:val="24"/>
        </w:rPr>
        <w:t>20</w:t>
      </w:r>
      <w:r w:rsidRPr="00AB17CC">
        <w:rPr>
          <w:rFonts w:cs="Times New Roman"/>
          <w:szCs w:val="24"/>
        </w:rPr>
        <w:t>24.</w:t>
      </w:r>
      <w:r w:rsidR="003E76B8" w:rsidRPr="00AB17CC">
        <w:rPr>
          <w:rStyle w:val="FootnoteReference"/>
          <w:rFonts w:cs="Times New Roman"/>
          <w:szCs w:val="24"/>
        </w:rPr>
        <w:footnoteReference w:id="34"/>
      </w:r>
      <w:r w:rsidR="00266DF7">
        <w:rPr>
          <w:rFonts w:cs="Times New Roman"/>
          <w:szCs w:val="24"/>
        </w:rPr>
        <w:t xml:space="preserve"> </w:t>
      </w:r>
      <w:r w:rsidR="00266DF7">
        <w:rPr>
          <w:rStyle w:val="FootnoteReference"/>
          <w:rFonts w:cs="Times New Roman"/>
          <w:szCs w:val="24"/>
        </w:rPr>
        <w:footnoteReference w:id="35"/>
      </w:r>
      <w:r w:rsidRPr="00AB17CC">
        <w:rPr>
          <w:rFonts w:cs="Times New Roman"/>
          <w:szCs w:val="24"/>
        </w:rPr>
        <w:t>.</w:t>
      </w:r>
    </w:p>
    <w:p w:rsidR="00C81BBE" w:rsidRPr="00AB17CC" w:rsidRDefault="00C81BBE" w:rsidP="007F249C">
      <w:pPr>
        <w:autoSpaceDE w:val="0"/>
        <w:autoSpaceDN w:val="0"/>
        <w:adjustRightInd w:val="0"/>
        <w:spacing w:line="360" w:lineRule="auto"/>
        <w:jc w:val="both"/>
        <w:rPr>
          <w:rFonts w:cs="Times New Roman"/>
          <w:b/>
          <w:szCs w:val="24"/>
        </w:rPr>
      </w:pPr>
    </w:p>
    <w:p w:rsidR="00FA2165" w:rsidRPr="00AB17CC" w:rsidRDefault="00C81BBE" w:rsidP="007F249C">
      <w:pPr>
        <w:autoSpaceDE w:val="0"/>
        <w:autoSpaceDN w:val="0"/>
        <w:adjustRightInd w:val="0"/>
        <w:spacing w:line="360" w:lineRule="auto"/>
        <w:jc w:val="both"/>
        <w:rPr>
          <w:rFonts w:eastAsia="Times New Roman" w:cs="Times New Roman"/>
          <w:b/>
          <w:szCs w:val="24"/>
          <w:lang w:eastAsia="hr-HR"/>
        </w:rPr>
      </w:pPr>
      <w:r w:rsidRPr="00AB17CC">
        <w:rPr>
          <w:rFonts w:cs="Times New Roman"/>
          <w:szCs w:val="24"/>
        </w:rPr>
        <w:t>U području obrazovanja istič</w:t>
      </w:r>
      <w:r w:rsidR="00A726A3" w:rsidRPr="00AB17CC">
        <w:rPr>
          <w:rFonts w:cs="Times New Roman"/>
          <w:szCs w:val="24"/>
        </w:rPr>
        <w:t>u se</w:t>
      </w:r>
      <w:r w:rsidR="00FA2165" w:rsidRPr="00AB17CC">
        <w:rPr>
          <w:rFonts w:cs="Times New Roman"/>
          <w:szCs w:val="24"/>
        </w:rPr>
        <w:t xml:space="preserve"> Izmjene i dopune Zakona </w:t>
      </w:r>
      <w:r w:rsidR="00FA2165" w:rsidRPr="00AB17CC">
        <w:rPr>
          <w:rFonts w:eastAsia="Times New Roman" w:cs="Times New Roman"/>
          <w:szCs w:val="24"/>
          <w:lang w:eastAsia="hr-HR"/>
        </w:rPr>
        <w:t>o odgoju i obrazovanju u osnovnoj i srednjoj školi</w:t>
      </w:r>
      <w:r w:rsidR="00FA2165" w:rsidRPr="00AB17CC">
        <w:rPr>
          <w:rStyle w:val="FootnoteReference"/>
          <w:rFonts w:eastAsia="Times New Roman" w:cs="Times New Roman"/>
          <w:szCs w:val="24"/>
          <w:lang w:eastAsia="hr-HR"/>
        </w:rPr>
        <w:footnoteReference w:id="36"/>
      </w:r>
      <w:r w:rsidR="008B3663">
        <w:rPr>
          <w:rFonts w:eastAsia="Times New Roman" w:cs="Times New Roman"/>
          <w:szCs w:val="24"/>
          <w:lang w:eastAsia="hr-HR"/>
        </w:rPr>
        <w:t xml:space="preserve"> </w:t>
      </w:r>
      <w:r w:rsidR="00AB17CC" w:rsidRPr="00AB17CC">
        <w:rPr>
          <w:rStyle w:val="FootnoteReference"/>
          <w:rFonts w:eastAsia="Times New Roman" w:cs="Times New Roman"/>
          <w:szCs w:val="24"/>
          <w:lang w:eastAsia="hr-HR"/>
        </w:rPr>
        <w:footnoteReference w:id="37"/>
      </w:r>
      <w:r w:rsidR="00FA2165" w:rsidRPr="00AB17CC">
        <w:rPr>
          <w:rFonts w:eastAsia="Times New Roman" w:cs="Times New Roman"/>
          <w:szCs w:val="24"/>
          <w:lang w:eastAsia="hr-HR"/>
        </w:rPr>
        <w:t xml:space="preserve">, </w:t>
      </w:r>
      <w:r w:rsidR="00FA2165" w:rsidRPr="00AB17CC">
        <w:rPr>
          <w:rFonts w:cs="Times New Roman"/>
          <w:szCs w:val="24"/>
        </w:rPr>
        <w:t>Pravilnik o pomoćnicima u nastavi i stručnim komunikacijskim posrednicima</w:t>
      </w:r>
      <w:r w:rsidR="00FA2165" w:rsidRPr="00AB17CC">
        <w:rPr>
          <w:rStyle w:val="FootnoteReference"/>
          <w:rFonts w:cs="Times New Roman"/>
          <w:szCs w:val="24"/>
        </w:rPr>
        <w:footnoteReference w:id="38"/>
      </w:r>
      <w:r w:rsidR="00FA2165" w:rsidRPr="00AB17CC">
        <w:rPr>
          <w:rFonts w:cs="Times New Roman"/>
          <w:szCs w:val="24"/>
        </w:rPr>
        <w:t xml:space="preserve">, </w:t>
      </w:r>
      <w:r w:rsidRPr="00AB17CC">
        <w:rPr>
          <w:rFonts w:cs="Times New Roman"/>
          <w:szCs w:val="24"/>
        </w:rPr>
        <w:t>i</w:t>
      </w:r>
      <w:r w:rsidR="00FA2165" w:rsidRPr="00AB17CC">
        <w:rPr>
          <w:rFonts w:cs="Times New Roman"/>
          <w:szCs w:val="24"/>
        </w:rPr>
        <w:t>zmjen</w:t>
      </w:r>
      <w:r w:rsidR="00351871" w:rsidRPr="00AB17CC">
        <w:rPr>
          <w:rFonts w:cs="Times New Roman"/>
          <w:szCs w:val="24"/>
        </w:rPr>
        <w:t>e</w:t>
      </w:r>
      <w:r w:rsidR="00FA2165" w:rsidRPr="00AB17CC">
        <w:rPr>
          <w:rFonts w:cs="Times New Roman"/>
          <w:szCs w:val="24"/>
        </w:rPr>
        <w:t xml:space="preserve"> i dopun</w:t>
      </w:r>
      <w:r w:rsidR="00351871" w:rsidRPr="00AB17CC">
        <w:rPr>
          <w:rFonts w:cs="Times New Roman"/>
          <w:szCs w:val="24"/>
        </w:rPr>
        <w:t>e</w:t>
      </w:r>
      <w:r w:rsidR="00FA2165" w:rsidRPr="00AB17CC">
        <w:rPr>
          <w:rFonts w:cs="Times New Roman"/>
          <w:szCs w:val="24"/>
        </w:rPr>
        <w:t xml:space="preserve"> Zakona o strukovnom obrazovanju</w:t>
      </w:r>
      <w:r w:rsidR="00FA2165" w:rsidRPr="00AB17CC">
        <w:rPr>
          <w:rStyle w:val="FootnoteReference"/>
          <w:rFonts w:cs="Times New Roman"/>
          <w:szCs w:val="24"/>
        </w:rPr>
        <w:footnoteReference w:id="39"/>
      </w:r>
      <w:r w:rsidR="00D10318" w:rsidRPr="00AB17CC">
        <w:rPr>
          <w:rFonts w:cs="Times New Roman"/>
          <w:szCs w:val="24"/>
        </w:rPr>
        <w:t xml:space="preserve"> te</w:t>
      </w:r>
      <w:r w:rsidR="003A07C0" w:rsidRPr="00AB17CC">
        <w:rPr>
          <w:rFonts w:cs="Times New Roman"/>
          <w:szCs w:val="24"/>
        </w:rPr>
        <w:t xml:space="preserve"> </w:t>
      </w:r>
      <w:r w:rsidR="00351871" w:rsidRPr="00AB17CC">
        <w:rPr>
          <w:rFonts w:cs="Times New Roman"/>
          <w:szCs w:val="24"/>
        </w:rPr>
        <w:t xml:space="preserve">u 2018. novi </w:t>
      </w:r>
      <w:r w:rsidR="00FA2165" w:rsidRPr="00AB17CC">
        <w:rPr>
          <w:rFonts w:eastAsia="Times New Roman" w:cs="Times New Roman"/>
          <w:szCs w:val="24"/>
          <w:lang w:eastAsia="hr-HR"/>
        </w:rPr>
        <w:t>Zakon o udžbenicima i drugim obrazovnim materijalima za osnovnu i srednju školu</w:t>
      </w:r>
      <w:r w:rsidR="00FA2165" w:rsidRPr="00AB17CC">
        <w:rPr>
          <w:rStyle w:val="FootnoteReference"/>
          <w:rFonts w:eastAsia="Times New Roman" w:cs="Times New Roman"/>
          <w:szCs w:val="24"/>
          <w:lang w:eastAsia="hr-HR"/>
        </w:rPr>
        <w:footnoteReference w:id="40"/>
      </w:r>
      <w:r w:rsidR="00FA2165" w:rsidRPr="00AB17CC">
        <w:rPr>
          <w:rFonts w:eastAsia="Times New Roman" w:cs="Times New Roman"/>
          <w:szCs w:val="24"/>
          <w:lang w:eastAsia="hr-HR"/>
        </w:rPr>
        <w:t xml:space="preserve">. </w:t>
      </w:r>
    </w:p>
    <w:p w:rsidR="00E625A2" w:rsidRPr="00AB17CC" w:rsidRDefault="00E625A2" w:rsidP="007F249C">
      <w:pPr>
        <w:spacing w:line="360" w:lineRule="auto"/>
        <w:jc w:val="both"/>
        <w:rPr>
          <w:rFonts w:cs="Times New Roman"/>
          <w:b/>
          <w:szCs w:val="24"/>
        </w:rPr>
      </w:pPr>
    </w:p>
    <w:p w:rsidR="00E625A2" w:rsidRPr="00AB17CC" w:rsidRDefault="00E625A2" w:rsidP="007F249C">
      <w:pPr>
        <w:spacing w:line="360" w:lineRule="auto"/>
        <w:jc w:val="both"/>
        <w:rPr>
          <w:rFonts w:cs="Times New Roman"/>
          <w:b/>
          <w:szCs w:val="24"/>
        </w:rPr>
      </w:pPr>
      <w:r w:rsidRPr="00AB17CC">
        <w:rPr>
          <w:rFonts w:cs="Times New Roman"/>
          <w:szCs w:val="24"/>
        </w:rPr>
        <w:t>U području zdravstva ističe</w:t>
      </w:r>
      <w:r w:rsidR="00A726A3" w:rsidRPr="00AB17CC">
        <w:rPr>
          <w:rFonts w:cs="Times New Roman"/>
          <w:szCs w:val="24"/>
        </w:rPr>
        <w:t xml:space="preserve"> se</w:t>
      </w:r>
      <w:r w:rsidRPr="00AB17CC">
        <w:rPr>
          <w:rFonts w:cs="Times New Roman"/>
          <w:szCs w:val="24"/>
        </w:rPr>
        <w:t xml:space="preserve"> Zakon o obveznom zdravstvenom osiguranju i zdravstvenoj zaštiti stranaca u Republici Hrvatskoj</w:t>
      </w:r>
      <w:r w:rsidRPr="00AB17CC">
        <w:rPr>
          <w:rStyle w:val="FootnoteReference"/>
          <w:rFonts w:cs="Times New Roman"/>
          <w:szCs w:val="24"/>
        </w:rPr>
        <w:footnoteReference w:id="41"/>
      </w:r>
      <w:r w:rsidR="00464CCE" w:rsidRPr="00AB17CC">
        <w:rPr>
          <w:rFonts w:cs="Times New Roman"/>
          <w:szCs w:val="24"/>
        </w:rPr>
        <w:t xml:space="preserve"> (ZOZOZZS)</w:t>
      </w:r>
      <w:r w:rsidRPr="00AB17CC">
        <w:rPr>
          <w:rFonts w:cs="Times New Roman"/>
          <w:szCs w:val="24"/>
        </w:rPr>
        <w:t>, Zakon o lijekovima</w:t>
      </w:r>
      <w:r w:rsidRPr="00AB17CC">
        <w:rPr>
          <w:rStyle w:val="FootnoteReference"/>
          <w:rFonts w:cs="Times New Roman"/>
          <w:szCs w:val="24"/>
        </w:rPr>
        <w:footnoteReference w:id="42"/>
      </w:r>
      <w:r w:rsidRPr="00AB17CC">
        <w:rPr>
          <w:rFonts w:cs="Times New Roman"/>
          <w:szCs w:val="24"/>
        </w:rPr>
        <w:t>, Zakon o zaštiti osoba s duševnim smetnjama</w:t>
      </w:r>
      <w:r w:rsidRPr="00AB17CC">
        <w:rPr>
          <w:rStyle w:val="FootnoteReference"/>
          <w:rFonts w:cs="Times New Roman"/>
          <w:szCs w:val="24"/>
        </w:rPr>
        <w:footnoteReference w:id="43"/>
      </w:r>
      <w:r w:rsidRPr="00AB17CC">
        <w:rPr>
          <w:rFonts w:cs="Times New Roman"/>
          <w:szCs w:val="24"/>
        </w:rPr>
        <w:t xml:space="preserve"> te novi Zakon o zdravstvenoj zaštiti</w:t>
      </w:r>
      <w:r w:rsidRPr="00AB17CC">
        <w:rPr>
          <w:rStyle w:val="FootnoteReference"/>
          <w:rFonts w:cs="Times New Roman"/>
          <w:szCs w:val="24"/>
        </w:rPr>
        <w:footnoteReference w:id="44"/>
      </w:r>
      <w:r w:rsidRPr="00AB17CC">
        <w:rPr>
          <w:rFonts w:cs="Times New Roman"/>
          <w:szCs w:val="24"/>
        </w:rPr>
        <w:t>.</w:t>
      </w:r>
    </w:p>
    <w:p w:rsidR="006C009B" w:rsidRPr="00AB17CC" w:rsidRDefault="006C009B" w:rsidP="007F249C">
      <w:pPr>
        <w:spacing w:line="360" w:lineRule="auto"/>
        <w:rPr>
          <w:rFonts w:cs="Times New Roman"/>
          <w:szCs w:val="24"/>
        </w:rPr>
      </w:pPr>
    </w:p>
    <w:p w:rsidR="006C009B" w:rsidRPr="00AB17CC" w:rsidRDefault="00351871" w:rsidP="007F249C">
      <w:pPr>
        <w:suppressAutoHyphens/>
        <w:spacing w:line="360" w:lineRule="auto"/>
        <w:jc w:val="both"/>
        <w:rPr>
          <w:rFonts w:eastAsia="Times New Roman" w:cs="Times New Roman"/>
          <w:b/>
          <w:szCs w:val="24"/>
          <w:lang w:eastAsia="ar-SA"/>
        </w:rPr>
      </w:pPr>
      <w:r w:rsidRPr="00AB17CC">
        <w:rPr>
          <w:rFonts w:eastAsia="Times New Roman" w:cs="Times New Roman"/>
          <w:szCs w:val="24"/>
          <w:lang w:eastAsia="ar-SA"/>
        </w:rPr>
        <w:t>I</w:t>
      </w:r>
      <w:r w:rsidR="006D75DA" w:rsidRPr="00AB17CC">
        <w:rPr>
          <w:rFonts w:eastAsia="Times New Roman" w:cs="Times New Roman"/>
          <w:szCs w:val="24"/>
          <w:lang w:eastAsia="ar-SA"/>
        </w:rPr>
        <w:t>stiče</w:t>
      </w:r>
      <w:r w:rsidR="00A726A3" w:rsidRPr="00AB17CC">
        <w:rPr>
          <w:rFonts w:eastAsia="Times New Roman" w:cs="Times New Roman"/>
          <w:szCs w:val="24"/>
          <w:lang w:eastAsia="ar-SA"/>
        </w:rPr>
        <w:t xml:space="preserve"> se</w:t>
      </w:r>
      <w:r w:rsidRPr="00AB17CC">
        <w:rPr>
          <w:rFonts w:eastAsia="Times New Roman" w:cs="Times New Roman"/>
          <w:szCs w:val="24"/>
          <w:lang w:eastAsia="ar-SA"/>
        </w:rPr>
        <w:t xml:space="preserve"> donošenje</w:t>
      </w:r>
      <w:r w:rsidR="00863140">
        <w:rPr>
          <w:rFonts w:eastAsia="Times New Roman" w:cs="Times New Roman"/>
          <w:szCs w:val="24"/>
          <w:lang w:eastAsia="ar-SA"/>
        </w:rPr>
        <w:t xml:space="preserve"> </w:t>
      </w:r>
      <w:r w:rsidR="006C009B" w:rsidRPr="00AB17CC">
        <w:rPr>
          <w:rFonts w:eastAsia="Times New Roman" w:cs="Times New Roman"/>
          <w:szCs w:val="24"/>
          <w:lang w:eastAsia="ar-SA"/>
        </w:rPr>
        <w:t>Zakon</w:t>
      </w:r>
      <w:r w:rsidRPr="00AB17CC">
        <w:rPr>
          <w:rFonts w:eastAsia="Times New Roman" w:cs="Times New Roman"/>
          <w:szCs w:val="24"/>
          <w:lang w:eastAsia="ar-SA"/>
        </w:rPr>
        <w:t>a</w:t>
      </w:r>
      <w:r w:rsidR="006C009B" w:rsidRPr="00AB17CC">
        <w:rPr>
          <w:rFonts w:eastAsia="Times New Roman" w:cs="Times New Roman"/>
          <w:szCs w:val="24"/>
          <w:lang w:eastAsia="ar-SA"/>
        </w:rPr>
        <w:t xml:space="preserve"> o provedbi opće uredbe o zaštiti podataka</w:t>
      </w:r>
      <w:r w:rsidR="006C009B" w:rsidRPr="00AB17CC">
        <w:rPr>
          <w:rStyle w:val="FootnoteReference"/>
          <w:rFonts w:eastAsia="Times New Roman" w:cs="Times New Roman"/>
          <w:szCs w:val="24"/>
          <w:lang w:eastAsia="ar-SA"/>
        </w:rPr>
        <w:footnoteReference w:id="45"/>
      </w:r>
      <w:r w:rsidR="00863140">
        <w:rPr>
          <w:rFonts w:eastAsia="Times New Roman" w:cs="Times New Roman"/>
          <w:szCs w:val="24"/>
          <w:lang w:eastAsia="ar-SA"/>
        </w:rPr>
        <w:t xml:space="preserve"> </w:t>
      </w:r>
      <w:r w:rsidR="00864658" w:rsidRPr="00AB17CC">
        <w:rPr>
          <w:rFonts w:eastAsia="Times New Roman" w:cs="Times New Roman"/>
          <w:szCs w:val="24"/>
          <w:lang w:eastAsia="ar-SA"/>
        </w:rPr>
        <w:t>(</w:t>
      </w:r>
      <w:r w:rsidRPr="00AB17CC">
        <w:rPr>
          <w:rFonts w:eastAsia="Times New Roman" w:cs="Times New Roman"/>
          <w:szCs w:val="24"/>
          <w:lang w:eastAsia="ar-SA"/>
        </w:rPr>
        <w:t>2018.</w:t>
      </w:r>
      <w:r w:rsidR="00864658" w:rsidRPr="00AB17CC">
        <w:rPr>
          <w:rFonts w:eastAsia="Times New Roman" w:cs="Times New Roman"/>
          <w:szCs w:val="24"/>
          <w:lang w:eastAsia="ar-SA"/>
        </w:rPr>
        <w:t>)</w:t>
      </w:r>
      <w:r w:rsidR="00863140">
        <w:rPr>
          <w:rFonts w:eastAsia="Times New Roman" w:cs="Times New Roman"/>
          <w:szCs w:val="24"/>
          <w:lang w:eastAsia="ar-SA"/>
        </w:rPr>
        <w:t xml:space="preserve"> </w:t>
      </w:r>
      <w:r w:rsidR="00643346" w:rsidRPr="00AB17CC">
        <w:rPr>
          <w:rFonts w:eastAsia="Times New Roman" w:cs="Times New Roman"/>
          <w:szCs w:val="24"/>
          <w:lang w:eastAsia="ar-SA"/>
        </w:rPr>
        <w:t xml:space="preserve">kojim se uređuje </w:t>
      </w:r>
      <w:r w:rsidR="00161344" w:rsidRPr="00AB17CC">
        <w:rPr>
          <w:rFonts w:eastAsia="Times New Roman" w:cs="Times New Roman"/>
          <w:szCs w:val="24"/>
          <w:lang w:eastAsia="ar-SA"/>
        </w:rPr>
        <w:t>privola djeteta u odnosu na usluge informacijskog društva.</w:t>
      </w:r>
    </w:p>
    <w:p w:rsidR="006C241A" w:rsidRPr="00AB17CC" w:rsidRDefault="006C241A" w:rsidP="007F249C">
      <w:pPr>
        <w:spacing w:line="360" w:lineRule="auto"/>
      </w:pPr>
      <w:bookmarkStart w:id="11" w:name="_Toc37057331"/>
      <w:r w:rsidRPr="00AB17CC">
        <w:lastRenderedPageBreak/>
        <w:t>2 (b)</w:t>
      </w:r>
      <w:bookmarkEnd w:id="10"/>
      <w:bookmarkEnd w:id="11"/>
    </w:p>
    <w:p w:rsidR="00D228B2" w:rsidRPr="00AB17CC" w:rsidRDefault="00677EB2" w:rsidP="007F249C">
      <w:pPr>
        <w:spacing w:line="360" w:lineRule="auto"/>
        <w:jc w:val="both"/>
        <w:rPr>
          <w:rFonts w:cs="Times New Roman"/>
          <w:b/>
          <w:szCs w:val="24"/>
        </w:rPr>
      </w:pPr>
      <w:r w:rsidRPr="00AB17CC">
        <w:rPr>
          <w:rFonts w:cs="Times New Roman"/>
          <w:szCs w:val="24"/>
        </w:rPr>
        <w:t xml:space="preserve">Novi </w:t>
      </w:r>
      <w:proofErr w:type="spellStart"/>
      <w:r w:rsidRPr="00AB17CC">
        <w:rPr>
          <w:rFonts w:cs="Times New Roman"/>
          <w:szCs w:val="24"/>
        </w:rPr>
        <w:t>ObZ</w:t>
      </w:r>
      <w:proofErr w:type="spellEnd"/>
      <w:r w:rsidRPr="00AB17CC">
        <w:rPr>
          <w:rFonts w:cs="Times New Roman"/>
          <w:szCs w:val="24"/>
        </w:rPr>
        <w:t xml:space="preserve"> </w:t>
      </w:r>
      <w:r w:rsidR="001700C1" w:rsidRPr="00AB17CC">
        <w:rPr>
          <w:rFonts w:cs="Times New Roman"/>
          <w:szCs w:val="24"/>
        </w:rPr>
        <w:t>donesen je</w:t>
      </w:r>
      <w:r w:rsidR="00863140">
        <w:rPr>
          <w:rFonts w:cs="Times New Roman"/>
          <w:szCs w:val="24"/>
        </w:rPr>
        <w:t xml:space="preserve"> </w:t>
      </w:r>
      <w:r w:rsidRPr="00AB17CC">
        <w:rPr>
          <w:rFonts w:cs="Times New Roman"/>
          <w:szCs w:val="24"/>
        </w:rPr>
        <w:t>2014. Slijedom</w:t>
      </w:r>
      <w:r w:rsidR="00D228B2" w:rsidRPr="00AB17CC">
        <w:rPr>
          <w:rFonts w:cs="Times New Roman"/>
          <w:szCs w:val="24"/>
        </w:rPr>
        <w:t xml:space="preserve"> podnesenih ustavnih tužbi</w:t>
      </w:r>
      <w:r w:rsidRPr="00AB17CC">
        <w:rPr>
          <w:rFonts w:cs="Times New Roman"/>
          <w:szCs w:val="24"/>
        </w:rPr>
        <w:t xml:space="preserve">, </w:t>
      </w:r>
      <w:r w:rsidR="00D228B2" w:rsidRPr="00AB17CC">
        <w:rPr>
          <w:rFonts w:cs="Times New Roman"/>
          <w:szCs w:val="24"/>
        </w:rPr>
        <w:t>Ustavni sud donio je u siječnj</w:t>
      </w:r>
      <w:r w:rsidR="00956C1A" w:rsidRPr="00AB17CC">
        <w:rPr>
          <w:rFonts w:cs="Times New Roman"/>
          <w:szCs w:val="24"/>
        </w:rPr>
        <w:t>u</w:t>
      </w:r>
      <w:r w:rsidR="00D228B2" w:rsidRPr="00AB17CC">
        <w:rPr>
          <w:rFonts w:cs="Times New Roman"/>
          <w:szCs w:val="24"/>
        </w:rPr>
        <w:t xml:space="preserve"> 2015. rješenje kojim je pokrenut postupak za ocjenu suglasnosti </w:t>
      </w:r>
      <w:r w:rsidR="00863140">
        <w:rPr>
          <w:rFonts w:cs="Times New Roman"/>
          <w:szCs w:val="24"/>
        </w:rPr>
        <w:t xml:space="preserve">navedenog </w:t>
      </w:r>
      <w:r w:rsidR="007E2930" w:rsidRPr="00AB17CC">
        <w:rPr>
          <w:rFonts w:cs="Times New Roman"/>
          <w:szCs w:val="24"/>
        </w:rPr>
        <w:t>Zakona</w:t>
      </w:r>
      <w:r w:rsidR="00D228B2" w:rsidRPr="00AB17CC">
        <w:rPr>
          <w:rFonts w:cs="Times New Roman"/>
          <w:szCs w:val="24"/>
        </w:rPr>
        <w:t xml:space="preserve"> s Ustavom</w:t>
      </w:r>
      <w:r w:rsidR="007E2930" w:rsidRPr="00AB17CC">
        <w:rPr>
          <w:rFonts w:cs="Times New Roman"/>
          <w:szCs w:val="24"/>
        </w:rPr>
        <w:t xml:space="preserve"> RH</w:t>
      </w:r>
      <w:r w:rsidR="00D10318" w:rsidRPr="00AB17CC">
        <w:rPr>
          <w:rFonts w:cs="Times New Roman"/>
          <w:szCs w:val="24"/>
        </w:rPr>
        <w:t>.</w:t>
      </w:r>
      <w:r w:rsidR="00863140">
        <w:rPr>
          <w:rFonts w:cs="Times New Roman"/>
          <w:szCs w:val="24"/>
        </w:rPr>
        <w:t xml:space="preserve"> </w:t>
      </w:r>
      <w:r w:rsidRPr="00AB17CC">
        <w:rPr>
          <w:rFonts w:cs="Times New Roman"/>
          <w:szCs w:val="24"/>
        </w:rPr>
        <w:t>Odlukom Ustavnog suda p</w:t>
      </w:r>
      <w:r w:rsidR="00D228B2" w:rsidRPr="00AB17CC">
        <w:rPr>
          <w:rFonts w:cs="Times New Roman"/>
          <w:szCs w:val="24"/>
        </w:rPr>
        <w:t xml:space="preserve">rivremeno je </w:t>
      </w:r>
      <w:r w:rsidRPr="00AB17CC">
        <w:rPr>
          <w:rFonts w:cs="Times New Roman"/>
          <w:szCs w:val="24"/>
        </w:rPr>
        <w:t xml:space="preserve">bilo </w:t>
      </w:r>
      <w:r w:rsidR="00D228B2" w:rsidRPr="00AB17CC">
        <w:rPr>
          <w:rFonts w:cs="Times New Roman"/>
          <w:szCs w:val="24"/>
        </w:rPr>
        <w:t>obustavljeno izvršenje svih pojedinačnih akata i radnji koje s</w:t>
      </w:r>
      <w:r w:rsidRPr="00AB17CC">
        <w:rPr>
          <w:rFonts w:cs="Times New Roman"/>
          <w:szCs w:val="24"/>
        </w:rPr>
        <w:t>u poduzete</w:t>
      </w:r>
      <w:r w:rsidR="00D228B2" w:rsidRPr="00AB17CC">
        <w:rPr>
          <w:rFonts w:cs="Times New Roman"/>
          <w:szCs w:val="24"/>
        </w:rPr>
        <w:t xml:space="preserve"> na osnov</w:t>
      </w:r>
      <w:r w:rsidRPr="00AB17CC">
        <w:rPr>
          <w:rFonts w:cs="Times New Roman"/>
          <w:szCs w:val="24"/>
        </w:rPr>
        <w:t>u</w:t>
      </w:r>
      <w:r w:rsidR="008B3663">
        <w:rPr>
          <w:rFonts w:cs="Times New Roman"/>
          <w:szCs w:val="24"/>
        </w:rPr>
        <w:t xml:space="preserve"> </w:t>
      </w:r>
      <w:r w:rsidR="00956C1A" w:rsidRPr="00AB17CC">
        <w:rPr>
          <w:rFonts w:cs="Times New Roman"/>
          <w:szCs w:val="24"/>
        </w:rPr>
        <w:t>spomenutog</w:t>
      </w:r>
      <w:r w:rsidR="00D228B2" w:rsidRPr="00AB17CC">
        <w:rPr>
          <w:rFonts w:cs="Times New Roman"/>
          <w:szCs w:val="24"/>
        </w:rPr>
        <w:t xml:space="preserve"> zakona te </w:t>
      </w:r>
      <w:r w:rsidR="00956C1A" w:rsidRPr="00AB17CC">
        <w:rPr>
          <w:rFonts w:cs="Times New Roman"/>
          <w:szCs w:val="24"/>
        </w:rPr>
        <w:t xml:space="preserve">je </w:t>
      </w:r>
      <w:r w:rsidR="00D228B2" w:rsidRPr="00AB17CC">
        <w:rPr>
          <w:rFonts w:cs="Times New Roman"/>
          <w:szCs w:val="24"/>
        </w:rPr>
        <w:t xml:space="preserve">vraćena primjena </w:t>
      </w:r>
      <w:proofErr w:type="spellStart"/>
      <w:r w:rsidR="00D228B2" w:rsidRPr="00AB17CC">
        <w:rPr>
          <w:rFonts w:cs="Times New Roman"/>
          <w:szCs w:val="24"/>
        </w:rPr>
        <w:t>Ob</w:t>
      </w:r>
      <w:r w:rsidR="00956C1A" w:rsidRPr="00AB17CC">
        <w:rPr>
          <w:rFonts w:cs="Times New Roman"/>
          <w:szCs w:val="24"/>
        </w:rPr>
        <w:t>Z</w:t>
      </w:r>
      <w:proofErr w:type="spellEnd"/>
      <w:r w:rsidR="00956C1A" w:rsidRPr="00AB17CC">
        <w:rPr>
          <w:rFonts w:cs="Times New Roman"/>
          <w:szCs w:val="24"/>
        </w:rPr>
        <w:t>-a iz</w:t>
      </w:r>
      <w:r w:rsidR="00D228B2" w:rsidRPr="00AB17CC">
        <w:rPr>
          <w:rFonts w:cs="Times New Roman"/>
          <w:szCs w:val="24"/>
        </w:rPr>
        <w:t xml:space="preserve"> 2003. Tadašnja VRH odlučila je da je nastupila pravna nesigurnost jer građani ne mogu ostvarivati odgovarajući standard obiteljsko-pravne zaštite uspostavljen </w:t>
      </w:r>
      <w:proofErr w:type="spellStart"/>
      <w:r w:rsidR="00D228B2" w:rsidRPr="00AB17CC">
        <w:rPr>
          <w:rFonts w:cs="Times New Roman"/>
          <w:szCs w:val="24"/>
        </w:rPr>
        <w:t>Ob</w:t>
      </w:r>
      <w:r w:rsidR="00C17ACE" w:rsidRPr="00AB17CC">
        <w:rPr>
          <w:rFonts w:cs="Times New Roman"/>
          <w:szCs w:val="24"/>
        </w:rPr>
        <w:t>Z</w:t>
      </w:r>
      <w:proofErr w:type="spellEnd"/>
      <w:r w:rsidR="00C17ACE" w:rsidRPr="00AB17CC">
        <w:rPr>
          <w:rFonts w:cs="Times New Roman"/>
          <w:szCs w:val="24"/>
        </w:rPr>
        <w:t>-om iz</w:t>
      </w:r>
      <w:r w:rsidR="00D228B2" w:rsidRPr="00AB17CC">
        <w:rPr>
          <w:rFonts w:cs="Times New Roman"/>
          <w:szCs w:val="24"/>
        </w:rPr>
        <w:t xml:space="preserve"> 2014. te je </w:t>
      </w:r>
      <w:r w:rsidR="001700C1" w:rsidRPr="00AB17CC">
        <w:rPr>
          <w:rFonts w:cs="Times New Roman"/>
          <w:szCs w:val="24"/>
        </w:rPr>
        <w:t>don</w:t>
      </w:r>
      <w:r w:rsidR="00D10318" w:rsidRPr="00AB17CC">
        <w:rPr>
          <w:rFonts w:cs="Times New Roman"/>
          <w:szCs w:val="24"/>
        </w:rPr>
        <w:t>ijela</w:t>
      </w:r>
      <w:r w:rsidR="008B3663">
        <w:rPr>
          <w:rFonts w:cs="Times New Roman"/>
          <w:szCs w:val="24"/>
        </w:rPr>
        <w:t xml:space="preserve"> </w:t>
      </w:r>
      <w:r w:rsidR="00D228B2" w:rsidRPr="00AB17CC">
        <w:rPr>
          <w:rFonts w:cs="Times New Roman"/>
          <w:szCs w:val="24"/>
        </w:rPr>
        <w:t xml:space="preserve">2015. novi </w:t>
      </w:r>
      <w:proofErr w:type="spellStart"/>
      <w:r w:rsidR="00D228B2" w:rsidRPr="00AB17CC">
        <w:rPr>
          <w:rFonts w:cs="Times New Roman"/>
          <w:szCs w:val="24"/>
        </w:rPr>
        <w:t>Ob</w:t>
      </w:r>
      <w:r w:rsidR="00C17ACE" w:rsidRPr="00AB17CC">
        <w:rPr>
          <w:rFonts w:cs="Times New Roman"/>
          <w:szCs w:val="24"/>
        </w:rPr>
        <w:t>Z</w:t>
      </w:r>
      <w:proofErr w:type="spellEnd"/>
      <w:r w:rsidR="00D228B2" w:rsidRPr="00AB17CC">
        <w:rPr>
          <w:rFonts w:cs="Times New Roman"/>
          <w:szCs w:val="24"/>
        </w:rPr>
        <w:t xml:space="preserve"> koji je</w:t>
      </w:r>
      <w:r w:rsidR="008B3663">
        <w:rPr>
          <w:rFonts w:cs="Times New Roman"/>
          <w:szCs w:val="24"/>
        </w:rPr>
        <w:t xml:space="preserve"> </w:t>
      </w:r>
      <w:r w:rsidR="00D228B2" w:rsidRPr="00AB17CC">
        <w:rPr>
          <w:rFonts w:cs="Times New Roman"/>
          <w:szCs w:val="24"/>
        </w:rPr>
        <w:t xml:space="preserve">na snazi. </w:t>
      </w:r>
    </w:p>
    <w:p w:rsidR="00D73EB1" w:rsidRPr="00AB17CC" w:rsidRDefault="00D73EB1" w:rsidP="007F249C">
      <w:pPr>
        <w:spacing w:line="360" w:lineRule="auto"/>
        <w:rPr>
          <w:rFonts w:cs="Times New Roman"/>
          <w:b/>
          <w:szCs w:val="24"/>
        </w:rPr>
      </w:pPr>
    </w:p>
    <w:p w:rsidR="008058F3" w:rsidRPr="00AB17CC" w:rsidRDefault="008058F3" w:rsidP="007F249C">
      <w:pPr>
        <w:spacing w:line="360" w:lineRule="auto"/>
        <w:jc w:val="both"/>
        <w:rPr>
          <w:rFonts w:eastAsia="Times New Roman" w:cs="Times New Roman"/>
          <w:szCs w:val="24"/>
          <w:lang w:eastAsia="hr-HR"/>
        </w:rPr>
      </w:pPr>
      <w:r w:rsidRPr="00AB17CC">
        <w:rPr>
          <w:rFonts w:eastAsia="Times New Roman" w:cs="Times New Roman"/>
          <w:szCs w:val="24"/>
          <w:lang w:eastAsia="hr-HR"/>
        </w:rPr>
        <w:t xml:space="preserve">Kao prepreke i izazove u području zaštite djece migranata </w:t>
      </w:r>
      <w:r w:rsidR="00B65788" w:rsidRPr="00AB17CC">
        <w:rPr>
          <w:rFonts w:eastAsia="Times New Roman" w:cs="Times New Roman"/>
          <w:szCs w:val="24"/>
          <w:lang w:eastAsia="hr-HR"/>
        </w:rPr>
        <w:t>ističe se</w:t>
      </w:r>
      <w:r w:rsidRPr="00AB17CC">
        <w:rPr>
          <w:rFonts w:eastAsia="Times New Roman" w:cs="Times New Roman"/>
          <w:szCs w:val="24"/>
          <w:lang w:eastAsia="hr-HR"/>
        </w:rPr>
        <w:t xml:space="preserve"> činjenic</w:t>
      </w:r>
      <w:r w:rsidR="00B65788" w:rsidRPr="00AB17CC">
        <w:rPr>
          <w:rFonts w:eastAsia="Times New Roman" w:cs="Times New Roman"/>
          <w:szCs w:val="24"/>
          <w:lang w:eastAsia="hr-HR"/>
        </w:rPr>
        <w:t>a</w:t>
      </w:r>
      <w:r w:rsidRPr="00AB17CC">
        <w:rPr>
          <w:rFonts w:eastAsia="Times New Roman" w:cs="Times New Roman"/>
          <w:szCs w:val="24"/>
          <w:lang w:eastAsia="hr-HR"/>
        </w:rPr>
        <w:t xml:space="preserve"> da velik broj djece </w:t>
      </w:r>
      <w:r w:rsidR="00864658" w:rsidRPr="00AB17CC">
        <w:rPr>
          <w:rFonts w:eastAsia="Times New Roman" w:cs="Times New Roman"/>
          <w:szCs w:val="24"/>
          <w:lang w:eastAsia="hr-HR"/>
        </w:rPr>
        <w:t>zatečene</w:t>
      </w:r>
      <w:r w:rsidR="008B3663">
        <w:rPr>
          <w:rFonts w:eastAsia="Times New Roman" w:cs="Times New Roman"/>
          <w:szCs w:val="24"/>
          <w:lang w:eastAsia="hr-HR"/>
        </w:rPr>
        <w:t xml:space="preserve"> </w:t>
      </w:r>
      <w:r w:rsidRPr="00AB17CC">
        <w:rPr>
          <w:rFonts w:eastAsia="Times New Roman" w:cs="Times New Roman"/>
          <w:szCs w:val="24"/>
          <w:lang w:eastAsia="hr-HR"/>
        </w:rPr>
        <w:t xml:space="preserve">na području </w:t>
      </w:r>
      <w:r w:rsidR="00A82948" w:rsidRPr="00AB17CC">
        <w:rPr>
          <w:rFonts w:eastAsia="Times New Roman" w:cs="Times New Roman"/>
          <w:szCs w:val="24"/>
          <w:lang w:eastAsia="hr-HR"/>
        </w:rPr>
        <w:t>RH</w:t>
      </w:r>
      <w:r w:rsidRPr="00AB17CC">
        <w:rPr>
          <w:rFonts w:eastAsia="Times New Roman" w:cs="Times New Roman"/>
          <w:szCs w:val="24"/>
          <w:lang w:eastAsia="hr-HR"/>
        </w:rPr>
        <w:t xml:space="preserve"> ne posjeduje </w:t>
      </w:r>
      <w:r w:rsidR="00864658" w:rsidRPr="00AB17CC">
        <w:rPr>
          <w:rFonts w:eastAsia="Times New Roman" w:cs="Times New Roman"/>
          <w:szCs w:val="24"/>
          <w:lang w:eastAsia="hr-HR"/>
        </w:rPr>
        <w:t xml:space="preserve">identifikacijske </w:t>
      </w:r>
      <w:r w:rsidRPr="00AB17CC">
        <w:rPr>
          <w:rFonts w:eastAsia="Times New Roman" w:cs="Times New Roman"/>
          <w:szCs w:val="24"/>
          <w:lang w:eastAsia="hr-HR"/>
        </w:rPr>
        <w:t xml:space="preserve">isprave, što otežava postupak traženja ili spajanja obitelji (ovisno o procjeni djetetovog najboljeg interesa). Nakon što je djetetu određen skrbnik te </w:t>
      </w:r>
      <w:r w:rsidR="00864658" w:rsidRPr="00AB17CC">
        <w:rPr>
          <w:rFonts w:eastAsia="Times New Roman" w:cs="Times New Roman"/>
          <w:szCs w:val="24"/>
          <w:lang w:eastAsia="hr-HR"/>
        </w:rPr>
        <w:t>je</w:t>
      </w:r>
      <w:r w:rsidR="008B71E5">
        <w:rPr>
          <w:rFonts w:eastAsia="Times New Roman" w:cs="Times New Roman"/>
          <w:szCs w:val="24"/>
          <w:lang w:eastAsia="hr-HR"/>
        </w:rPr>
        <w:t xml:space="preserve"> </w:t>
      </w:r>
      <w:r w:rsidRPr="00AB17CC">
        <w:rPr>
          <w:rFonts w:eastAsia="Times New Roman" w:cs="Times New Roman"/>
          <w:szCs w:val="24"/>
          <w:lang w:eastAsia="hr-HR"/>
        </w:rPr>
        <w:t>smješteno u ustanovu socijalne skrbi otvorenog tipa, dijete ustanovu vrlo često samovoljno napušta</w:t>
      </w:r>
      <w:r w:rsidR="00C72EE4" w:rsidRPr="00AB17CC">
        <w:rPr>
          <w:rFonts w:eastAsia="Times New Roman" w:cs="Times New Roman"/>
          <w:szCs w:val="24"/>
          <w:lang w:eastAsia="hr-HR"/>
        </w:rPr>
        <w:t>,</w:t>
      </w:r>
      <w:r w:rsidR="008B71E5">
        <w:rPr>
          <w:rFonts w:eastAsia="Times New Roman" w:cs="Times New Roman"/>
          <w:szCs w:val="24"/>
          <w:lang w:eastAsia="hr-HR"/>
        </w:rPr>
        <w:t xml:space="preserve"> </w:t>
      </w:r>
      <w:r w:rsidRPr="00AB17CC">
        <w:rPr>
          <w:rFonts w:eastAsia="Times New Roman" w:cs="Times New Roman"/>
          <w:szCs w:val="24"/>
          <w:lang w:eastAsia="hr-HR"/>
        </w:rPr>
        <w:t>nevezano uz odluku o statusu</w:t>
      </w:r>
      <w:r w:rsidR="00B65788" w:rsidRPr="00AB17CC">
        <w:rPr>
          <w:rFonts w:eastAsia="Times New Roman" w:cs="Times New Roman"/>
          <w:szCs w:val="24"/>
          <w:lang w:eastAsia="hr-HR"/>
        </w:rPr>
        <w:t xml:space="preserve"> djeteta</w:t>
      </w:r>
      <w:r w:rsidRPr="00AB17CC">
        <w:rPr>
          <w:rFonts w:eastAsia="Times New Roman" w:cs="Times New Roman"/>
          <w:szCs w:val="24"/>
          <w:lang w:eastAsia="hr-HR"/>
        </w:rPr>
        <w:t>.</w:t>
      </w:r>
      <w:r w:rsidR="00B65788" w:rsidRPr="00AB17CC">
        <w:rPr>
          <w:rFonts w:eastAsia="Times New Roman" w:cs="Times New Roman"/>
          <w:szCs w:val="24"/>
          <w:lang w:eastAsia="hr-HR"/>
        </w:rPr>
        <w:t xml:space="preserve"> Djeca n</w:t>
      </w:r>
      <w:r w:rsidRPr="00AB17CC">
        <w:rPr>
          <w:rFonts w:eastAsia="Times New Roman" w:cs="Times New Roman"/>
          <w:szCs w:val="24"/>
          <w:lang w:eastAsia="hr-HR"/>
        </w:rPr>
        <w:t>ajčešće bježe u prvim danima smještaja  s ciljem odlaska do odredišta, najčešće</w:t>
      </w:r>
      <w:r w:rsidR="008B71E5">
        <w:rPr>
          <w:rFonts w:eastAsia="Times New Roman" w:cs="Times New Roman"/>
          <w:szCs w:val="24"/>
          <w:lang w:eastAsia="hr-HR"/>
        </w:rPr>
        <w:t xml:space="preserve"> </w:t>
      </w:r>
      <w:r w:rsidRPr="00AB17CC">
        <w:rPr>
          <w:rFonts w:eastAsia="Times New Roman" w:cs="Times New Roman"/>
          <w:szCs w:val="24"/>
          <w:lang w:eastAsia="hr-HR"/>
        </w:rPr>
        <w:t>jedn</w:t>
      </w:r>
      <w:r w:rsidR="00E74DC4" w:rsidRPr="00AB17CC">
        <w:rPr>
          <w:rFonts w:eastAsia="Times New Roman" w:cs="Times New Roman"/>
          <w:szCs w:val="24"/>
          <w:lang w:eastAsia="hr-HR"/>
        </w:rPr>
        <w:t>u</w:t>
      </w:r>
      <w:r w:rsidRPr="00AB17CC">
        <w:rPr>
          <w:rFonts w:eastAsia="Times New Roman" w:cs="Times New Roman"/>
          <w:szCs w:val="24"/>
          <w:lang w:eastAsia="hr-HR"/>
        </w:rPr>
        <w:t xml:space="preserve"> od zemalja zapadne EU. </w:t>
      </w:r>
      <w:r w:rsidR="00B65788" w:rsidRPr="00AB17CC">
        <w:rPr>
          <w:rFonts w:eastAsia="Times New Roman" w:cs="Times New Roman"/>
          <w:szCs w:val="24"/>
          <w:lang w:eastAsia="hr-HR"/>
        </w:rPr>
        <w:t>U</w:t>
      </w:r>
      <w:r w:rsidRPr="00AB17CC">
        <w:rPr>
          <w:rFonts w:eastAsia="Times New Roman" w:cs="Times New Roman"/>
          <w:szCs w:val="24"/>
          <w:lang w:eastAsia="hr-HR"/>
        </w:rPr>
        <w:t xml:space="preserve"> želji da</w:t>
      </w:r>
      <w:r w:rsidR="00E74DC4" w:rsidRPr="00AB17CC">
        <w:rPr>
          <w:rFonts w:eastAsia="Times New Roman" w:cs="Times New Roman"/>
          <w:szCs w:val="24"/>
          <w:lang w:eastAsia="hr-HR"/>
        </w:rPr>
        <w:t xml:space="preserve"> stignu na željenu destinaciju</w:t>
      </w:r>
      <w:r w:rsidR="00B65788" w:rsidRPr="00AB17CC">
        <w:rPr>
          <w:rFonts w:eastAsia="Times New Roman" w:cs="Times New Roman"/>
          <w:szCs w:val="24"/>
          <w:lang w:eastAsia="hr-HR"/>
        </w:rPr>
        <w:t xml:space="preserve"> djeca su</w:t>
      </w:r>
      <w:r w:rsidR="008B71E5">
        <w:rPr>
          <w:rFonts w:eastAsia="Times New Roman" w:cs="Times New Roman"/>
          <w:szCs w:val="24"/>
          <w:lang w:eastAsia="hr-HR"/>
        </w:rPr>
        <w:t xml:space="preserve"> </w:t>
      </w:r>
      <w:r w:rsidRPr="00AB17CC">
        <w:rPr>
          <w:rFonts w:eastAsia="Times New Roman" w:cs="Times New Roman"/>
          <w:szCs w:val="24"/>
          <w:lang w:eastAsia="hr-HR"/>
        </w:rPr>
        <w:t>u riziku da postanu žrtve iskorištavanja i zlostavljan</w:t>
      </w:r>
      <w:r w:rsidR="00D10318" w:rsidRPr="00AB17CC">
        <w:rPr>
          <w:rFonts w:eastAsia="Times New Roman" w:cs="Times New Roman"/>
          <w:szCs w:val="24"/>
          <w:lang w:eastAsia="hr-HR"/>
        </w:rPr>
        <w:t>j</w:t>
      </w:r>
      <w:r w:rsidRPr="00AB17CC">
        <w:rPr>
          <w:rFonts w:eastAsia="Times New Roman" w:cs="Times New Roman"/>
          <w:szCs w:val="24"/>
          <w:lang w:eastAsia="hr-HR"/>
        </w:rPr>
        <w:t xml:space="preserve">a na što im se ukazuje tijekom postupka smještaja i objašnjavanja statusnih prava. </w:t>
      </w:r>
      <w:r w:rsidR="00C72EE4" w:rsidRPr="00AB17CC">
        <w:rPr>
          <w:rFonts w:eastAsia="Times New Roman" w:cs="Times New Roman"/>
          <w:szCs w:val="24"/>
          <w:lang w:eastAsia="hr-HR"/>
        </w:rPr>
        <w:t>B</w:t>
      </w:r>
      <w:r w:rsidRPr="00AB17CC">
        <w:rPr>
          <w:rFonts w:eastAsia="Times New Roman" w:cs="Times New Roman"/>
          <w:szCs w:val="24"/>
          <w:lang w:eastAsia="hr-HR"/>
        </w:rPr>
        <w:t xml:space="preserve">ez obzira na </w:t>
      </w:r>
      <w:r w:rsidR="00D10318" w:rsidRPr="00AB17CC">
        <w:rPr>
          <w:rFonts w:eastAsia="Times New Roman" w:cs="Times New Roman"/>
          <w:szCs w:val="24"/>
          <w:lang w:eastAsia="hr-HR"/>
        </w:rPr>
        <w:t>prilagođen i stručan pristup te</w:t>
      </w:r>
      <w:r w:rsidRPr="00AB17CC">
        <w:rPr>
          <w:rFonts w:eastAsia="Times New Roman" w:cs="Times New Roman"/>
          <w:szCs w:val="24"/>
          <w:lang w:eastAsia="hr-HR"/>
        </w:rPr>
        <w:t xml:space="preserve"> mogućnosti koje</w:t>
      </w:r>
      <w:r w:rsidR="00C72EE4" w:rsidRPr="00AB17CC">
        <w:rPr>
          <w:rFonts w:eastAsia="Times New Roman" w:cs="Times New Roman"/>
          <w:szCs w:val="24"/>
          <w:lang w:eastAsia="hr-HR"/>
        </w:rPr>
        <w:t xml:space="preserve"> im</w:t>
      </w:r>
      <w:r w:rsidRPr="00AB17CC">
        <w:rPr>
          <w:rFonts w:eastAsia="Times New Roman" w:cs="Times New Roman"/>
          <w:szCs w:val="24"/>
          <w:lang w:eastAsia="hr-HR"/>
        </w:rPr>
        <w:t xml:space="preserve"> se pružaju</w:t>
      </w:r>
      <w:r w:rsidR="00C72EE4" w:rsidRPr="00AB17CC">
        <w:rPr>
          <w:rFonts w:eastAsia="Times New Roman" w:cs="Times New Roman"/>
          <w:szCs w:val="24"/>
          <w:lang w:eastAsia="hr-HR"/>
        </w:rPr>
        <w:t xml:space="preserve"> (</w:t>
      </w:r>
      <w:r w:rsidRPr="00AB17CC">
        <w:rPr>
          <w:rFonts w:eastAsia="Times New Roman" w:cs="Times New Roman"/>
          <w:szCs w:val="24"/>
          <w:lang w:eastAsia="hr-HR"/>
        </w:rPr>
        <w:t>podnošenje zahtjeva za međunarodnu zaštitu ili zahtjeva za privremeni boravak iz humanitarnih razloga</w:t>
      </w:r>
      <w:r w:rsidR="00C72EE4" w:rsidRPr="00AB17CC">
        <w:rPr>
          <w:rFonts w:eastAsia="Times New Roman" w:cs="Times New Roman"/>
          <w:szCs w:val="24"/>
          <w:lang w:eastAsia="hr-HR"/>
        </w:rPr>
        <w:t>)</w:t>
      </w:r>
      <w:r w:rsidR="00630976" w:rsidRPr="00AB17CC">
        <w:rPr>
          <w:rFonts w:eastAsia="Times New Roman" w:cs="Times New Roman"/>
          <w:szCs w:val="24"/>
          <w:lang w:eastAsia="hr-HR"/>
        </w:rPr>
        <w:t>,</w:t>
      </w:r>
      <w:r w:rsidRPr="00AB17CC">
        <w:rPr>
          <w:rFonts w:eastAsia="Times New Roman" w:cs="Times New Roman"/>
          <w:szCs w:val="24"/>
          <w:lang w:eastAsia="hr-HR"/>
        </w:rPr>
        <w:t xml:space="preserve"> djeca bez pratnje imaju plan u koju zemlju žele doći </w:t>
      </w:r>
      <w:r w:rsidR="00A143FF" w:rsidRPr="00AB17CC">
        <w:rPr>
          <w:rFonts w:eastAsia="Times New Roman" w:cs="Times New Roman"/>
          <w:szCs w:val="24"/>
          <w:lang w:eastAsia="hr-HR"/>
        </w:rPr>
        <w:t>pa</w:t>
      </w:r>
      <w:r w:rsidRPr="00AB17CC">
        <w:rPr>
          <w:rFonts w:eastAsia="Times New Roman" w:cs="Times New Roman"/>
          <w:szCs w:val="24"/>
          <w:lang w:eastAsia="hr-HR"/>
        </w:rPr>
        <w:t xml:space="preserve"> koriste prvu priliku za bijeg.</w:t>
      </w:r>
    </w:p>
    <w:p w:rsidR="0056308A" w:rsidRPr="00AB17CC" w:rsidRDefault="0056308A" w:rsidP="007F249C">
      <w:pPr>
        <w:spacing w:line="360" w:lineRule="auto"/>
        <w:jc w:val="both"/>
        <w:rPr>
          <w:rFonts w:eastAsia="Times New Roman" w:cs="Times New Roman"/>
          <w:b/>
          <w:szCs w:val="24"/>
        </w:rPr>
      </w:pPr>
    </w:p>
    <w:p w:rsidR="00D06CB8" w:rsidRPr="00AB17CC" w:rsidRDefault="00C72EE4" w:rsidP="007F249C">
      <w:pPr>
        <w:spacing w:line="360" w:lineRule="auto"/>
        <w:jc w:val="both"/>
        <w:rPr>
          <w:rFonts w:eastAsia="Times New Roman" w:cs="Times New Roman"/>
          <w:b/>
          <w:szCs w:val="24"/>
        </w:rPr>
      </w:pPr>
      <w:r w:rsidRPr="00AB17CC">
        <w:rPr>
          <w:rFonts w:eastAsia="Times New Roman" w:cs="Times New Roman"/>
          <w:szCs w:val="24"/>
        </w:rPr>
        <w:t>Kod z</w:t>
      </w:r>
      <w:r w:rsidR="00D06CB8" w:rsidRPr="00AB17CC">
        <w:rPr>
          <w:rFonts w:eastAsia="Times New Roman" w:cs="Times New Roman"/>
          <w:szCs w:val="24"/>
        </w:rPr>
        <w:t xml:space="preserve">aštite djece u digitalnom okruženju, ističe se kako razvoj komunikacijskih tehnologija i pohrana inkriminirajućih sadržaja u virtualnom prostoru, odnosno na serverima izvan jurisdikcije države u kojoj borave počinitelji kaznenih djela spolnog iskorištavanja djece, nameće potrebu međunarodne pravne standardizacije suradnje pružatelja internetskih usluga i tijela kaznenog progona. Nužno je standardizirati rokove u kojima su Internet operateri dužni čuvati podatke od značaja za utvrđivanje identiteta korisnika internetskih usluga te uvjete i načine dostave </w:t>
      </w:r>
      <w:r w:rsidR="003F1EB1" w:rsidRPr="00AB17CC">
        <w:rPr>
          <w:rFonts w:eastAsia="Times New Roman" w:cs="Times New Roman"/>
          <w:szCs w:val="24"/>
        </w:rPr>
        <w:t>istih</w:t>
      </w:r>
      <w:r w:rsidR="00D06CB8" w:rsidRPr="00AB17CC">
        <w:rPr>
          <w:rFonts w:eastAsia="Times New Roman" w:cs="Times New Roman"/>
          <w:szCs w:val="24"/>
        </w:rPr>
        <w:t xml:space="preserve"> nadležnim policijskim službama kako bi povećali broj identificiranih žrtava i otkrivenih počinitelja ove vrste kriminaliteta koja posebno pogađa ranjive skupine djece.</w:t>
      </w:r>
    </w:p>
    <w:p w:rsidR="0016679D" w:rsidRPr="00AB17CC" w:rsidRDefault="0016679D" w:rsidP="007F249C">
      <w:pPr>
        <w:spacing w:line="360" w:lineRule="auto"/>
        <w:jc w:val="both"/>
        <w:rPr>
          <w:rFonts w:cs="Times New Roman"/>
          <w:b/>
          <w:szCs w:val="24"/>
        </w:rPr>
      </w:pPr>
    </w:p>
    <w:p w:rsidR="004607A7" w:rsidRPr="00AB17CC" w:rsidRDefault="00B67DF2" w:rsidP="007F249C">
      <w:pPr>
        <w:pStyle w:val="Heading2"/>
        <w:spacing w:before="0" w:line="360" w:lineRule="auto"/>
        <w:rPr>
          <w:rFonts w:ascii="Times New Roman" w:hAnsi="Times New Roman"/>
          <w:sz w:val="24"/>
          <w:szCs w:val="24"/>
        </w:rPr>
      </w:pPr>
      <w:bookmarkStart w:id="12" w:name="_Toc532213325"/>
      <w:bookmarkStart w:id="13" w:name="_Toc37057332"/>
      <w:bookmarkStart w:id="14" w:name="_Toc38873222"/>
      <w:r w:rsidRPr="00AB17CC">
        <w:rPr>
          <w:rFonts w:ascii="Times New Roman" w:hAnsi="Times New Roman"/>
          <w:sz w:val="24"/>
          <w:szCs w:val="24"/>
        </w:rPr>
        <w:t>3</w:t>
      </w:r>
      <w:bookmarkEnd w:id="12"/>
      <w:r w:rsidR="001B4171" w:rsidRPr="00AB17CC">
        <w:rPr>
          <w:rFonts w:ascii="Times New Roman" w:hAnsi="Times New Roman"/>
          <w:sz w:val="24"/>
          <w:szCs w:val="24"/>
        </w:rPr>
        <w:t>.</w:t>
      </w:r>
      <w:bookmarkEnd w:id="13"/>
      <w:r w:rsidR="008E2F54" w:rsidRPr="00AB17CC">
        <w:rPr>
          <w:rFonts w:ascii="Times New Roman" w:hAnsi="Times New Roman"/>
          <w:sz w:val="24"/>
          <w:szCs w:val="24"/>
        </w:rPr>
        <w:t xml:space="preserve"> Sveobuhvatna politika i strategija</w:t>
      </w:r>
      <w:bookmarkEnd w:id="14"/>
    </w:p>
    <w:p w:rsidR="00483CF1" w:rsidRPr="00A93C69" w:rsidRDefault="00483CF1" w:rsidP="007F249C">
      <w:pPr>
        <w:spacing w:line="360" w:lineRule="auto"/>
        <w:jc w:val="both"/>
        <w:rPr>
          <w:rFonts w:cs="Times New Roman"/>
          <w:b/>
          <w:szCs w:val="24"/>
        </w:rPr>
      </w:pPr>
      <w:r w:rsidRPr="00A93C69">
        <w:rPr>
          <w:rFonts w:cs="Times New Roman"/>
          <w:b/>
          <w:szCs w:val="24"/>
        </w:rPr>
        <w:t>Nacionalna strategija za prava djece u Republici Hrvatskoj 2014.</w:t>
      </w:r>
      <w:r w:rsidR="003A4151" w:rsidRPr="00A93C69">
        <w:rPr>
          <w:rFonts w:cs="Times New Roman"/>
          <w:b/>
          <w:szCs w:val="24"/>
        </w:rPr>
        <w:t>/</w:t>
      </w:r>
      <w:r w:rsidR="00C627ED" w:rsidRPr="00A93C69">
        <w:rPr>
          <w:rFonts w:cs="Times New Roman"/>
          <w:b/>
          <w:szCs w:val="24"/>
        </w:rPr>
        <w:t>20</w:t>
      </w:r>
      <w:r w:rsidRPr="00A93C69">
        <w:rPr>
          <w:rFonts w:cs="Times New Roman"/>
          <w:b/>
          <w:szCs w:val="24"/>
        </w:rPr>
        <w:t xml:space="preserve">20. </w:t>
      </w:r>
    </w:p>
    <w:p w:rsidR="00556A21" w:rsidRPr="00AB17CC" w:rsidRDefault="008B6F92" w:rsidP="007F249C">
      <w:pPr>
        <w:spacing w:line="360" w:lineRule="auto"/>
        <w:jc w:val="both"/>
        <w:rPr>
          <w:rFonts w:eastAsiaTheme="minorHAnsi" w:cs="Times New Roman"/>
          <w:b/>
          <w:szCs w:val="24"/>
        </w:rPr>
      </w:pPr>
      <w:r w:rsidRPr="00AB17CC">
        <w:rPr>
          <w:rFonts w:eastAsiaTheme="minorHAnsi" w:cs="Times New Roman"/>
          <w:szCs w:val="24"/>
        </w:rPr>
        <w:t xml:space="preserve">MDOMSP </w:t>
      </w:r>
      <w:r w:rsidR="00C11F31" w:rsidRPr="00AB17CC">
        <w:rPr>
          <w:rFonts w:eastAsiaTheme="minorHAnsi" w:cs="Times New Roman"/>
          <w:szCs w:val="24"/>
        </w:rPr>
        <w:t xml:space="preserve">koordinira izradu izvješća o provedbi </w:t>
      </w:r>
      <w:r w:rsidRPr="00AB17CC">
        <w:rPr>
          <w:rFonts w:eastAsiaTheme="minorHAnsi" w:cs="Times New Roman"/>
          <w:szCs w:val="24"/>
        </w:rPr>
        <w:t>N</w:t>
      </w:r>
      <w:r w:rsidR="009A0209" w:rsidRPr="00AB17CC">
        <w:rPr>
          <w:rFonts w:eastAsiaTheme="minorHAnsi" w:cs="Times New Roman"/>
          <w:szCs w:val="24"/>
        </w:rPr>
        <w:t>SPD</w:t>
      </w:r>
      <w:r w:rsidR="00B019A5" w:rsidRPr="00AB17CC">
        <w:rPr>
          <w:rFonts w:eastAsiaTheme="minorHAnsi" w:cs="Times New Roman"/>
          <w:szCs w:val="24"/>
        </w:rPr>
        <w:t>-a</w:t>
      </w:r>
      <w:r w:rsidR="00C11F31" w:rsidRPr="00AB17CC">
        <w:rPr>
          <w:rFonts w:eastAsiaTheme="minorHAnsi" w:cs="Times New Roman"/>
          <w:szCs w:val="24"/>
        </w:rPr>
        <w:t xml:space="preserve"> i akcijskih planova temeljem dostavljenih podataka nadležnih tijela državne uprave</w:t>
      </w:r>
      <w:r w:rsidR="00E12BBC" w:rsidRPr="00AB17CC">
        <w:rPr>
          <w:rFonts w:eastAsiaTheme="minorHAnsi" w:cs="Times New Roman"/>
          <w:szCs w:val="24"/>
        </w:rPr>
        <w:t xml:space="preserve"> (TDU)</w:t>
      </w:r>
      <w:r w:rsidR="00C11F31" w:rsidRPr="00AB17CC">
        <w:rPr>
          <w:rFonts w:eastAsiaTheme="minorHAnsi" w:cs="Times New Roman"/>
          <w:szCs w:val="24"/>
        </w:rPr>
        <w:t xml:space="preserve">, jedinica lokalne i područne </w:t>
      </w:r>
      <w:r w:rsidR="00C11F31" w:rsidRPr="00AB17CC">
        <w:rPr>
          <w:rFonts w:eastAsiaTheme="minorHAnsi" w:cs="Times New Roman"/>
          <w:szCs w:val="24"/>
        </w:rPr>
        <w:lastRenderedPageBreak/>
        <w:t xml:space="preserve">(regionalne) samouprave </w:t>
      </w:r>
      <w:r w:rsidR="0086682D" w:rsidRPr="00AB17CC">
        <w:rPr>
          <w:rFonts w:eastAsiaTheme="minorHAnsi" w:cs="Times New Roman"/>
          <w:szCs w:val="24"/>
        </w:rPr>
        <w:t xml:space="preserve">(JLP(R)S) </w:t>
      </w:r>
      <w:r w:rsidR="00C11F31" w:rsidRPr="00AB17CC">
        <w:rPr>
          <w:rFonts w:eastAsiaTheme="minorHAnsi" w:cs="Times New Roman"/>
          <w:szCs w:val="24"/>
        </w:rPr>
        <w:t xml:space="preserve">te </w:t>
      </w:r>
      <w:r w:rsidR="002D62D8" w:rsidRPr="00AB17CC">
        <w:rPr>
          <w:rFonts w:eastAsiaTheme="minorHAnsi" w:cs="Times New Roman"/>
          <w:szCs w:val="24"/>
        </w:rPr>
        <w:t>OCD-a</w:t>
      </w:r>
      <w:r w:rsidR="00C11F31" w:rsidRPr="00AB17CC">
        <w:rPr>
          <w:rFonts w:eastAsiaTheme="minorHAnsi" w:cs="Times New Roman"/>
          <w:szCs w:val="24"/>
        </w:rPr>
        <w:t xml:space="preserve">. </w:t>
      </w:r>
      <w:r w:rsidR="00B019A5" w:rsidRPr="00AB17CC">
        <w:rPr>
          <w:rFonts w:eastAsiaTheme="minorHAnsi" w:cs="Times New Roman"/>
          <w:szCs w:val="24"/>
        </w:rPr>
        <w:t>U</w:t>
      </w:r>
      <w:r w:rsidR="00C11F31" w:rsidRPr="00AB17CC">
        <w:rPr>
          <w:rFonts w:eastAsiaTheme="minorHAnsi" w:cs="Times New Roman"/>
          <w:szCs w:val="24"/>
        </w:rPr>
        <w:t xml:space="preserve">svojena su </w:t>
      </w:r>
      <w:r w:rsidR="00B96EDF">
        <w:rPr>
          <w:rFonts w:eastAsiaTheme="minorHAnsi" w:cs="Times New Roman"/>
          <w:szCs w:val="24"/>
        </w:rPr>
        <w:t>i</w:t>
      </w:r>
      <w:r w:rsidR="00C11F31" w:rsidRPr="00AB17CC">
        <w:rPr>
          <w:rFonts w:eastAsiaTheme="minorHAnsi" w:cs="Times New Roman"/>
          <w:szCs w:val="24"/>
        </w:rPr>
        <w:t>zvješća</w:t>
      </w:r>
      <w:r w:rsidRPr="00AB17CC">
        <w:rPr>
          <w:rFonts w:eastAsiaTheme="minorHAnsi" w:cs="Times New Roman"/>
          <w:szCs w:val="24"/>
        </w:rPr>
        <w:t xml:space="preserve"> o provedbi </w:t>
      </w:r>
      <w:r w:rsidR="00743D67" w:rsidRPr="00AB17CC">
        <w:rPr>
          <w:rFonts w:eastAsiaTheme="minorHAnsi" w:cs="Times New Roman"/>
          <w:szCs w:val="24"/>
        </w:rPr>
        <w:t>NSPD</w:t>
      </w:r>
      <w:r w:rsidR="00B019A5" w:rsidRPr="00AB17CC">
        <w:rPr>
          <w:rFonts w:eastAsiaTheme="minorHAnsi" w:cs="Times New Roman"/>
          <w:szCs w:val="24"/>
        </w:rPr>
        <w:t>-a</w:t>
      </w:r>
      <w:r w:rsidRPr="00AB17CC">
        <w:rPr>
          <w:rFonts w:eastAsiaTheme="minorHAnsi" w:cs="Times New Roman"/>
          <w:szCs w:val="24"/>
        </w:rPr>
        <w:t xml:space="preserve"> za 2014.</w:t>
      </w:r>
      <w:r w:rsidR="00B019A5" w:rsidRPr="00AB17CC">
        <w:rPr>
          <w:rFonts w:eastAsiaTheme="minorHAnsi" w:cs="Times New Roman"/>
          <w:szCs w:val="24"/>
        </w:rPr>
        <w:t xml:space="preserve"> i 2015.</w:t>
      </w:r>
      <w:r w:rsidR="0089182E" w:rsidRPr="00AB17CC">
        <w:rPr>
          <w:rFonts w:eastAsiaTheme="minorHAnsi" w:cs="Times New Roman"/>
          <w:szCs w:val="24"/>
        </w:rPr>
        <w:t xml:space="preserve"> te</w:t>
      </w:r>
      <w:r w:rsidR="00B019A5" w:rsidRPr="00AB17CC">
        <w:rPr>
          <w:rFonts w:eastAsiaTheme="minorHAnsi" w:cs="Times New Roman"/>
          <w:szCs w:val="24"/>
        </w:rPr>
        <w:t xml:space="preserve"> 2016.</w:t>
      </w:r>
      <w:r w:rsidR="0089182E" w:rsidRPr="00AB17CC">
        <w:rPr>
          <w:rFonts w:eastAsiaTheme="minorHAnsi" w:cs="Times New Roman"/>
          <w:szCs w:val="24"/>
        </w:rPr>
        <w:t>,</w:t>
      </w:r>
      <w:r w:rsidR="00FF4D2B">
        <w:rPr>
          <w:rFonts w:eastAsiaTheme="minorHAnsi" w:cs="Times New Roman"/>
          <w:szCs w:val="24"/>
        </w:rPr>
        <w:t xml:space="preserve"> </w:t>
      </w:r>
      <w:r w:rsidR="0089182E" w:rsidRPr="00AB17CC">
        <w:rPr>
          <w:rFonts w:eastAsiaTheme="minorHAnsi" w:cs="Times New Roman"/>
          <w:szCs w:val="24"/>
        </w:rPr>
        <w:t>kao i</w:t>
      </w:r>
      <w:r w:rsidR="00C11F31" w:rsidRPr="00AB17CC">
        <w:rPr>
          <w:rFonts w:eastAsiaTheme="minorHAnsi" w:cs="Times New Roman"/>
          <w:szCs w:val="24"/>
        </w:rPr>
        <w:t xml:space="preserve"> Akcijski plan za 2017. </w:t>
      </w:r>
      <w:r w:rsidR="006D75DA" w:rsidRPr="00AB17CC">
        <w:rPr>
          <w:rFonts w:eastAsiaTheme="minorHAnsi" w:cs="Times New Roman"/>
          <w:szCs w:val="24"/>
        </w:rPr>
        <w:t>U</w:t>
      </w:r>
      <w:r w:rsidR="00FF4D2B">
        <w:rPr>
          <w:rFonts w:eastAsiaTheme="minorHAnsi" w:cs="Times New Roman"/>
          <w:szCs w:val="24"/>
        </w:rPr>
        <w:t xml:space="preserve"> </w:t>
      </w:r>
      <w:r w:rsidR="008C3D71" w:rsidRPr="00AB17CC">
        <w:rPr>
          <w:rFonts w:eastAsiaTheme="minorHAnsi" w:cs="Times New Roman"/>
          <w:szCs w:val="24"/>
        </w:rPr>
        <w:t>tijeku</w:t>
      </w:r>
      <w:r w:rsidR="00FF4D2B">
        <w:rPr>
          <w:rFonts w:eastAsiaTheme="minorHAnsi" w:cs="Times New Roman"/>
          <w:szCs w:val="24"/>
        </w:rPr>
        <w:t xml:space="preserve"> </w:t>
      </w:r>
      <w:r w:rsidR="00A1636C" w:rsidRPr="00AB17CC">
        <w:rPr>
          <w:rFonts w:eastAsiaTheme="minorHAnsi" w:cs="Times New Roman"/>
          <w:szCs w:val="24"/>
        </w:rPr>
        <w:t>je</w:t>
      </w:r>
      <w:r w:rsidR="000D06EC" w:rsidRPr="00AB17CC">
        <w:rPr>
          <w:rFonts w:eastAsiaTheme="minorHAnsi" w:cs="Times New Roman"/>
          <w:szCs w:val="24"/>
        </w:rPr>
        <w:t xml:space="preserve"> izrada izvješća za naredna izvještajna </w:t>
      </w:r>
      <w:r w:rsidR="002C13B6" w:rsidRPr="00AB17CC">
        <w:rPr>
          <w:rFonts w:eastAsiaTheme="minorHAnsi" w:cs="Times New Roman"/>
          <w:szCs w:val="24"/>
        </w:rPr>
        <w:t xml:space="preserve">razdoblja </w:t>
      </w:r>
      <w:r w:rsidR="00B019A5" w:rsidRPr="00AB17CC">
        <w:rPr>
          <w:rFonts w:eastAsiaTheme="minorHAnsi" w:cs="Times New Roman"/>
          <w:szCs w:val="24"/>
        </w:rPr>
        <w:t xml:space="preserve">te </w:t>
      </w:r>
      <w:r w:rsidR="00C11F31" w:rsidRPr="00AB17CC">
        <w:rPr>
          <w:rFonts w:eastAsiaTheme="minorHAnsi" w:cs="Times New Roman"/>
          <w:szCs w:val="24"/>
        </w:rPr>
        <w:t>Akcijsk</w:t>
      </w:r>
      <w:r w:rsidR="000D06EC" w:rsidRPr="00AB17CC">
        <w:rPr>
          <w:rFonts w:eastAsiaTheme="minorHAnsi" w:cs="Times New Roman"/>
          <w:szCs w:val="24"/>
        </w:rPr>
        <w:t>og</w:t>
      </w:r>
      <w:r w:rsidR="00C11F31" w:rsidRPr="00AB17CC">
        <w:rPr>
          <w:rFonts w:eastAsiaTheme="minorHAnsi" w:cs="Times New Roman"/>
          <w:szCs w:val="24"/>
        </w:rPr>
        <w:t xml:space="preserve"> plan</w:t>
      </w:r>
      <w:r w:rsidR="000D06EC" w:rsidRPr="00AB17CC">
        <w:rPr>
          <w:rFonts w:eastAsiaTheme="minorHAnsi" w:cs="Times New Roman"/>
          <w:szCs w:val="24"/>
        </w:rPr>
        <w:t>a</w:t>
      </w:r>
      <w:r w:rsidR="00C11F31" w:rsidRPr="00AB17CC">
        <w:rPr>
          <w:rFonts w:eastAsiaTheme="minorHAnsi" w:cs="Times New Roman"/>
          <w:szCs w:val="24"/>
        </w:rPr>
        <w:t xml:space="preserve"> za 2020.</w:t>
      </w:r>
    </w:p>
    <w:p w:rsidR="00B019A5" w:rsidRPr="00AB17CC" w:rsidRDefault="00B019A5" w:rsidP="007F249C">
      <w:pPr>
        <w:spacing w:line="360" w:lineRule="auto"/>
        <w:jc w:val="both"/>
        <w:rPr>
          <w:rFonts w:eastAsiaTheme="minorHAnsi" w:cs="Times New Roman"/>
          <w:b/>
          <w:color w:val="4472C4" w:themeColor="accent1"/>
          <w:szCs w:val="24"/>
        </w:rPr>
      </w:pPr>
    </w:p>
    <w:p w:rsidR="00B019A5" w:rsidRPr="00AB17CC" w:rsidRDefault="00B019A5" w:rsidP="007F249C">
      <w:pPr>
        <w:spacing w:line="360" w:lineRule="auto"/>
        <w:rPr>
          <w:rFonts w:cs="Times New Roman"/>
          <w:b/>
          <w:szCs w:val="24"/>
        </w:rPr>
      </w:pPr>
      <w:r w:rsidRPr="00AB17CC">
        <w:rPr>
          <w:rFonts w:cs="Times New Roman"/>
          <w:szCs w:val="24"/>
        </w:rPr>
        <w:t xml:space="preserve">Od ukupno 272 mjere, tijekom 2014. i 2015. provodila se 181, a 2016. 213 mjera. </w:t>
      </w:r>
    </w:p>
    <w:p w:rsidR="002366D2" w:rsidRPr="00AB17CC" w:rsidRDefault="002366D2" w:rsidP="007F249C">
      <w:pPr>
        <w:pStyle w:val="Default"/>
        <w:spacing w:line="360" w:lineRule="auto"/>
        <w:jc w:val="both"/>
        <w:rPr>
          <w:rFonts w:ascii="Times New Roman" w:hAnsi="Times New Roman" w:cs="Times New Roman"/>
          <w:bCs/>
          <w:iCs/>
          <w:color w:val="auto"/>
        </w:rPr>
      </w:pPr>
    </w:p>
    <w:p w:rsidR="0066139F" w:rsidRPr="00AB17CC" w:rsidRDefault="0066139F" w:rsidP="007F249C">
      <w:pPr>
        <w:pStyle w:val="Default"/>
        <w:spacing w:line="360" w:lineRule="auto"/>
        <w:jc w:val="both"/>
        <w:rPr>
          <w:rFonts w:ascii="Times New Roman" w:hAnsi="Times New Roman" w:cs="Times New Roman"/>
          <w:bCs/>
          <w:iCs/>
          <w:color w:val="auto"/>
        </w:rPr>
      </w:pPr>
      <w:r w:rsidRPr="00AB17CC">
        <w:rPr>
          <w:rFonts w:ascii="Times New Roman" w:hAnsi="Times New Roman" w:cs="Times New Roman"/>
          <w:bCs/>
          <w:iCs/>
          <w:color w:val="auto"/>
        </w:rPr>
        <w:t xml:space="preserve">Planom rada Vijeća za djecu (VZD) predviđeno je praćenje primjene NSPD-a i akcijskih planova te je sukladno tome na održanim sjednicama raspravljano o tijeku </w:t>
      </w:r>
      <w:r w:rsidR="009E2568" w:rsidRPr="00AB17CC">
        <w:rPr>
          <w:rFonts w:ascii="Times New Roman" w:hAnsi="Times New Roman" w:cs="Times New Roman"/>
          <w:bCs/>
          <w:iCs/>
          <w:color w:val="auto"/>
        </w:rPr>
        <w:t xml:space="preserve">i poteškoćama </w:t>
      </w:r>
      <w:r w:rsidRPr="00AB17CC">
        <w:rPr>
          <w:rFonts w:ascii="Times New Roman" w:hAnsi="Times New Roman" w:cs="Times New Roman"/>
          <w:bCs/>
          <w:iCs/>
          <w:color w:val="auto"/>
        </w:rPr>
        <w:t xml:space="preserve">provedbe mjera. </w:t>
      </w:r>
    </w:p>
    <w:p w:rsidR="0066139F" w:rsidRPr="00AB17CC" w:rsidRDefault="0066139F" w:rsidP="007F249C">
      <w:pPr>
        <w:pStyle w:val="Default"/>
        <w:spacing w:line="360" w:lineRule="auto"/>
        <w:jc w:val="both"/>
        <w:rPr>
          <w:rFonts w:ascii="Times New Roman" w:hAnsi="Times New Roman" w:cs="Times New Roman"/>
          <w:bCs/>
          <w:iCs/>
          <w:color w:val="auto"/>
        </w:rPr>
      </w:pPr>
    </w:p>
    <w:p w:rsidR="002366D2" w:rsidRPr="00AB17CC" w:rsidRDefault="006D75DA" w:rsidP="007F249C">
      <w:pPr>
        <w:pStyle w:val="Default"/>
        <w:spacing w:line="360" w:lineRule="auto"/>
        <w:jc w:val="both"/>
        <w:rPr>
          <w:rFonts w:ascii="Times New Roman" w:hAnsi="Times New Roman" w:cs="Times New Roman"/>
          <w:bCs/>
          <w:iCs/>
          <w:color w:val="auto"/>
        </w:rPr>
      </w:pPr>
      <w:r w:rsidRPr="00AB17CC">
        <w:rPr>
          <w:rFonts w:ascii="Times New Roman" w:hAnsi="Times New Roman" w:cs="Times New Roman"/>
          <w:bCs/>
          <w:iCs/>
          <w:color w:val="auto"/>
        </w:rPr>
        <w:t>U izvještajnom razdoblju, o</w:t>
      </w:r>
      <w:r w:rsidR="00556A21" w:rsidRPr="00AB17CC">
        <w:rPr>
          <w:rFonts w:ascii="Times New Roman" w:hAnsi="Times New Roman" w:cs="Times New Roman"/>
          <w:bCs/>
          <w:iCs/>
          <w:color w:val="auto"/>
        </w:rPr>
        <w:t xml:space="preserve">d učinaka mjera </w:t>
      </w:r>
      <w:r w:rsidR="00631B26" w:rsidRPr="00AB17CC">
        <w:rPr>
          <w:rFonts w:ascii="Times New Roman" w:hAnsi="Times New Roman" w:cs="Times New Roman"/>
          <w:bCs/>
          <w:iCs/>
          <w:color w:val="auto"/>
        </w:rPr>
        <w:t xml:space="preserve">I. </w:t>
      </w:r>
      <w:r w:rsidR="00556A21" w:rsidRPr="00AB17CC">
        <w:rPr>
          <w:rFonts w:ascii="Times New Roman" w:hAnsi="Times New Roman" w:cs="Times New Roman"/>
          <w:bCs/>
          <w:iCs/>
          <w:color w:val="auto"/>
        </w:rPr>
        <w:t xml:space="preserve">strateškog cilja </w:t>
      </w:r>
      <w:r w:rsidR="00631B26" w:rsidRPr="00AB17CC">
        <w:rPr>
          <w:rFonts w:ascii="Times New Roman" w:hAnsi="Times New Roman" w:cs="Times New Roman"/>
          <w:bCs/>
          <w:i/>
          <w:iCs/>
          <w:color w:val="auto"/>
        </w:rPr>
        <w:t>O</w:t>
      </w:r>
      <w:r w:rsidR="00556A21" w:rsidRPr="00AB17CC">
        <w:rPr>
          <w:rFonts w:ascii="Times New Roman" w:hAnsi="Times New Roman" w:cs="Times New Roman"/>
          <w:bCs/>
          <w:i/>
          <w:iCs/>
          <w:color w:val="auto"/>
        </w:rPr>
        <w:t>siguravanje usluga i sustava prilagođenih</w:t>
      </w:r>
      <w:r w:rsidR="00F063E7" w:rsidRPr="00AB17CC">
        <w:rPr>
          <w:rFonts w:ascii="Times New Roman" w:hAnsi="Times New Roman" w:cs="Times New Roman"/>
          <w:bCs/>
          <w:i/>
          <w:iCs/>
          <w:color w:val="auto"/>
        </w:rPr>
        <w:t xml:space="preserve"> djeci</w:t>
      </w:r>
      <w:r w:rsidR="00F063E7" w:rsidRPr="00AB17CC">
        <w:rPr>
          <w:rFonts w:ascii="Times New Roman" w:hAnsi="Times New Roman" w:cs="Times New Roman"/>
          <w:bCs/>
          <w:iCs/>
          <w:color w:val="auto"/>
        </w:rPr>
        <w:t xml:space="preserve"> izdvaja</w:t>
      </w:r>
      <w:r w:rsidR="00BB6ACA" w:rsidRPr="00AB17CC">
        <w:rPr>
          <w:rFonts w:ascii="Times New Roman" w:hAnsi="Times New Roman" w:cs="Times New Roman"/>
          <w:bCs/>
          <w:iCs/>
          <w:color w:val="auto"/>
        </w:rPr>
        <w:t xml:space="preserve"> se</w:t>
      </w:r>
      <w:r w:rsidR="00F063E7" w:rsidRPr="00AB17CC">
        <w:rPr>
          <w:rFonts w:ascii="Times New Roman" w:hAnsi="Times New Roman" w:cs="Times New Roman"/>
          <w:bCs/>
          <w:iCs/>
          <w:color w:val="auto"/>
        </w:rPr>
        <w:t>:</w:t>
      </w:r>
    </w:p>
    <w:p w:rsidR="002366D2" w:rsidRPr="00AB17CC" w:rsidRDefault="00631B26" w:rsidP="007F249C">
      <w:pPr>
        <w:pStyle w:val="Default"/>
        <w:numPr>
          <w:ilvl w:val="0"/>
          <w:numId w:val="2"/>
        </w:numPr>
        <w:spacing w:line="360" w:lineRule="auto"/>
        <w:ind w:left="0" w:firstLine="360"/>
        <w:jc w:val="both"/>
        <w:rPr>
          <w:rFonts w:ascii="Times New Roman" w:hAnsi="Times New Roman" w:cs="Times New Roman"/>
          <w:i/>
          <w:iCs/>
          <w:color w:val="auto"/>
        </w:rPr>
      </w:pPr>
      <w:r w:rsidRPr="00AB17CC">
        <w:rPr>
          <w:rFonts w:ascii="Times New Roman" w:hAnsi="Times New Roman" w:cs="Times New Roman"/>
          <w:color w:val="auto"/>
        </w:rPr>
        <w:t xml:space="preserve">Kroz projekt </w:t>
      </w:r>
      <w:r w:rsidR="00F23AD0" w:rsidRPr="00AB17CC">
        <w:rPr>
          <w:rFonts w:ascii="Times New Roman" w:hAnsi="Times New Roman" w:cs="Times New Roman"/>
          <w:color w:val="auto"/>
        </w:rPr>
        <w:t xml:space="preserve">Instrumenta </w:t>
      </w:r>
      <w:proofErr w:type="spellStart"/>
      <w:r w:rsidR="00F23AD0" w:rsidRPr="00AB17CC">
        <w:rPr>
          <w:rFonts w:ascii="Times New Roman" w:hAnsi="Times New Roman" w:cs="Times New Roman"/>
          <w:color w:val="auto"/>
        </w:rPr>
        <w:t>pretpristupne</w:t>
      </w:r>
      <w:proofErr w:type="spellEnd"/>
      <w:r w:rsidR="00F23AD0" w:rsidRPr="00AB17CC">
        <w:rPr>
          <w:rFonts w:ascii="Times New Roman" w:hAnsi="Times New Roman" w:cs="Times New Roman"/>
          <w:color w:val="auto"/>
        </w:rPr>
        <w:t xml:space="preserve"> pomoći (dalje: </w:t>
      </w:r>
      <w:r w:rsidRPr="00AB17CC">
        <w:rPr>
          <w:rFonts w:ascii="Times New Roman" w:hAnsi="Times New Roman" w:cs="Times New Roman"/>
          <w:color w:val="auto"/>
        </w:rPr>
        <w:t>IPA</w:t>
      </w:r>
      <w:r w:rsidR="00F23AD0" w:rsidRPr="00AB17CC">
        <w:rPr>
          <w:rFonts w:ascii="Times New Roman" w:hAnsi="Times New Roman" w:cs="Times New Roman"/>
          <w:color w:val="auto"/>
        </w:rPr>
        <w:t>)</w:t>
      </w:r>
      <w:r w:rsidRPr="00AB17CC">
        <w:rPr>
          <w:rFonts w:ascii="Times New Roman" w:hAnsi="Times New Roman" w:cs="Times New Roman"/>
          <w:color w:val="auto"/>
        </w:rPr>
        <w:t xml:space="preserve"> 2012 </w:t>
      </w:r>
      <w:r w:rsidRPr="00AB17CC">
        <w:rPr>
          <w:rFonts w:ascii="Times New Roman" w:hAnsi="Times New Roman" w:cs="Times New Roman"/>
          <w:i/>
          <w:color w:val="auto"/>
        </w:rPr>
        <w:t>Potpora zatvorskom sustavu R</w:t>
      </w:r>
      <w:r w:rsidR="00B65788" w:rsidRPr="00AB17CC">
        <w:rPr>
          <w:rFonts w:ascii="Times New Roman" w:hAnsi="Times New Roman" w:cs="Times New Roman"/>
          <w:i/>
          <w:color w:val="auto"/>
        </w:rPr>
        <w:t>H</w:t>
      </w:r>
      <w:r w:rsidR="008B71E5">
        <w:rPr>
          <w:rFonts w:ascii="Times New Roman" w:hAnsi="Times New Roman" w:cs="Times New Roman"/>
          <w:i/>
          <w:color w:val="auto"/>
        </w:rPr>
        <w:t xml:space="preserve"> </w:t>
      </w:r>
      <w:r w:rsidR="008849AD" w:rsidRPr="00AB17CC">
        <w:rPr>
          <w:rFonts w:ascii="Times New Roman" w:hAnsi="Times New Roman" w:cs="Times New Roman"/>
          <w:bCs/>
          <w:color w:val="auto"/>
        </w:rPr>
        <w:t xml:space="preserve">započela </w:t>
      </w:r>
      <w:r w:rsidRPr="00AB17CC">
        <w:rPr>
          <w:rFonts w:ascii="Times New Roman" w:hAnsi="Times New Roman" w:cs="Times New Roman"/>
          <w:bCs/>
          <w:color w:val="auto"/>
        </w:rPr>
        <w:t xml:space="preserve">je rekonstrukcija </w:t>
      </w:r>
      <w:r w:rsidRPr="00AB17CC">
        <w:rPr>
          <w:rFonts w:ascii="Times New Roman" w:hAnsi="Times New Roman" w:cs="Times New Roman"/>
          <w:bCs/>
          <w:i/>
          <w:color w:val="auto"/>
        </w:rPr>
        <w:t>Odgojnog zavoda Turopolje</w:t>
      </w:r>
      <w:r w:rsidR="008B71E5">
        <w:rPr>
          <w:rFonts w:ascii="Times New Roman" w:hAnsi="Times New Roman" w:cs="Times New Roman"/>
          <w:bCs/>
          <w:i/>
          <w:color w:val="auto"/>
        </w:rPr>
        <w:t xml:space="preserve"> </w:t>
      </w:r>
      <w:r w:rsidRPr="00AB17CC">
        <w:rPr>
          <w:rFonts w:ascii="Times New Roman" w:hAnsi="Times New Roman" w:cs="Times New Roman"/>
          <w:color w:val="auto"/>
        </w:rPr>
        <w:t xml:space="preserve">te su se provodile aktivnosti u svrhu kontinuiranog </w:t>
      </w:r>
      <w:r w:rsidRPr="00AB17CC">
        <w:rPr>
          <w:rFonts w:ascii="Times New Roman" w:hAnsi="Times New Roman" w:cs="Times New Roman"/>
          <w:bCs/>
          <w:color w:val="auto"/>
        </w:rPr>
        <w:t xml:space="preserve">unaprjeđivanja kompetencija svih stručnjaka </w:t>
      </w:r>
      <w:r w:rsidRPr="00AB17CC">
        <w:rPr>
          <w:rFonts w:ascii="Times New Roman" w:hAnsi="Times New Roman" w:cs="Times New Roman"/>
          <w:color w:val="auto"/>
        </w:rPr>
        <w:t>uključeni</w:t>
      </w:r>
      <w:r w:rsidR="009E2568" w:rsidRPr="00AB17CC">
        <w:rPr>
          <w:rFonts w:ascii="Times New Roman" w:hAnsi="Times New Roman" w:cs="Times New Roman"/>
          <w:color w:val="auto"/>
        </w:rPr>
        <w:t>h</w:t>
      </w:r>
      <w:r w:rsidRPr="00AB17CC">
        <w:rPr>
          <w:rFonts w:ascii="Times New Roman" w:hAnsi="Times New Roman" w:cs="Times New Roman"/>
          <w:color w:val="auto"/>
        </w:rPr>
        <w:t xml:space="preserve"> u pravosudne postupke. </w:t>
      </w:r>
      <w:r w:rsidR="000C7FC1" w:rsidRPr="00AB17CC">
        <w:rPr>
          <w:rFonts w:ascii="Times New Roman" w:hAnsi="Times New Roman" w:cs="Times New Roman"/>
          <w:color w:val="auto"/>
        </w:rPr>
        <w:t>S</w:t>
      </w:r>
      <w:r w:rsidRPr="00AB17CC">
        <w:rPr>
          <w:rFonts w:ascii="Times New Roman" w:hAnsi="Times New Roman" w:cs="Times New Roman"/>
          <w:color w:val="auto"/>
        </w:rPr>
        <w:t>udovi su redovito provodili nadzor nad provedbom izrečenih maloljetničkih sankcija, kontrolna ročišta te posjete djeci u odgojnim ustanovama</w:t>
      </w:r>
      <w:r w:rsidRPr="00AB17CC">
        <w:rPr>
          <w:rFonts w:ascii="Times New Roman" w:hAnsi="Times New Roman" w:cs="Times New Roman"/>
          <w:i/>
          <w:iCs/>
          <w:color w:val="auto"/>
        </w:rPr>
        <w:t xml:space="preserve">. </w:t>
      </w:r>
    </w:p>
    <w:p w:rsidR="002366D2" w:rsidRPr="00AB17CC" w:rsidRDefault="00671A51" w:rsidP="007F249C">
      <w:pPr>
        <w:pStyle w:val="Default"/>
        <w:numPr>
          <w:ilvl w:val="0"/>
          <w:numId w:val="2"/>
        </w:numPr>
        <w:spacing w:line="360" w:lineRule="auto"/>
        <w:ind w:left="0" w:firstLine="360"/>
        <w:jc w:val="both"/>
        <w:rPr>
          <w:rFonts w:ascii="Times New Roman" w:hAnsi="Times New Roman" w:cs="Times New Roman"/>
          <w:color w:val="auto"/>
        </w:rPr>
      </w:pPr>
      <w:r w:rsidRPr="00AB17CC">
        <w:rPr>
          <w:rFonts w:ascii="Times New Roman" w:hAnsi="Times New Roman" w:cs="Times New Roman"/>
          <w:color w:val="auto"/>
        </w:rPr>
        <w:t>Ministarstvo zdravstva (</w:t>
      </w:r>
      <w:r w:rsidR="00E75E26" w:rsidRPr="00AB17CC">
        <w:rPr>
          <w:rFonts w:ascii="Times New Roman" w:hAnsi="Times New Roman" w:cs="Times New Roman"/>
          <w:color w:val="auto"/>
        </w:rPr>
        <w:t>MIZ</w:t>
      </w:r>
      <w:r w:rsidRPr="00AB17CC">
        <w:rPr>
          <w:rFonts w:ascii="Times New Roman" w:hAnsi="Times New Roman" w:cs="Times New Roman"/>
          <w:color w:val="auto"/>
        </w:rPr>
        <w:t>)</w:t>
      </w:r>
      <w:r w:rsidR="008B71E5">
        <w:rPr>
          <w:rFonts w:ascii="Times New Roman" w:hAnsi="Times New Roman" w:cs="Times New Roman"/>
          <w:color w:val="auto"/>
        </w:rPr>
        <w:t xml:space="preserve"> </w:t>
      </w:r>
      <w:r w:rsidR="00631B26" w:rsidRPr="00AB17CC">
        <w:rPr>
          <w:rFonts w:ascii="Times New Roman" w:hAnsi="Times New Roman" w:cs="Times New Roman"/>
          <w:color w:val="auto"/>
        </w:rPr>
        <w:t xml:space="preserve">i </w:t>
      </w:r>
      <w:r w:rsidR="00FA7FBD" w:rsidRPr="00AB17CC">
        <w:rPr>
          <w:rFonts w:ascii="Times New Roman" w:hAnsi="Times New Roman" w:cs="Times New Roman"/>
          <w:color w:val="auto"/>
        </w:rPr>
        <w:t>Hrvatski zavod za javno zdravstvo (</w:t>
      </w:r>
      <w:r w:rsidR="00E75E26" w:rsidRPr="00AB17CC">
        <w:rPr>
          <w:rFonts w:ascii="Times New Roman" w:hAnsi="Times New Roman" w:cs="Times New Roman"/>
          <w:color w:val="auto"/>
        </w:rPr>
        <w:t>HZJZ</w:t>
      </w:r>
      <w:r w:rsidR="00FA7FBD" w:rsidRPr="00AB17CC">
        <w:rPr>
          <w:rFonts w:ascii="Times New Roman" w:hAnsi="Times New Roman" w:cs="Times New Roman"/>
          <w:color w:val="auto"/>
        </w:rPr>
        <w:t>)</w:t>
      </w:r>
      <w:r w:rsidR="00631B26" w:rsidRPr="00AB17CC">
        <w:rPr>
          <w:rFonts w:ascii="Times New Roman" w:hAnsi="Times New Roman" w:cs="Times New Roman"/>
          <w:color w:val="auto"/>
        </w:rPr>
        <w:t xml:space="preserve"> izvještavaju o </w:t>
      </w:r>
      <w:r w:rsidR="00AF69A1" w:rsidRPr="00AB17CC">
        <w:rPr>
          <w:rFonts w:ascii="Times New Roman" w:hAnsi="Times New Roman" w:cs="Times New Roman"/>
          <w:color w:val="auto"/>
        </w:rPr>
        <w:t xml:space="preserve">aktivnostima Nacionalnog programa </w:t>
      </w:r>
      <w:r w:rsidR="00AF69A1" w:rsidRPr="00AB17CC">
        <w:rPr>
          <w:rFonts w:ascii="Times New Roman" w:hAnsi="Times New Roman" w:cs="Times New Roman"/>
          <w:i/>
          <w:color w:val="auto"/>
        </w:rPr>
        <w:t>Živjeti zdravo</w:t>
      </w:r>
      <w:r w:rsidR="00AF69A1" w:rsidRPr="00AB17CC">
        <w:rPr>
          <w:rFonts w:ascii="Times New Roman" w:hAnsi="Times New Roman" w:cs="Times New Roman"/>
          <w:color w:val="auto"/>
        </w:rPr>
        <w:t>, pružanju stručne potpore i pomoći osnovnim školama (OŠ) u implementaciji Nacionalnih smjernica za prehranu učenika u OŠ, djelovanju Savjetovališta za pravilnu prehranu i tjelesnu aktivnost, promicanju mentalnog i spolnog zdravlja pri HZJZ-u</w:t>
      </w:r>
      <w:r w:rsidR="00631B26" w:rsidRPr="00AB17CC">
        <w:rPr>
          <w:rFonts w:ascii="Times New Roman" w:hAnsi="Times New Roman" w:cs="Times New Roman"/>
          <w:color w:val="auto"/>
        </w:rPr>
        <w:t xml:space="preserve">. </w:t>
      </w:r>
      <w:r w:rsidR="00251255" w:rsidRPr="00AB17CC">
        <w:rPr>
          <w:rFonts w:ascii="Times New Roman" w:hAnsi="Times New Roman" w:cs="Times New Roman"/>
          <w:color w:val="auto"/>
        </w:rPr>
        <w:t xml:space="preserve">MIZ je </w:t>
      </w:r>
      <w:r w:rsidR="00556A21" w:rsidRPr="00AB17CC">
        <w:rPr>
          <w:rFonts w:ascii="Times New Roman" w:hAnsi="Times New Roman" w:cs="Times New Roman"/>
          <w:color w:val="auto"/>
        </w:rPr>
        <w:t>organizirao</w:t>
      </w:r>
      <w:r w:rsidR="00631B26" w:rsidRPr="00AB17CC">
        <w:rPr>
          <w:rFonts w:ascii="Times New Roman" w:hAnsi="Times New Roman" w:cs="Times New Roman"/>
          <w:color w:val="auto"/>
        </w:rPr>
        <w:t xml:space="preserve"> međunarodnu </w:t>
      </w:r>
      <w:r w:rsidR="00631B26" w:rsidRPr="00AB17CC">
        <w:rPr>
          <w:rFonts w:ascii="Times New Roman" w:hAnsi="Times New Roman" w:cs="Times New Roman"/>
          <w:bCs/>
          <w:color w:val="auto"/>
        </w:rPr>
        <w:t xml:space="preserve">konferenciju o palijativnoj skrbi </w:t>
      </w:r>
      <w:r w:rsidR="00631B26" w:rsidRPr="00AB17CC">
        <w:rPr>
          <w:rFonts w:ascii="Times New Roman" w:hAnsi="Times New Roman" w:cs="Times New Roman"/>
          <w:bCs/>
          <w:i/>
          <w:color w:val="auto"/>
        </w:rPr>
        <w:t xml:space="preserve">Suradnjom do </w:t>
      </w:r>
      <w:r w:rsidR="00251255" w:rsidRPr="00AB17CC">
        <w:rPr>
          <w:rFonts w:ascii="Times New Roman" w:hAnsi="Times New Roman" w:cs="Times New Roman"/>
          <w:bCs/>
          <w:i/>
          <w:color w:val="auto"/>
        </w:rPr>
        <w:t>kvalitete u palijativnoj skrbi</w:t>
      </w:r>
      <w:r w:rsidR="00556A21" w:rsidRPr="00AB17CC">
        <w:rPr>
          <w:rFonts w:ascii="Times New Roman" w:hAnsi="Times New Roman" w:cs="Times New Roman"/>
          <w:bCs/>
          <w:color w:val="auto"/>
        </w:rPr>
        <w:t xml:space="preserve"> i</w:t>
      </w:r>
      <w:r w:rsidR="008B71E5">
        <w:rPr>
          <w:rFonts w:ascii="Times New Roman" w:hAnsi="Times New Roman" w:cs="Times New Roman"/>
          <w:bCs/>
          <w:color w:val="auto"/>
        </w:rPr>
        <w:t xml:space="preserve"> </w:t>
      </w:r>
      <w:r w:rsidR="00631B26" w:rsidRPr="00AB17CC">
        <w:rPr>
          <w:rFonts w:ascii="Times New Roman" w:hAnsi="Times New Roman" w:cs="Times New Roman"/>
          <w:bCs/>
          <w:i/>
          <w:color w:val="auto"/>
        </w:rPr>
        <w:t>2. međunarodni simpozij o pedijatrijskoj palijativnoj skrbi</w:t>
      </w:r>
      <w:r w:rsidR="008C3D71" w:rsidRPr="00AB17CC">
        <w:rPr>
          <w:rFonts w:ascii="Times New Roman" w:hAnsi="Times New Roman" w:cs="Times New Roman"/>
          <w:bCs/>
          <w:color w:val="auto"/>
        </w:rPr>
        <w:t>,</w:t>
      </w:r>
      <w:r w:rsidR="00251255" w:rsidRPr="00AB17CC">
        <w:rPr>
          <w:rFonts w:ascii="Times New Roman" w:hAnsi="Times New Roman" w:cs="Times New Roman"/>
          <w:bCs/>
          <w:color w:val="auto"/>
        </w:rPr>
        <w:t xml:space="preserve"> p</w:t>
      </w:r>
      <w:r w:rsidR="00251255" w:rsidRPr="00AB17CC">
        <w:rPr>
          <w:rFonts w:ascii="Times New Roman" w:hAnsi="Times New Roman" w:cs="Times New Roman"/>
          <w:color w:val="auto"/>
        </w:rPr>
        <w:t xml:space="preserve">rovodio </w:t>
      </w:r>
      <w:r w:rsidR="00631B26" w:rsidRPr="00AB17CC">
        <w:rPr>
          <w:rFonts w:ascii="Times New Roman" w:hAnsi="Times New Roman" w:cs="Times New Roman"/>
          <w:bCs/>
          <w:color w:val="auto"/>
        </w:rPr>
        <w:t>aktivnosti s ciljem uspostave cent</w:t>
      </w:r>
      <w:r w:rsidR="00B65788" w:rsidRPr="00AB17CC">
        <w:rPr>
          <w:rFonts w:ascii="Times New Roman" w:hAnsi="Times New Roman" w:cs="Times New Roman"/>
          <w:bCs/>
          <w:color w:val="auto"/>
        </w:rPr>
        <w:t>a</w:t>
      </w:r>
      <w:r w:rsidR="00631B26" w:rsidRPr="00AB17CC">
        <w:rPr>
          <w:rFonts w:ascii="Times New Roman" w:hAnsi="Times New Roman" w:cs="Times New Roman"/>
          <w:bCs/>
          <w:color w:val="auto"/>
        </w:rPr>
        <w:t xml:space="preserve">ra za koordinaciju palijativne skrbi </w:t>
      </w:r>
      <w:r w:rsidR="008C3D71" w:rsidRPr="00AB17CC">
        <w:rPr>
          <w:rFonts w:ascii="Times New Roman" w:hAnsi="Times New Roman" w:cs="Times New Roman"/>
          <w:color w:val="auto"/>
        </w:rPr>
        <w:t>u županijama te</w:t>
      </w:r>
      <w:r w:rsidR="00631B26" w:rsidRPr="00AB17CC">
        <w:rPr>
          <w:rFonts w:ascii="Times New Roman" w:hAnsi="Times New Roman" w:cs="Times New Roman"/>
          <w:color w:val="auto"/>
        </w:rPr>
        <w:t xml:space="preserve"> kontinuirane </w:t>
      </w:r>
      <w:r w:rsidR="00631B26" w:rsidRPr="00AB17CC">
        <w:rPr>
          <w:rFonts w:ascii="Times New Roman" w:hAnsi="Times New Roman" w:cs="Times New Roman"/>
          <w:bCs/>
          <w:color w:val="auto"/>
        </w:rPr>
        <w:t xml:space="preserve">edukacije </w:t>
      </w:r>
      <w:r w:rsidR="00B65788" w:rsidRPr="00AB17CC">
        <w:rPr>
          <w:rFonts w:ascii="Times New Roman" w:hAnsi="Times New Roman" w:cs="Times New Roman"/>
          <w:bCs/>
          <w:color w:val="auto"/>
        </w:rPr>
        <w:t>za</w:t>
      </w:r>
      <w:r w:rsidR="00631B26" w:rsidRPr="00AB17CC">
        <w:rPr>
          <w:rFonts w:ascii="Times New Roman" w:hAnsi="Times New Roman" w:cs="Times New Roman"/>
          <w:bCs/>
          <w:color w:val="auto"/>
        </w:rPr>
        <w:t xml:space="preserve"> članov</w:t>
      </w:r>
      <w:r w:rsidR="00B65788" w:rsidRPr="00AB17CC">
        <w:rPr>
          <w:rFonts w:ascii="Times New Roman" w:hAnsi="Times New Roman" w:cs="Times New Roman"/>
          <w:bCs/>
          <w:color w:val="auto"/>
        </w:rPr>
        <w:t>e</w:t>
      </w:r>
      <w:r w:rsidR="00631B26" w:rsidRPr="00AB17CC">
        <w:rPr>
          <w:rFonts w:ascii="Times New Roman" w:hAnsi="Times New Roman" w:cs="Times New Roman"/>
          <w:bCs/>
          <w:color w:val="auto"/>
        </w:rPr>
        <w:t xml:space="preserve"> tima palijativne skrbi</w:t>
      </w:r>
      <w:r w:rsidR="00631B26" w:rsidRPr="00AB17CC">
        <w:rPr>
          <w:rFonts w:ascii="Times New Roman" w:hAnsi="Times New Roman" w:cs="Times New Roman"/>
          <w:color w:val="auto"/>
        </w:rPr>
        <w:t xml:space="preserve">. </w:t>
      </w:r>
    </w:p>
    <w:p w:rsidR="002B63B8" w:rsidRPr="00AB17CC" w:rsidRDefault="00556A21" w:rsidP="007F249C">
      <w:pPr>
        <w:pStyle w:val="Default"/>
        <w:numPr>
          <w:ilvl w:val="0"/>
          <w:numId w:val="2"/>
        </w:numPr>
        <w:spacing w:line="360" w:lineRule="auto"/>
        <w:ind w:left="0" w:firstLine="360"/>
        <w:jc w:val="both"/>
        <w:rPr>
          <w:rFonts w:ascii="Times New Roman" w:hAnsi="Times New Roman" w:cs="Times New Roman"/>
          <w:color w:val="auto"/>
        </w:rPr>
      </w:pPr>
      <w:r w:rsidRPr="00AB17CC">
        <w:rPr>
          <w:rFonts w:ascii="Times New Roman" w:hAnsi="Times New Roman" w:cs="Times New Roman"/>
          <w:color w:val="auto"/>
        </w:rPr>
        <w:t>MDOMSP</w:t>
      </w:r>
      <w:r w:rsidR="00631B26" w:rsidRPr="00AB17CC">
        <w:rPr>
          <w:rFonts w:ascii="Times New Roman" w:hAnsi="Times New Roman" w:cs="Times New Roman"/>
          <w:color w:val="auto"/>
        </w:rPr>
        <w:t xml:space="preserve"> je s Hrabrim telefonom surađivao na projektu </w:t>
      </w:r>
      <w:r w:rsidR="00631B26" w:rsidRPr="00AB17CC">
        <w:rPr>
          <w:rFonts w:ascii="Times New Roman" w:hAnsi="Times New Roman" w:cs="Times New Roman"/>
          <w:bCs/>
          <w:i/>
          <w:color w:val="auto"/>
        </w:rPr>
        <w:t>Regionalni resorni centar za zaštitu djece u Jugoistočnoj Europi</w:t>
      </w:r>
      <w:r w:rsidR="008B71E5">
        <w:rPr>
          <w:rFonts w:ascii="Times New Roman" w:hAnsi="Times New Roman" w:cs="Times New Roman"/>
          <w:bCs/>
          <w:i/>
          <w:color w:val="auto"/>
        </w:rPr>
        <w:t xml:space="preserve"> </w:t>
      </w:r>
      <w:r w:rsidR="00631B26" w:rsidRPr="00AB17CC">
        <w:rPr>
          <w:rFonts w:ascii="Times New Roman" w:hAnsi="Times New Roman" w:cs="Times New Roman"/>
          <w:color w:val="auto"/>
        </w:rPr>
        <w:t xml:space="preserve">u okviru kojeg je održan forum o decentralizaciji socijalnih usluga. </w:t>
      </w:r>
    </w:p>
    <w:p w:rsidR="008C3D71" w:rsidRPr="00AB17CC" w:rsidRDefault="008C3D71" w:rsidP="007F249C">
      <w:pPr>
        <w:pStyle w:val="Default"/>
        <w:spacing w:line="360" w:lineRule="auto"/>
        <w:jc w:val="both"/>
        <w:rPr>
          <w:rFonts w:ascii="Times New Roman" w:hAnsi="Times New Roman" w:cs="Times New Roman"/>
          <w:color w:val="auto"/>
        </w:rPr>
      </w:pPr>
      <w:r w:rsidRPr="00AB17CC">
        <w:rPr>
          <w:rFonts w:ascii="Times New Roman" w:hAnsi="Times New Roman" w:cs="Times New Roman"/>
          <w:color w:val="auto"/>
        </w:rPr>
        <w:t>U</w:t>
      </w:r>
      <w:r w:rsidR="00AA2266" w:rsidRPr="00AB17CC">
        <w:rPr>
          <w:rFonts w:ascii="Times New Roman" w:hAnsi="Times New Roman" w:cs="Times New Roman"/>
          <w:color w:val="auto"/>
        </w:rPr>
        <w:t xml:space="preserve">činci mjera II. strateškog cilja </w:t>
      </w:r>
      <w:r w:rsidR="00AA2266" w:rsidRPr="00AB17CC">
        <w:rPr>
          <w:rFonts w:ascii="Times New Roman" w:hAnsi="Times New Roman" w:cs="Times New Roman"/>
          <w:i/>
          <w:color w:val="auto"/>
        </w:rPr>
        <w:t>Eliminacija svih oblika nasilja nad djecom</w:t>
      </w:r>
      <w:r w:rsidR="00AA2266" w:rsidRPr="00AB17CC">
        <w:rPr>
          <w:rFonts w:ascii="Times New Roman" w:hAnsi="Times New Roman" w:cs="Times New Roman"/>
          <w:color w:val="auto"/>
        </w:rPr>
        <w:t xml:space="preserve"> navode</w:t>
      </w:r>
      <w:r w:rsidR="00C21BA7" w:rsidRPr="00AB17CC">
        <w:rPr>
          <w:rFonts w:ascii="Times New Roman" w:hAnsi="Times New Roman" w:cs="Times New Roman"/>
          <w:color w:val="auto"/>
        </w:rPr>
        <w:t xml:space="preserve"> se </w:t>
      </w:r>
      <w:r w:rsidR="00AA2266" w:rsidRPr="00AB17CC">
        <w:rPr>
          <w:rFonts w:ascii="Times New Roman" w:hAnsi="Times New Roman" w:cs="Times New Roman"/>
          <w:color w:val="auto"/>
        </w:rPr>
        <w:t>u odgovoru na pitanje 17</w:t>
      </w:r>
      <w:r w:rsidR="00B65788" w:rsidRPr="00AB17CC">
        <w:rPr>
          <w:rFonts w:ascii="Times New Roman" w:hAnsi="Times New Roman" w:cs="Times New Roman"/>
          <w:color w:val="auto"/>
        </w:rPr>
        <w:t>.</w:t>
      </w:r>
      <w:r w:rsidR="00AA2266" w:rsidRPr="00AB17CC">
        <w:rPr>
          <w:rFonts w:ascii="Times New Roman" w:hAnsi="Times New Roman" w:cs="Times New Roman"/>
          <w:color w:val="auto"/>
        </w:rPr>
        <w:t>, potom 13</w:t>
      </w:r>
      <w:r w:rsidR="00B65788" w:rsidRPr="00AB17CC">
        <w:rPr>
          <w:rFonts w:ascii="Times New Roman" w:hAnsi="Times New Roman" w:cs="Times New Roman"/>
          <w:color w:val="auto"/>
        </w:rPr>
        <w:t>.</w:t>
      </w:r>
      <w:r w:rsidR="00AA2266" w:rsidRPr="00AB17CC">
        <w:rPr>
          <w:rFonts w:ascii="Times New Roman" w:hAnsi="Times New Roman" w:cs="Times New Roman"/>
          <w:color w:val="auto"/>
        </w:rPr>
        <w:t>, 15</w:t>
      </w:r>
      <w:r w:rsidR="00B65788" w:rsidRPr="00AB17CC">
        <w:rPr>
          <w:rFonts w:ascii="Times New Roman" w:hAnsi="Times New Roman" w:cs="Times New Roman"/>
          <w:color w:val="auto"/>
        </w:rPr>
        <w:t>.</w:t>
      </w:r>
      <w:r w:rsidR="00AA2266" w:rsidRPr="00AB17CC">
        <w:rPr>
          <w:rFonts w:ascii="Times New Roman" w:hAnsi="Times New Roman" w:cs="Times New Roman"/>
          <w:color w:val="auto"/>
        </w:rPr>
        <w:t>, 16</w:t>
      </w:r>
      <w:r w:rsidR="00B65788" w:rsidRPr="00AB17CC">
        <w:rPr>
          <w:rFonts w:ascii="Times New Roman" w:hAnsi="Times New Roman" w:cs="Times New Roman"/>
          <w:color w:val="auto"/>
        </w:rPr>
        <w:t>.</w:t>
      </w:r>
      <w:r w:rsidR="00AA2266" w:rsidRPr="00AB17CC">
        <w:rPr>
          <w:rFonts w:ascii="Times New Roman" w:hAnsi="Times New Roman" w:cs="Times New Roman"/>
          <w:color w:val="auto"/>
        </w:rPr>
        <w:t>, 28.</w:t>
      </w:r>
    </w:p>
    <w:p w:rsidR="002E5BA1" w:rsidRPr="00AB17CC" w:rsidRDefault="00C21BA7" w:rsidP="007F249C">
      <w:pPr>
        <w:pStyle w:val="Default"/>
        <w:spacing w:line="360" w:lineRule="auto"/>
        <w:jc w:val="both"/>
        <w:rPr>
          <w:rFonts w:ascii="Times New Roman" w:hAnsi="Times New Roman" w:cs="Times New Roman"/>
          <w:bCs/>
          <w:color w:val="auto"/>
        </w:rPr>
      </w:pPr>
      <w:r w:rsidRPr="00AB17CC">
        <w:rPr>
          <w:rFonts w:ascii="Times New Roman" w:hAnsi="Times New Roman" w:cs="Times New Roman"/>
          <w:color w:val="auto"/>
        </w:rPr>
        <w:t xml:space="preserve">Pod </w:t>
      </w:r>
      <w:r w:rsidR="00B55610" w:rsidRPr="00AB17CC">
        <w:rPr>
          <w:rFonts w:ascii="Times New Roman" w:hAnsi="Times New Roman" w:cs="Times New Roman"/>
          <w:color w:val="auto"/>
        </w:rPr>
        <w:t xml:space="preserve">III. </w:t>
      </w:r>
      <w:r w:rsidRPr="00AB17CC">
        <w:rPr>
          <w:rFonts w:ascii="Times New Roman" w:hAnsi="Times New Roman" w:cs="Times New Roman"/>
          <w:color w:val="auto"/>
        </w:rPr>
        <w:t>strateški</w:t>
      </w:r>
      <w:r w:rsidR="00631B26" w:rsidRPr="00AB17CC">
        <w:rPr>
          <w:rFonts w:ascii="Times New Roman" w:hAnsi="Times New Roman" w:cs="Times New Roman"/>
          <w:color w:val="auto"/>
        </w:rPr>
        <w:t>m cilj</w:t>
      </w:r>
      <w:r w:rsidRPr="00AB17CC">
        <w:rPr>
          <w:rFonts w:ascii="Times New Roman" w:hAnsi="Times New Roman" w:cs="Times New Roman"/>
          <w:color w:val="auto"/>
        </w:rPr>
        <w:t>em</w:t>
      </w:r>
      <w:r w:rsidR="008B71E5">
        <w:rPr>
          <w:rFonts w:ascii="Times New Roman" w:hAnsi="Times New Roman" w:cs="Times New Roman"/>
          <w:color w:val="auto"/>
        </w:rPr>
        <w:t xml:space="preserve"> </w:t>
      </w:r>
      <w:r w:rsidR="00E20DB6" w:rsidRPr="00AB17CC">
        <w:rPr>
          <w:rFonts w:ascii="Times New Roman" w:hAnsi="Times New Roman" w:cs="Times New Roman"/>
          <w:i/>
          <w:color w:val="auto"/>
        </w:rPr>
        <w:t>Osiguravanje</w:t>
      </w:r>
      <w:r w:rsidR="00631B26" w:rsidRPr="00AB17CC">
        <w:rPr>
          <w:rFonts w:ascii="Times New Roman" w:hAnsi="Times New Roman" w:cs="Times New Roman"/>
          <w:i/>
          <w:color w:val="auto"/>
        </w:rPr>
        <w:t xml:space="preserve"> prava djece u ranjivim situacijama</w:t>
      </w:r>
      <w:r w:rsidR="008B71E5">
        <w:rPr>
          <w:rFonts w:ascii="Times New Roman" w:hAnsi="Times New Roman" w:cs="Times New Roman"/>
          <w:i/>
          <w:color w:val="auto"/>
        </w:rPr>
        <w:t xml:space="preserve"> </w:t>
      </w:r>
      <w:r w:rsidR="00CE2ED5" w:rsidRPr="00AB17CC">
        <w:rPr>
          <w:rFonts w:ascii="Times New Roman" w:hAnsi="Times New Roman" w:cs="Times New Roman"/>
          <w:color w:val="auto"/>
        </w:rPr>
        <w:t>izdvaja</w:t>
      </w:r>
      <w:r w:rsidR="008C3D71" w:rsidRPr="00AB17CC">
        <w:rPr>
          <w:rFonts w:ascii="Times New Roman" w:hAnsi="Times New Roman" w:cs="Times New Roman"/>
          <w:color w:val="auto"/>
        </w:rPr>
        <w:t xml:space="preserve"> se</w:t>
      </w:r>
      <w:r w:rsidR="007477EF" w:rsidRPr="00AB17CC">
        <w:rPr>
          <w:rFonts w:ascii="Times New Roman" w:hAnsi="Times New Roman" w:cs="Times New Roman"/>
          <w:color w:val="auto"/>
        </w:rPr>
        <w:t>:</w:t>
      </w:r>
      <w:r w:rsidR="008B71E5">
        <w:rPr>
          <w:rFonts w:ascii="Times New Roman" w:hAnsi="Times New Roman" w:cs="Times New Roman"/>
          <w:color w:val="auto"/>
        </w:rPr>
        <w:t xml:space="preserve">  </w:t>
      </w:r>
      <w:r w:rsidR="00CE2ED5" w:rsidRPr="00AB17CC">
        <w:rPr>
          <w:rFonts w:ascii="Times New Roman" w:hAnsi="Times New Roman" w:cs="Times New Roman"/>
          <w:bCs/>
          <w:color w:val="auto"/>
        </w:rPr>
        <w:t>p</w:t>
      </w:r>
      <w:r w:rsidR="00E337E7" w:rsidRPr="00AB17CC">
        <w:rPr>
          <w:rFonts w:ascii="Times New Roman" w:hAnsi="Times New Roman" w:cs="Times New Roman"/>
          <w:bCs/>
          <w:color w:val="auto"/>
        </w:rPr>
        <w:t xml:space="preserve">ostavljanje </w:t>
      </w:r>
      <w:r w:rsidR="00631B26" w:rsidRPr="00AB17CC">
        <w:rPr>
          <w:rFonts w:ascii="Times New Roman" w:hAnsi="Times New Roman" w:cs="Times New Roman"/>
          <w:bCs/>
          <w:color w:val="auto"/>
        </w:rPr>
        <w:t>internetsk</w:t>
      </w:r>
      <w:r w:rsidR="00CE2ED5" w:rsidRPr="00AB17CC">
        <w:rPr>
          <w:rFonts w:ascii="Times New Roman" w:hAnsi="Times New Roman" w:cs="Times New Roman"/>
          <w:bCs/>
          <w:color w:val="auto"/>
        </w:rPr>
        <w:t>e</w:t>
      </w:r>
      <w:r w:rsidR="008B71E5">
        <w:rPr>
          <w:rFonts w:ascii="Times New Roman" w:hAnsi="Times New Roman" w:cs="Times New Roman"/>
          <w:bCs/>
          <w:color w:val="auto"/>
        </w:rPr>
        <w:t xml:space="preserve"> </w:t>
      </w:r>
      <w:proofErr w:type="spellStart"/>
      <w:r w:rsidR="00631B26" w:rsidRPr="00AB17CC">
        <w:rPr>
          <w:rFonts w:ascii="Times New Roman" w:hAnsi="Times New Roman" w:cs="Times New Roman"/>
          <w:bCs/>
          <w:color w:val="auto"/>
        </w:rPr>
        <w:t>podstranic</w:t>
      </w:r>
      <w:r w:rsidR="00CE2ED5" w:rsidRPr="00AB17CC">
        <w:rPr>
          <w:rFonts w:ascii="Times New Roman" w:hAnsi="Times New Roman" w:cs="Times New Roman"/>
          <w:bCs/>
          <w:color w:val="auto"/>
        </w:rPr>
        <w:t>e</w:t>
      </w:r>
      <w:proofErr w:type="spellEnd"/>
      <w:r w:rsidR="00631B26" w:rsidRPr="00AB17CC">
        <w:rPr>
          <w:rFonts w:ascii="Times New Roman" w:hAnsi="Times New Roman" w:cs="Times New Roman"/>
          <w:bCs/>
          <w:color w:val="auto"/>
        </w:rPr>
        <w:t xml:space="preserve"> o posvojenju </w:t>
      </w:r>
      <w:r w:rsidR="00631B26" w:rsidRPr="00AB17CC">
        <w:rPr>
          <w:rFonts w:ascii="Times New Roman" w:hAnsi="Times New Roman" w:cs="Times New Roman"/>
          <w:color w:val="auto"/>
        </w:rPr>
        <w:t>namijenjen</w:t>
      </w:r>
      <w:r w:rsidR="001700C1" w:rsidRPr="00AB17CC">
        <w:rPr>
          <w:rFonts w:ascii="Times New Roman" w:hAnsi="Times New Roman" w:cs="Times New Roman"/>
          <w:color w:val="auto"/>
        </w:rPr>
        <w:t>e</w:t>
      </w:r>
      <w:r w:rsidR="00631B26" w:rsidRPr="00AB17CC">
        <w:rPr>
          <w:rFonts w:ascii="Times New Roman" w:hAnsi="Times New Roman" w:cs="Times New Roman"/>
          <w:color w:val="auto"/>
        </w:rPr>
        <w:t xml:space="preserve"> potencijalnim </w:t>
      </w:r>
      <w:proofErr w:type="spellStart"/>
      <w:r w:rsidR="00631B26" w:rsidRPr="00AB17CC">
        <w:rPr>
          <w:rFonts w:ascii="Times New Roman" w:hAnsi="Times New Roman" w:cs="Times New Roman"/>
          <w:color w:val="auto"/>
        </w:rPr>
        <w:t>posvojiteljima</w:t>
      </w:r>
      <w:proofErr w:type="spellEnd"/>
      <w:r w:rsidR="00631B26" w:rsidRPr="00AB17CC">
        <w:rPr>
          <w:rFonts w:ascii="Times New Roman" w:hAnsi="Times New Roman" w:cs="Times New Roman"/>
          <w:color w:val="auto"/>
        </w:rPr>
        <w:t xml:space="preserve"> koji imaju pozitivno mišljenje </w:t>
      </w:r>
      <w:r w:rsidR="006174D0" w:rsidRPr="00AB17CC">
        <w:rPr>
          <w:rFonts w:ascii="Times New Roman" w:hAnsi="Times New Roman" w:cs="Times New Roman"/>
          <w:color w:val="auto"/>
        </w:rPr>
        <w:t>centra za socijalnu skrb (</w:t>
      </w:r>
      <w:r w:rsidR="00CE2ED5" w:rsidRPr="00AB17CC">
        <w:rPr>
          <w:rFonts w:ascii="Times New Roman" w:hAnsi="Times New Roman" w:cs="Times New Roman"/>
          <w:color w:val="auto"/>
        </w:rPr>
        <w:t>CZSS</w:t>
      </w:r>
      <w:r w:rsidR="006174D0" w:rsidRPr="00AB17CC">
        <w:rPr>
          <w:rFonts w:ascii="Times New Roman" w:hAnsi="Times New Roman" w:cs="Times New Roman"/>
          <w:color w:val="auto"/>
        </w:rPr>
        <w:t>)</w:t>
      </w:r>
      <w:r w:rsidR="00631B26" w:rsidRPr="00AB17CC">
        <w:rPr>
          <w:rFonts w:ascii="Times New Roman" w:hAnsi="Times New Roman" w:cs="Times New Roman"/>
          <w:color w:val="auto"/>
        </w:rPr>
        <w:t xml:space="preserve"> i upisani su u Regis</w:t>
      </w:r>
      <w:r w:rsidR="00CE2ED5" w:rsidRPr="00AB17CC">
        <w:rPr>
          <w:rFonts w:ascii="Times New Roman" w:hAnsi="Times New Roman" w:cs="Times New Roman"/>
          <w:color w:val="auto"/>
        </w:rPr>
        <w:t xml:space="preserve">tar potencijalnih </w:t>
      </w:r>
      <w:proofErr w:type="spellStart"/>
      <w:r w:rsidR="00CE2ED5" w:rsidRPr="00AB17CC">
        <w:rPr>
          <w:rFonts w:ascii="Times New Roman" w:hAnsi="Times New Roman" w:cs="Times New Roman"/>
          <w:color w:val="auto"/>
        </w:rPr>
        <w:t>posvojitelja</w:t>
      </w:r>
      <w:proofErr w:type="spellEnd"/>
      <w:r w:rsidR="00CE2ED5" w:rsidRPr="00AB17CC">
        <w:rPr>
          <w:rFonts w:ascii="Times New Roman" w:hAnsi="Times New Roman" w:cs="Times New Roman"/>
          <w:color w:val="auto"/>
        </w:rPr>
        <w:t>;</w:t>
      </w:r>
      <w:r w:rsidR="008B71E5">
        <w:rPr>
          <w:rFonts w:ascii="Times New Roman" w:hAnsi="Times New Roman" w:cs="Times New Roman"/>
          <w:color w:val="auto"/>
        </w:rPr>
        <w:t xml:space="preserve"> </w:t>
      </w:r>
      <w:r w:rsidR="00E337E7" w:rsidRPr="00AB17CC">
        <w:rPr>
          <w:rFonts w:ascii="Times New Roman" w:hAnsi="Times New Roman" w:cs="Times New Roman"/>
          <w:bCs/>
          <w:color w:val="auto"/>
        </w:rPr>
        <w:t>donošenje</w:t>
      </w:r>
      <w:r w:rsidR="008B71E5">
        <w:rPr>
          <w:rFonts w:ascii="Times New Roman" w:hAnsi="Times New Roman" w:cs="Times New Roman"/>
          <w:bCs/>
          <w:color w:val="auto"/>
        </w:rPr>
        <w:t xml:space="preserve"> </w:t>
      </w:r>
      <w:r w:rsidR="00631B26" w:rsidRPr="00AB17CC">
        <w:rPr>
          <w:rFonts w:ascii="Times New Roman" w:hAnsi="Times New Roman" w:cs="Times New Roman"/>
          <w:bCs/>
          <w:i/>
          <w:color w:val="auto"/>
        </w:rPr>
        <w:t>Protokol</w:t>
      </w:r>
      <w:r w:rsidR="00CE2ED5" w:rsidRPr="00AB17CC">
        <w:rPr>
          <w:rFonts w:ascii="Times New Roman" w:hAnsi="Times New Roman" w:cs="Times New Roman"/>
          <w:bCs/>
          <w:i/>
          <w:color w:val="auto"/>
        </w:rPr>
        <w:t>a</w:t>
      </w:r>
      <w:r w:rsidR="00631B26" w:rsidRPr="00AB17CC">
        <w:rPr>
          <w:rFonts w:ascii="Times New Roman" w:hAnsi="Times New Roman" w:cs="Times New Roman"/>
          <w:bCs/>
          <w:i/>
          <w:color w:val="auto"/>
        </w:rPr>
        <w:t xml:space="preserve"> o post</w:t>
      </w:r>
      <w:r w:rsidR="0023335C" w:rsidRPr="00AB17CC">
        <w:rPr>
          <w:rFonts w:ascii="Times New Roman" w:hAnsi="Times New Roman" w:cs="Times New Roman"/>
          <w:bCs/>
          <w:i/>
          <w:color w:val="auto"/>
        </w:rPr>
        <w:t>upanju u postupcima posvojenja</w:t>
      </w:r>
      <w:r w:rsidR="00CE2ED5" w:rsidRPr="00AB17CC">
        <w:rPr>
          <w:rFonts w:ascii="Times New Roman" w:hAnsi="Times New Roman" w:cs="Times New Roman"/>
          <w:bCs/>
          <w:color w:val="auto"/>
        </w:rPr>
        <w:t xml:space="preserve">, </w:t>
      </w:r>
      <w:r w:rsidR="00631B26" w:rsidRPr="00AB17CC">
        <w:rPr>
          <w:rFonts w:ascii="Times New Roman" w:hAnsi="Times New Roman" w:cs="Times New Roman"/>
          <w:bCs/>
          <w:i/>
          <w:color w:val="auto"/>
        </w:rPr>
        <w:lastRenderedPageBreak/>
        <w:t>Protokol</w:t>
      </w:r>
      <w:r w:rsidR="00CE2ED5" w:rsidRPr="00AB17CC">
        <w:rPr>
          <w:rFonts w:ascii="Times New Roman" w:hAnsi="Times New Roman" w:cs="Times New Roman"/>
          <w:bCs/>
          <w:i/>
          <w:color w:val="auto"/>
        </w:rPr>
        <w:t>a</w:t>
      </w:r>
      <w:r w:rsidR="00631B26" w:rsidRPr="00AB17CC">
        <w:rPr>
          <w:rFonts w:ascii="Times New Roman" w:hAnsi="Times New Roman" w:cs="Times New Roman"/>
          <w:bCs/>
          <w:i/>
          <w:color w:val="auto"/>
        </w:rPr>
        <w:t xml:space="preserve"> o postupanju nadležnih tijela u postupcima međudržavnog posvojenja </w:t>
      </w:r>
      <w:r w:rsidR="00E337E7" w:rsidRPr="00AB17CC">
        <w:rPr>
          <w:rFonts w:ascii="Times New Roman" w:hAnsi="Times New Roman" w:cs="Times New Roman"/>
          <w:bCs/>
          <w:i/>
          <w:color w:val="auto"/>
        </w:rPr>
        <w:t xml:space="preserve">djeteta iz </w:t>
      </w:r>
      <w:r w:rsidRPr="00AB17CC">
        <w:rPr>
          <w:rFonts w:ascii="Times New Roman" w:hAnsi="Times New Roman" w:cs="Times New Roman"/>
          <w:bCs/>
          <w:i/>
          <w:color w:val="auto"/>
        </w:rPr>
        <w:t>RH</w:t>
      </w:r>
      <w:r w:rsidR="00E337E7" w:rsidRPr="00AB17CC">
        <w:rPr>
          <w:rFonts w:ascii="Times New Roman" w:hAnsi="Times New Roman" w:cs="Times New Roman"/>
          <w:bCs/>
          <w:color w:val="auto"/>
        </w:rPr>
        <w:t xml:space="preserve">, </w:t>
      </w:r>
      <w:r w:rsidR="00631B26" w:rsidRPr="00AB17CC">
        <w:rPr>
          <w:rFonts w:ascii="Times New Roman" w:hAnsi="Times New Roman" w:cs="Times New Roman"/>
          <w:bCs/>
          <w:i/>
          <w:color w:val="auto"/>
        </w:rPr>
        <w:t>Plan</w:t>
      </w:r>
      <w:r w:rsidR="00CE2ED5" w:rsidRPr="00AB17CC">
        <w:rPr>
          <w:rFonts w:ascii="Times New Roman" w:hAnsi="Times New Roman" w:cs="Times New Roman"/>
          <w:bCs/>
          <w:i/>
          <w:color w:val="auto"/>
        </w:rPr>
        <w:t>a</w:t>
      </w:r>
      <w:r w:rsidR="00631B26" w:rsidRPr="00AB17CC">
        <w:rPr>
          <w:rFonts w:ascii="Times New Roman" w:hAnsi="Times New Roman" w:cs="Times New Roman"/>
          <w:bCs/>
          <w:i/>
          <w:color w:val="auto"/>
        </w:rPr>
        <w:t xml:space="preserve"> razv</w:t>
      </w:r>
      <w:r w:rsidR="00CE2ED5" w:rsidRPr="00AB17CC">
        <w:rPr>
          <w:rFonts w:ascii="Times New Roman" w:hAnsi="Times New Roman" w:cs="Times New Roman"/>
          <w:bCs/>
          <w:i/>
          <w:color w:val="auto"/>
        </w:rPr>
        <w:t xml:space="preserve">oja </w:t>
      </w:r>
      <w:proofErr w:type="spellStart"/>
      <w:r w:rsidR="00CE2ED5" w:rsidRPr="00AB17CC">
        <w:rPr>
          <w:rFonts w:ascii="Times New Roman" w:hAnsi="Times New Roman" w:cs="Times New Roman"/>
          <w:bCs/>
          <w:i/>
          <w:color w:val="auto"/>
        </w:rPr>
        <w:t>udomiteljstva</w:t>
      </w:r>
      <w:proofErr w:type="spellEnd"/>
      <w:r w:rsidR="00CE2ED5" w:rsidRPr="00AB17CC">
        <w:rPr>
          <w:rFonts w:ascii="Times New Roman" w:hAnsi="Times New Roman" w:cs="Times New Roman"/>
          <w:bCs/>
          <w:i/>
          <w:color w:val="auto"/>
        </w:rPr>
        <w:t xml:space="preserve"> 2016. – 2017</w:t>
      </w:r>
      <w:r w:rsidR="00CE2ED5" w:rsidRPr="00AB17CC">
        <w:rPr>
          <w:rFonts w:ascii="Times New Roman" w:hAnsi="Times New Roman" w:cs="Times New Roman"/>
          <w:bCs/>
          <w:color w:val="auto"/>
        </w:rPr>
        <w:t>.;</w:t>
      </w:r>
      <w:r w:rsidR="008B71E5">
        <w:rPr>
          <w:rFonts w:ascii="Times New Roman" w:hAnsi="Times New Roman" w:cs="Times New Roman"/>
          <w:bCs/>
          <w:color w:val="auto"/>
        </w:rPr>
        <w:t xml:space="preserve"> </w:t>
      </w:r>
      <w:r w:rsidR="00E337E7" w:rsidRPr="00AB17CC">
        <w:rPr>
          <w:rFonts w:ascii="Times New Roman" w:hAnsi="Times New Roman" w:cs="Times New Roman"/>
          <w:color w:val="auto"/>
        </w:rPr>
        <w:t xml:space="preserve">projekt </w:t>
      </w:r>
      <w:r w:rsidR="00631B26" w:rsidRPr="00AB17CC">
        <w:rPr>
          <w:rFonts w:ascii="Times New Roman" w:hAnsi="Times New Roman" w:cs="Times New Roman"/>
          <w:bCs/>
          <w:i/>
          <w:color w:val="auto"/>
        </w:rPr>
        <w:t xml:space="preserve">Unaprjeđenje standarda procjene problema u ponašanju djece i mladih u domovima za odgoj u </w:t>
      </w:r>
      <w:r w:rsidRPr="00AB17CC">
        <w:rPr>
          <w:rFonts w:ascii="Times New Roman" w:hAnsi="Times New Roman" w:cs="Times New Roman"/>
          <w:bCs/>
          <w:i/>
          <w:color w:val="auto"/>
        </w:rPr>
        <w:t>RH</w:t>
      </w:r>
      <w:r w:rsidR="00E337E7" w:rsidRPr="00AB17CC">
        <w:rPr>
          <w:rFonts w:ascii="Times New Roman" w:hAnsi="Times New Roman" w:cs="Times New Roman"/>
          <w:bCs/>
          <w:color w:val="auto"/>
        </w:rPr>
        <w:t xml:space="preserve">, </w:t>
      </w:r>
      <w:proofErr w:type="spellStart"/>
      <w:r w:rsidR="00307F32" w:rsidRPr="00AB17CC">
        <w:rPr>
          <w:rFonts w:ascii="Times New Roman" w:hAnsi="Times New Roman" w:cs="Times New Roman"/>
          <w:color w:val="auto"/>
        </w:rPr>
        <w:t>twinning</w:t>
      </w:r>
      <w:proofErr w:type="spellEnd"/>
      <w:r w:rsidR="00307F32" w:rsidRPr="00AB17CC">
        <w:rPr>
          <w:rFonts w:ascii="Times New Roman" w:hAnsi="Times New Roman" w:cs="Times New Roman"/>
          <w:color w:val="auto"/>
        </w:rPr>
        <w:t xml:space="preserve"> projekt </w:t>
      </w:r>
      <w:r w:rsidR="00CE2ED5" w:rsidRPr="00AB17CC">
        <w:rPr>
          <w:rFonts w:ascii="Times New Roman" w:hAnsi="Times New Roman" w:cs="Times New Roman"/>
          <w:color w:val="auto"/>
        </w:rPr>
        <w:t>u</w:t>
      </w:r>
      <w:r w:rsidR="00631B26" w:rsidRPr="00AB17CC">
        <w:rPr>
          <w:rFonts w:ascii="Times New Roman" w:hAnsi="Times New Roman" w:cs="Times New Roman"/>
          <w:color w:val="auto"/>
        </w:rPr>
        <w:t xml:space="preserve"> okviru Prijelaznog instrumenta </w:t>
      </w:r>
      <w:r w:rsidR="00631B26" w:rsidRPr="00AB17CC">
        <w:rPr>
          <w:rFonts w:ascii="Times New Roman" w:hAnsi="Times New Roman" w:cs="Times New Roman"/>
          <w:bCs/>
          <w:i/>
          <w:color w:val="auto"/>
        </w:rPr>
        <w:t>Institucionalno jačanje sustava socijalne skrbi radi poboljšanja usmjeravanja socijalnih programa i smanjenja siromaštva</w:t>
      </w:r>
      <w:r w:rsidR="00631B26" w:rsidRPr="00AB17CC">
        <w:rPr>
          <w:rFonts w:ascii="Times New Roman" w:hAnsi="Times New Roman" w:cs="Times New Roman"/>
          <w:color w:val="auto"/>
        </w:rPr>
        <w:t xml:space="preserve">, poziv za dostavu projektnih prijedloga </w:t>
      </w:r>
      <w:r w:rsidR="00631B26" w:rsidRPr="00AB17CC">
        <w:rPr>
          <w:rFonts w:ascii="Times New Roman" w:hAnsi="Times New Roman" w:cs="Times New Roman"/>
          <w:bCs/>
          <w:i/>
          <w:color w:val="auto"/>
        </w:rPr>
        <w:t>Osiguravanje školske prehrane za dj</w:t>
      </w:r>
      <w:r w:rsidR="00CE2ED5" w:rsidRPr="00AB17CC">
        <w:rPr>
          <w:rFonts w:ascii="Times New Roman" w:hAnsi="Times New Roman" w:cs="Times New Roman"/>
          <w:bCs/>
          <w:i/>
          <w:color w:val="auto"/>
        </w:rPr>
        <w:t>ecu u riziku od siromaštva</w:t>
      </w:r>
      <w:r w:rsidR="00CE2ED5" w:rsidRPr="00AB17CC">
        <w:rPr>
          <w:rFonts w:ascii="Times New Roman" w:hAnsi="Times New Roman" w:cs="Times New Roman"/>
          <w:bCs/>
          <w:color w:val="auto"/>
        </w:rPr>
        <w:t>;</w:t>
      </w:r>
      <w:r w:rsidR="008B71E5">
        <w:rPr>
          <w:rFonts w:ascii="Times New Roman" w:hAnsi="Times New Roman" w:cs="Times New Roman"/>
          <w:bCs/>
          <w:color w:val="auto"/>
        </w:rPr>
        <w:t xml:space="preserve"> </w:t>
      </w:r>
      <w:r w:rsidR="00CE2ED5" w:rsidRPr="00AB17CC">
        <w:rPr>
          <w:rFonts w:ascii="Times New Roman" w:hAnsi="Times New Roman" w:cs="Times New Roman"/>
          <w:bCs/>
          <w:color w:val="auto"/>
        </w:rPr>
        <w:t>provedb</w:t>
      </w:r>
      <w:r w:rsidR="008C3D71" w:rsidRPr="00AB17CC">
        <w:rPr>
          <w:rFonts w:ascii="Times New Roman" w:hAnsi="Times New Roman" w:cs="Times New Roman"/>
          <w:bCs/>
          <w:color w:val="auto"/>
        </w:rPr>
        <w:t>a</w:t>
      </w:r>
      <w:r w:rsidR="008B71E5">
        <w:rPr>
          <w:rFonts w:ascii="Times New Roman" w:hAnsi="Times New Roman" w:cs="Times New Roman"/>
          <w:bCs/>
          <w:color w:val="auto"/>
        </w:rPr>
        <w:t xml:space="preserve"> </w:t>
      </w:r>
      <w:r w:rsidR="00631B26" w:rsidRPr="00AB17CC">
        <w:rPr>
          <w:rFonts w:ascii="Times New Roman" w:hAnsi="Times New Roman" w:cs="Times New Roman"/>
          <w:bCs/>
          <w:color w:val="auto"/>
        </w:rPr>
        <w:t xml:space="preserve">profesionalnog usmjeravanja </w:t>
      </w:r>
      <w:r w:rsidR="00CE2ED5" w:rsidRPr="00AB17CC">
        <w:rPr>
          <w:rFonts w:ascii="Times New Roman" w:hAnsi="Times New Roman" w:cs="Times New Roman"/>
          <w:bCs/>
          <w:color w:val="auto"/>
        </w:rPr>
        <w:t>djece</w:t>
      </w:r>
      <w:r w:rsidR="00631B26" w:rsidRPr="00AB17CC">
        <w:rPr>
          <w:rFonts w:ascii="Times New Roman" w:hAnsi="Times New Roman" w:cs="Times New Roman"/>
          <w:bCs/>
          <w:color w:val="auto"/>
        </w:rPr>
        <w:t xml:space="preserve"> završnih razreda </w:t>
      </w:r>
      <w:r w:rsidR="00B03C83" w:rsidRPr="00AB17CC">
        <w:rPr>
          <w:rFonts w:ascii="Times New Roman" w:hAnsi="Times New Roman" w:cs="Times New Roman"/>
          <w:bCs/>
          <w:color w:val="auto"/>
        </w:rPr>
        <w:t>OŠ</w:t>
      </w:r>
      <w:r w:rsidR="00631B26" w:rsidRPr="00AB17CC">
        <w:rPr>
          <w:rFonts w:ascii="Times New Roman" w:hAnsi="Times New Roman" w:cs="Times New Roman"/>
          <w:bCs/>
          <w:color w:val="auto"/>
        </w:rPr>
        <w:t xml:space="preserve"> i srednjih </w:t>
      </w:r>
      <w:r w:rsidR="00631B26" w:rsidRPr="00AB17CC">
        <w:rPr>
          <w:rFonts w:ascii="Times New Roman" w:hAnsi="Times New Roman" w:cs="Times New Roman"/>
          <w:color w:val="auto"/>
        </w:rPr>
        <w:t>škola</w:t>
      </w:r>
      <w:r w:rsidR="00B03C83" w:rsidRPr="00AB17CC">
        <w:rPr>
          <w:rFonts w:ascii="Times New Roman" w:hAnsi="Times New Roman" w:cs="Times New Roman"/>
          <w:color w:val="auto"/>
        </w:rPr>
        <w:t xml:space="preserve"> (SŠ)</w:t>
      </w:r>
      <w:r w:rsidR="00631B26" w:rsidRPr="00AB17CC">
        <w:rPr>
          <w:rFonts w:ascii="Times New Roman" w:hAnsi="Times New Roman" w:cs="Times New Roman"/>
          <w:color w:val="auto"/>
        </w:rPr>
        <w:t xml:space="preserve"> koji </w:t>
      </w:r>
      <w:r w:rsidR="00CE2ED5" w:rsidRPr="00AB17CC">
        <w:rPr>
          <w:rFonts w:ascii="Times New Roman" w:hAnsi="Times New Roman" w:cs="Times New Roman"/>
          <w:color w:val="auto"/>
        </w:rPr>
        <w:t>su korisnici alternativne skrbi;</w:t>
      </w:r>
      <w:r w:rsidR="008B71E5">
        <w:rPr>
          <w:rFonts w:ascii="Times New Roman" w:hAnsi="Times New Roman" w:cs="Times New Roman"/>
          <w:color w:val="auto"/>
        </w:rPr>
        <w:t xml:space="preserve"> </w:t>
      </w:r>
      <w:r w:rsidR="00631B26" w:rsidRPr="00AB17CC">
        <w:rPr>
          <w:rFonts w:ascii="Times New Roman" w:hAnsi="Times New Roman" w:cs="Times New Roman"/>
          <w:color w:val="auto"/>
        </w:rPr>
        <w:t xml:space="preserve">aktivnosti sukladno </w:t>
      </w:r>
      <w:r w:rsidR="00631B26" w:rsidRPr="00AB17CC">
        <w:rPr>
          <w:rFonts w:ascii="Times New Roman" w:hAnsi="Times New Roman" w:cs="Times New Roman"/>
          <w:bCs/>
          <w:i/>
          <w:color w:val="auto"/>
        </w:rPr>
        <w:t xml:space="preserve">Operativnom planu </w:t>
      </w:r>
      <w:proofErr w:type="spellStart"/>
      <w:r w:rsidR="00631B26" w:rsidRPr="00AB17CC">
        <w:rPr>
          <w:rFonts w:ascii="Times New Roman" w:hAnsi="Times New Roman" w:cs="Times New Roman"/>
          <w:bCs/>
          <w:i/>
          <w:color w:val="auto"/>
        </w:rPr>
        <w:t>deinstitucionalizacije</w:t>
      </w:r>
      <w:proofErr w:type="spellEnd"/>
      <w:r w:rsidR="00631B26" w:rsidRPr="00AB17CC">
        <w:rPr>
          <w:rFonts w:ascii="Times New Roman" w:hAnsi="Times New Roman" w:cs="Times New Roman"/>
          <w:bCs/>
          <w:i/>
          <w:color w:val="auto"/>
        </w:rPr>
        <w:t xml:space="preserve"> i transformacije domova socijalne skrbi i drugih pravnih osoba koje obavljaju djelatnost socija</w:t>
      </w:r>
      <w:r w:rsidR="00CE2ED5" w:rsidRPr="00AB17CC">
        <w:rPr>
          <w:rFonts w:ascii="Times New Roman" w:hAnsi="Times New Roman" w:cs="Times New Roman"/>
          <w:bCs/>
          <w:i/>
          <w:color w:val="auto"/>
        </w:rPr>
        <w:t>lne skrbi</w:t>
      </w:r>
      <w:r w:rsidR="008B71E5">
        <w:rPr>
          <w:rFonts w:ascii="Times New Roman" w:hAnsi="Times New Roman" w:cs="Times New Roman"/>
          <w:bCs/>
          <w:i/>
          <w:color w:val="auto"/>
        </w:rPr>
        <w:t xml:space="preserve"> </w:t>
      </w:r>
      <w:r w:rsidR="00CE2ED5" w:rsidRPr="00AB17CC">
        <w:rPr>
          <w:rFonts w:ascii="Times New Roman" w:hAnsi="Times New Roman" w:cs="Times New Roman"/>
          <w:bCs/>
          <w:i/>
          <w:color w:val="auto"/>
        </w:rPr>
        <w:t>u R</w:t>
      </w:r>
      <w:r w:rsidR="00AA2266" w:rsidRPr="00AB17CC">
        <w:rPr>
          <w:rFonts w:ascii="Times New Roman" w:hAnsi="Times New Roman" w:cs="Times New Roman"/>
          <w:bCs/>
          <w:i/>
          <w:color w:val="auto"/>
        </w:rPr>
        <w:t>H</w:t>
      </w:r>
      <w:r w:rsidR="00CE2ED5" w:rsidRPr="00AB17CC">
        <w:rPr>
          <w:rFonts w:ascii="Times New Roman" w:hAnsi="Times New Roman" w:cs="Times New Roman"/>
          <w:bCs/>
          <w:color w:val="auto"/>
        </w:rPr>
        <w:t>.</w:t>
      </w:r>
    </w:p>
    <w:p w:rsidR="00631B26" w:rsidRPr="00AB17CC" w:rsidRDefault="00B55610" w:rsidP="007F249C">
      <w:pPr>
        <w:pStyle w:val="Default"/>
        <w:spacing w:line="360" w:lineRule="auto"/>
        <w:jc w:val="both"/>
        <w:rPr>
          <w:rFonts w:ascii="Times New Roman" w:hAnsi="Times New Roman" w:cs="Times New Roman"/>
          <w:color w:val="auto"/>
        </w:rPr>
      </w:pPr>
      <w:r w:rsidRPr="00AB17CC">
        <w:rPr>
          <w:rFonts w:ascii="Times New Roman" w:hAnsi="Times New Roman" w:cs="Times New Roman"/>
          <w:color w:val="auto"/>
        </w:rPr>
        <w:t xml:space="preserve">Sukladno mjerama IV. Strateškog cilja </w:t>
      </w:r>
      <w:r w:rsidRPr="00AB17CC">
        <w:rPr>
          <w:rFonts w:ascii="Times New Roman" w:hAnsi="Times New Roman" w:cs="Times New Roman"/>
          <w:i/>
          <w:color w:val="auto"/>
        </w:rPr>
        <w:t>Osiguranje aktivnog sudjelovanja djece</w:t>
      </w:r>
      <w:r w:rsidR="008B71E5">
        <w:rPr>
          <w:rFonts w:ascii="Times New Roman" w:hAnsi="Times New Roman" w:cs="Times New Roman"/>
          <w:i/>
          <w:color w:val="auto"/>
        </w:rPr>
        <w:t xml:space="preserve"> </w:t>
      </w:r>
      <w:r w:rsidR="007477EF" w:rsidRPr="00AB17CC">
        <w:rPr>
          <w:rFonts w:ascii="Times New Roman" w:hAnsi="Times New Roman" w:cs="Times New Roman"/>
          <w:color w:val="auto"/>
        </w:rPr>
        <w:t>ističe se</w:t>
      </w:r>
      <w:r w:rsidR="0023335C" w:rsidRPr="00AB17CC">
        <w:rPr>
          <w:rFonts w:ascii="Times New Roman" w:hAnsi="Times New Roman" w:cs="Times New Roman"/>
          <w:color w:val="auto"/>
        </w:rPr>
        <w:t>:</w:t>
      </w:r>
      <w:r w:rsidR="008B71E5">
        <w:rPr>
          <w:rFonts w:ascii="Times New Roman" w:hAnsi="Times New Roman" w:cs="Times New Roman"/>
          <w:color w:val="auto"/>
        </w:rPr>
        <w:t xml:space="preserve"> </w:t>
      </w:r>
      <w:r w:rsidR="0023335C" w:rsidRPr="00AB17CC">
        <w:rPr>
          <w:rFonts w:ascii="Times New Roman" w:hAnsi="Times New Roman" w:cs="Times New Roman"/>
          <w:bCs/>
          <w:color w:val="auto"/>
        </w:rPr>
        <w:t xml:space="preserve">predstavljanje </w:t>
      </w:r>
      <w:r w:rsidR="007477EF" w:rsidRPr="00AB17CC">
        <w:rPr>
          <w:rFonts w:ascii="Times New Roman" w:hAnsi="Times New Roman" w:cs="Times New Roman"/>
          <w:color w:val="auto"/>
        </w:rPr>
        <w:t>S</w:t>
      </w:r>
      <w:r w:rsidR="00631B26" w:rsidRPr="00AB17CC">
        <w:rPr>
          <w:rFonts w:ascii="Times New Roman" w:hAnsi="Times New Roman" w:cs="Times New Roman"/>
          <w:bCs/>
          <w:color w:val="auto"/>
        </w:rPr>
        <w:t>trategij</w:t>
      </w:r>
      <w:r w:rsidR="0023335C" w:rsidRPr="00AB17CC">
        <w:rPr>
          <w:rFonts w:ascii="Times New Roman" w:hAnsi="Times New Roman" w:cs="Times New Roman"/>
          <w:bCs/>
          <w:color w:val="auto"/>
        </w:rPr>
        <w:t>e</w:t>
      </w:r>
      <w:r w:rsidR="00631B26" w:rsidRPr="00AB17CC">
        <w:rPr>
          <w:rFonts w:ascii="Times New Roman" w:hAnsi="Times New Roman" w:cs="Times New Roman"/>
          <w:bCs/>
          <w:color w:val="auto"/>
        </w:rPr>
        <w:t xml:space="preserve"> V</w:t>
      </w:r>
      <w:r w:rsidR="002876AA" w:rsidRPr="00AB17CC">
        <w:rPr>
          <w:rFonts w:ascii="Times New Roman" w:hAnsi="Times New Roman" w:cs="Times New Roman"/>
          <w:bCs/>
          <w:color w:val="auto"/>
        </w:rPr>
        <w:t>E</w:t>
      </w:r>
      <w:r w:rsidR="00631B26" w:rsidRPr="00AB17CC">
        <w:rPr>
          <w:rFonts w:ascii="Times New Roman" w:hAnsi="Times New Roman" w:cs="Times New Roman"/>
          <w:bCs/>
          <w:color w:val="auto"/>
        </w:rPr>
        <w:t xml:space="preserve"> za prava djeteta </w:t>
      </w:r>
      <w:r w:rsidR="0023335C" w:rsidRPr="00AB17CC">
        <w:rPr>
          <w:rFonts w:ascii="Times New Roman" w:hAnsi="Times New Roman" w:cs="Times New Roman"/>
          <w:bCs/>
          <w:color w:val="auto"/>
        </w:rPr>
        <w:t>2016.</w:t>
      </w:r>
      <w:r w:rsidR="003A799E" w:rsidRPr="00AB17CC">
        <w:rPr>
          <w:rFonts w:ascii="Times New Roman" w:hAnsi="Times New Roman" w:cs="Times New Roman"/>
          <w:bCs/>
          <w:color w:val="auto"/>
        </w:rPr>
        <w:t>/</w:t>
      </w:r>
      <w:r w:rsidR="00C627ED" w:rsidRPr="00AB17CC">
        <w:rPr>
          <w:rFonts w:ascii="Times New Roman" w:hAnsi="Times New Roman" w:cs="Times New Roman"/>
          <w:bCs/>
          <w:color w:val="auto"/>
        </w:rPr>
        <w:t>20</w:t>
      </w:r>
      <w:r w:rsidR="00631B26" w:rsidRPr="00AB17CC">
        <w:rPr>
          <w:rFonts w:ascii="Times New Roman" w:hAnsi="Times New Roman" w:cs="Times New Roman"/>
          <w:bCs/>
          <w:color w:val="auto"/>
        </w:rPr>
        <w:t xml:space="preserve">21. </w:t>
      </w:r>
      <w:r w:rsidR="007477EF" w:rsidRPr="00AB17CC">
        <w:rPr>
          <w:rFonts w:ascii="Times New Roman" w:hAnsi="Times New Roman" w:cs="Times New Roman"/>
          <w:bCs/>
          <w:color w:val="auto"/>
        </w:rPr>
        <w:t xml:space="preserve">od strane </w:t>
      </w:r>
      <w:r w:rsidR="0023335C" w:rsidRPr="00AB17CC">
        <w:rPr>
          <w:rFonts w:ascii="Times New Roman" w:hAnsi="Times New Roman" w:cs="Times New Roman"/>
          <w:color w:val="auto"/>
        </w:rPr>
        <w:t>Ureda pravobraniteljice za djecu</w:t>
      </w:r>
      <w:r w:rsidR="007477EF" w:rsidRPr="00AB17CC">
        <w:rPr>
          <w:rFonts w:ascii="Times New Roman" w:hAnsi="Times New Roman" w:cs="Times New Roman"/>
          <w:color w:val="auto"/>
        </w:rPr>
        <w:t xml:space="preserve"> u suradnji s Odborom za obitelj, mlade i sport Hrvatskog Sabora; </w:t>
      </w:r>
      <w:r w:rsidR="00631B26" w:rsidRPr="00AB17CC">
        <w:rPr>
          <w:rFonts w:ascii="Times New Roman" w:hAnsi="Times New Roman" w:cs="Times New Roman"/>
          <w:color w:val="auto"/>
        </w:rPr>
        <w:t>djelova</w:t>
      </w:r>
      <w:r w:rsidR="007477EF" w:rsidRPr="00AB17CC">
        <w:rPr>
          <w:rFonts w:ascii="Times New Roman" w:hAnsi="Times New Roman" w:cs="Times New Roman"/>
          <w:color w:val="auto"/>
        </w:rPr>
        <w:t>nje</w:t>
      </w:r>
      <w:r w:rsidR="008B71E5">
        <w:rPr>
          <w:rFonts w:ascii="Times New Roman" w:hAnsi="Times New Roman" w:cs="Times New Roman"/>
          <w:color w:val="auto"/>
        </w:rPr>
        <w:t xml:space="preserve"> </w:t>
      </w:r>
      <w:r w:rsidR="00631B26" w:rsidRPr="00AB17CC">
        <w:rPr>
          <w:rFonts w:ascii="Times New Roman" w:hAnsi="Times New Roman" w:cs="Times New Roman"/>
          <w:bCs/>
          <w:color w:val="auto"/>
        </w:rPr>
        <w:t>Mrež</w:t>
      </w:r>
      <w:r w:rsidR="002E5BA1" w:rsidRPr="00AB17CC">
        <w:rPr>
          <w:rFonts w:ascii="Times New Roman" w:hAnsi="Times New Roman" w:cs="Times New Roman"/>
          <w:bCs/>
          <w:color w:val="auto"/>
        </w:rPr>
        <w:t>e</w:t>
      </w:r>
      <w:r w:rsidR="00631B26" w:rsidRPr="00AB17CC">
        <w:rPr>
          <w:rFonts w:ascii="Times New Roman" w:hAnsi="Times New Roman" w:cs="Times New Roman"/>
          <w:bCs/>
          <w:color w:val="auto"/>
        </w:rPr>
        <w:t xml:space="preserve"> mladih savjetnika </w:t>
      </w:r>
      <w:r w:rsidR="00631B26" w:rsidRPr="00AB17CC">
        <w:rPr>
          <w:rFonts w:ascii="Times New Roman" w:hAnsi="Times New Roman" w:cs="Times New Roman"/>
          <w:color w:val="auto"/>
        </w:rPr>
        <w:t>U</w:t>
      </w:r>
      <w:r w:rsidR="007477EF" w:rsidRPr="00AB17CC">
        <w:rPr>
          <w:rFonts w:ascii="Times New Roman" w:hAnsi="Times New Roman" w:cs="Times New Roman"/>
          <w:color w:val="auto"/>
        </w:rPr>
        <w:t>reda pravobraniteljice za djecu</w:t>
      </w:r>
      <w:r w:rsidR="00AA2266" w:rsidRPr="00AB17CC">
        <w:rPr>
          <w:rFonts w:ascii="Times New Roman" w:hAnsi="Times New Roman" w:cs="Times New Roman"/>
          <w:color w:val="auto"/>
        </w:rPr>
        <w:t xml:space="preserve"> (MMS)</w:t>
      </w:r>
      <w:r w:rsidR="00DB5FDD" w:rsidRPr="00AB17CC">
        <w:rPr>
          <w:rFonts w:ascii="Times New Roman" w:hAnsi="Times New Roman" w:cs="Times New Roman"/>
          <w:color w:val="auto"/>
        </w:rPr>
        <w:t>;</w:t>
      </w:r>
      <w:r w:rsidR="008B71E5">
        <w:rPr>
          <w:rFonts w:ascii="Times New Roman" w:hAnsi="Times New Roman" w:cs="Times New Roman"/>
          <w:color w:val="auto"/>
        </w:rPr>
        <w:t xml:space="preserve"> </w:t>
      </w:r>
      <w:r w:rsidR="002D62D8" w:rsidRPr="00AB17CC">
        <w:rPr>
          <w:rFonts w:ascii="Times New Roman" w:hAnsi="Times New Roman" w:cs="Times New Roman"/>
          <w:color w:val="auto"/>
        </w:rPr>
        <w:t xml:space="preserve">Saveza Društava „Naša djeca“ Hrvatske </w:t>
      </w:r>
      <w:r w:rsidR="00283F01" w:rsidRPr="00AB17CC">
        <w:rPr>
          <w:rFonts w:ascii="Times New Roman" w:hAnsi="Times New Roman" w:cs="Times New Roman"/>
          <w:color w:val="auto"/>
        </w:rPr>
        <w:t>(Savez DND)</w:t>
      </w:r>
      <w:r w:rsidR="00DB5FDD" w:rsidRPr="00AB17CC">
        <w:rPr>
          <w:rStyle w:val="FootnoteReference"/>
          <w:rFonts w:ascii="Times New Roman" w:hAnsi="Times New Roman" w:cs="Times New Roman"/>
          <w:color w:val="auto"/>
        </w:rPr>
        <w:footnoteReference w:id="46"/>
      </w:r>
      <w:r w:rsidR="00DB5FDD" w:rsidRPr="00AB17CC">
        <w:rPr>
          <w:rFonts w:ascii="Times New Roman" w:hAnsi="Times New Roman" w:cs="Times New Roman"/>
          <w:color w:val="auto"/>
        </w:rPr>
        <w:t>.</w:t>
      </w:r>
    </w:p>
    <w:p w:rsidR="00386874" w:rsidRPr="00AB17CC" w:rsidRDefault="00386874" w:rsidP="007F249C">
      <w:pPr>
        <w:spacing w:line="360" w:lineRule="auto"/>
        <w:jc w:val="both"/>
        <w:rPr>
          <w:rFonts w:eastAsiaTheme="minorHAnsi" w:cs="Times New Roman"/>
          <w:b/>
          <w:color w:val="4472C4" w:themeColor="accent1"/>
          <w:szCs w:val="24"/>
        </w:rPr>
      </w:pPr>
    </w:p>
    <w:p w:rsidR="00DB65BA" w:rsidRPr="00AB17CC" w:rsidRDefault="002E5BA1" w:rsidP="007F249C">
      <w:pPr>
        <w:spacing w:line="360" w:lineRule="auto"/>
        <w:jc w:val="both"/>
        <w:rPr>
          <w:rFonts w:eastAsiaTheme="minorHAnsi" w:cs="Times New Roman"/>
          <w:szCs w:val="24"/>
        </w:rPr>
      </w:pPr>
      <w:r w:rsidRPr="00AB17CC">
        <w:rPr>
          <w:rFonts w:eastAsiaTheme="minorHAnsi" w:cs="Times New Roman"/>
          <w:szCs w:val="24"/>
        </w:rPr>
        <w:t>U</w:t>
      </w:r>
      <w:r w:rsidR="00FB7C6D" w:rsidRPr="00AB17CC">
        <w:rPr>
          <w:rFonts w:eastAsiaTheme="minorHAnsi" w:cs="Times New Roman"/>
          <w:szCs w:val="24"/>
        </w:rPr>
        <w:t xml:space="preserve"> Tablici 1. prikazani su podaci o </w:t>
      </w:r>
      <w:r w:rsidR="00FA2474" w:rsidRPr="00AB17CC">
        <w:rPr>
          <w:rFonts w:eastAsiaTheme="minorHAnsi" w:cs="Times New Roman"/>
          <w:szCs w:val="24"/>
        </w:rPr>
        <w:t xml:space="preserve">utrošenim </w:t>
      </w:r>
      <w:r w:rsidR="00FB7C6D" w:rsidRPr="00AB17CC">
        <w:rPr>
          <w:rFonts w:eastAsiaTheme="minorHAnsi" w:cs="Times New Roman"/>
          <w:szCs w:val="24"/>
        </w:rPr>
        <w:t>financijskim sredstvima</w:t>
      </w:r>
      <w:r w:rsidR="000E1CE9">
        <w:rPr>
          <w:rFonts w:eastAsiaTheme="minorHAnsi" w:cs="Times New Roman"/>
          <w:szCs w:val="24"/>
        </w:rPr>
        <w:t xml:space="preserve"> </w:t>
      </w:r>
      <w:r w:rsidRPr="00AB17CC">
        <w:rPr>
          <w:rFonts w:eastAsiaTheme="minorHAnsi" w:cs="Times New Roman"/>
          <w:szCs w:val="24"/>
        </w:rPr>
        <w:t>za provedbu NSPD</w:t>
      </w:r>
      <w:r w:rsidR="00F74EAD" w:rsidRPr="00AB17CC">
        <w:rPr>
          <w:rFonts w:eastAsiaTheme="minorHAnsi" w:cs="Times New Roman"/>
          <w:szCs w:val="24"/>
        </w:rPr>
        <w:t>-a</w:t>
      </w:r>
      <w:r w:rsidRPr="00AB17CC">
        <w:rPr>
          <w:rFonts w:eastAsiaTheme="minorHAnsi" w:cs="Times New Roman"/>
          <w:szCs w:val="24"/>
        </w:rPr>
        <w:t xml:space="preserve"> s</w:t>
      </w:r>
      <w:r w:rsidR="00E366A5" w:rsidRPr="00AB17CC">
        <w:rPr>
          <w:rFonts w:eastAsiaTheme="minorHAnsi" w:cs="Times New Roman"/>
          <w:szCs w:val="24"/>
        </w:rPr>
        <w:t xml:space="preserve"> lokaln</w:t>
      </w:r>
      <w:r w:rsidRPr="00AB17CC">
        <w:rPr>
          <w:rFonts w:eastAsiaTheme="minorHAnsi" w:cs="Times New Roman"/>
          <w:szCs w:val="24"/>
        </w:rPr>
        <w:t xml:space="preserve">e </w:t>
      </w:r>
      <w:r w:rsidR="00E366A5" w:rsidRPr="00AB17CC">
        <w:rPr>
          <w:rFonts w:eastAsiaTheme="minorHAnsi" w:cs="Times New Roman"/>
          <w:szCs w:val="24"/>
        </w:rPr>
        <w:t>razin</w:t>
      </w:r>
      <w:r w:rsidRPr="00AB17CC">
        <w:rPr>
          <w:rFonts w:eastAsiaTheme="minorHAnsi" w:cs="Times New Roman"/>
          <w:szCs w:val="24"/>
        </w:rPr>
        <w:t>e</w:t>
      </w:r>
      <w:r w:rsidR="00AB17CC">
        <w:rPr>
          <w:rStyle w:val="FootnoteReference"/>
          <w:rFonts w:eastAsiaTheme="minorHAnsi" w:cs="Times New Roman"/>
          <w:szCs w:val="24"/>
        </w:rPr>
        <w:footnoteReference w:id="47"/>
      </w:r>
      <w:r w:rsidR="00E366A5" w:rsidRPr="00AB17CC">
        <w:rPr>
          <w:rFonts w:eastAsiaTheme="minorHAnsi" w:cs="Times New Roman"/>
          <w:szCs w:val="24"/>
        </w:rPr>
        <w:t xml:space="preserve">. </w:t>
      </w:r>
    </w:p>
    <w:p w:rsidR="003A07C0" w:rsidRPr="00AB17CC" w:rsidRDefault="003A07C0" w:rsidP="007F249C">
      <w:pPr>
        <w:spacing w:line="360" w:lineRule="auto"/>
        <w:jc w:val="both"/>
        <w:rPr>
          <w:rFonts w:cs="Times New Roman"/>
          <w:b/>
          <w:szCs w:val="24"/>
          <w:lang w:eastAsia="hr-HR"/>
        </w:rPr>
      </w:pPr>
    </w:p>
    <w:p w:rsidR="00C11F31" w:rsidRPr="00AB17CC" w:rsidRDefault="00C11F31" w:rsidP="007F249C">
      <w:pPr>
        <w:spacing w:line="360" w:lineRule="auto"/>
        <w:rPr>
          <w:rFonts w:eastAsiaTheme="minorHAnsi" w:cs="Times New Roman"/>
          <w:b/>
          <w:szCs w:val="24"/>
        </w:rPr>
      </w:pPr>
      <w:r w:rsidRPr="00AB17CC">
        <w:rPr>
          <w:rFonts w:cs="Times New Roman"/>
          <w:szCs w:val="24"/>
          <w:lang w:eastAsia="hr-HR"/>
        </w:rPr>
        <w:t xml:space="preserve">Tablica </w:t>
      </w:r>
      <w:r w:rsidR="007C18DE" w:rsidRPr="00AB17CC">
        <w:rPr>
          <w:rFonts w:cs="Times New Roman"/>
          <w:szCs w:val="24"/>
          <w:lang w:eastAsia="hr-HR"/>
        </w:rPr>
        <w:t>1</w:t>
      </w:r>
      <w:r w:rsidRPr="00AB17CC">
        <w:rPr>
          <w:rFonts w:cs="Times New Roman"/>
          <w:szCs w:val="24"/>
          <w:lang w:eastAsia="hr-HR"/>
        </w:rPr>
        <w:t>. Prikaz financijskih sredstava</w:t>
      </w:r>
      <w:r w:rsidR="00771DBB">
        <w:rPr>
          <w:rFonts w:cs="Times New Roman"/>
          <w:szCs w:val="24"/>
          <w:lang w:eastAsia="hr-HR"/>
        </w:rPr>
        <w:t xml:space="preserve"> </w:t>
      </w:r>
      <w:r w:rsidR="00FA2474" w:rsidRPr="00AB17CC">
        <w:rPr>
          <w:rFonts w:cs="Times New Roman"/>
          <w:szCs w:val="24"/>
          <w:lang w:eastAsia="hr-HR"/>
        </w:rPr>
        <w:t>utrošenih na NSPD od strane</w:t>
      </w:r>
      <w:r w:rsidR="00771DBB">
        <w:rPr>
          <w:rFonts w:cs="Times New Roman"/>
          <w:szCs w:val="24"/>
          <w:lang w:eastAsia="hr-HR"/>
        </w:rPr>
        <w:t xml:space="preserve"> </w:t>
      </w:r>
      <w:r w:rsidR="00FA2474" w:rsidRPr="00AB17CC">
        <w:rPr>
          <w:rFonts w:cs="Times New Roman"/>
          <w:szCs w:val="24"/>
          <w:lang w:eastAsia="hr-HR"/>
        </w:rPr>
        <w:t>JLP(R)S</w:t>
      </w:r>
      <w:r w:rsidR="002A6BB3" w:rsidRPr="00AB17CC">
        <w:rPr>
          <w:rFonts w:cs="Times New Roman"/>
          <w:szCs w:val="24"/>
          <w:lang w:eastAsia="hr-HR"/>
        </w:rPr>
        <w:t>-a</w:t>
      </w:r>
      <w:r w:rsidR="00967586" w:rsidRPr="00AB17CC">
        <w:rPr>
          <w:rStyle w:val="FootnoteReference"/>
          <w:rFonts w:cs="Times New Roman"/>
          <w:szCs w:val="24"/>
          <w:lang w:eastAsia="hr-HR"/>
        </w:rPr>
        <w:footnoteReference w:id="48"/>
      </w:r>
    </w:p>
    <w:tbl>
      <w:tblPr>
        <w:tblStyle w:val="Reetkatablice4"/>
        <w:tblW w:w="0" w:type="auto"/>
        <w:jc w:val="center"/>
        <w:tblLayout w:type="fixed"/>
        <w:tblLook w:val="01E0" w:firstRow="1" w:lastRow="1" w:firstColumn="1" w:lastColumn="1" w:noHBand="0" w:noVBand="0"/>
      </w:tblPr>
      <w:tblGrid>
        <w:gridCol w:w="1877"/>
        <w:gridCol w:w="1877"/>
        <w:gridCol w:w="1877"/>
        <w:gridCol w:w="1877"/>
      </w:tblGrid>
      <w:tr w:rsidR="00967586" w:rsidRPr="00AB17CC" w:rsidTr="00235BF0">
        <w:trPr>
          <w:trHeight w:hRule="exact" w:val="340"/>
          <w:jc w:val="center"/>
        </w:trPr>
        <w:tc>
          <w:tcPr>
            <w:tcW w:w="1877" w:type="dxa"/>
            <w:shd w:val="clear" w:color="auto" w:fill="auto"/>
            <w:vAlign w:val="center"/>
          </w:tcPr>
          <w:p w:rsidR="00967586" w:rsidRPr="00AB17CC" w:rsidRDefault="00967586" w:rsidP="007F249C">
            <w:pPr>
              <w:spacing w:line="360" w:lineRule="auto"/>
              <w:jc w:val="center"/>
              <w:rPr>
                <w:b/>
                <w:szCs w:val="24"/>
              </w:rPr>
            </w:pPr>
            <w:r w:rsidRPr="00AB17CC">
              <w:rPr>
                <w:szCs w:val="24"/>
              </w:rPr>
              <w:t>Godina</w:t>
            </w:r>
          </w:p>
        </w:tc>
        <w:tc>
          <w:tcPr>
            <w:tcW w:w="1877" w:type="dxa"/>
            <w:shd w:val="clear" w:color="auto" w:fill="auto"/>
            <w:vAlign w:val="center"/>
          </w:tcPr>
          <w:p w:rsidR="00967586" w:rsidRPr="00AB17CC" w:rsidRDefault="00967586" w:rsidP="007F249C">
            <w:pPr>
              <w:spacing w:line="360" w:lineRule="auto"/>
              <w:jc w:val="center"/>
              <w:rPr>
                <w:b/>
                <w:szCs w:val="24"/>
              </w:rPr>
            </w:pPr>
            <w:r w:rsidRPr="00AB17CC">
              <w:rPr>
                <w:szCs w:val="24"/>
              </w:rPr>
              <w:t>2014. i 2015.</w:t>
            </w:r>
          </w:p>
        </w:tc>
        <w:tc>
          <w:tcPr>
            <w:tcW w:w="1877" w:type="dxa"/>
            <w:shd w:val="clear" w:color="auto" w:fill="auto"/>
            <w:vAlign w:val="center"/>
          </w:tcPr>
          <w:p w:rsidR="00967586" w:rsidRPr="00AB17CC" w:rsidRDefault="00967586" w:rsidP="007F249C">
            <w:pPr>
              <w:spacing w:line="360" w:lineRule="auto"/>
              <w:jc w:val="center"/>
              <w:rPr>
                <w:b/>
                <w:szCs w:val="24"/>
              </w:rPr>
            </w:pPr>
            <w:r w:rsidRPr="00AB17CC">
              <w:rPr>
                <w:szCs w:val="24"/>
              </w:rPr>
              <w:t>2016.</w:t>
            </w:r>
          </w:p>
        </w:tc>
        <w:tc>
          <w:tcPr>
            <w:tcW w:w="1877" w:type="dxa"/>
            <w:shd w:val="clear" w:color="auto" w:fill="auto"/>
            <w:vAlign w:val="center"/>
          </w:tcPr>
          <w:p w:rsidR="00967586" w:rsidRPr="00AB17CC" w:rsidRDefault="00967586" w:rsidP="007F249C">
            <w:pPr>
              <w:spacing w:line="360" w:lineRule="auto"/>
              <w:jc w:val="center"/>
              <w:rPr>
                <w:b/>
                <w:szCs w:val="24"/>
              </w:rPr>
            </w:pPr>
            <w:r w:rsidRPr="00AB17CC">
              <w:rPr>
                <w:szCs w:val="24"/>
              </w:rPr>
              <w:t>2017.</w:t>
            </w:r>
          </w:p>
        </w:tc>
      </w:tr>
      <w:tr w:rsidR="00967586" w:rsidRPr="00AB17CC" w:rsidTr="00791AB4">
        <w:trPr>
          <w:trHeight w:hRule="exact" w:val="729"/>
          <w:jc w:val="center"/>
        </w:trPr>
        <w:tc>
          <w:tcPr>
            <w:tcW w:w="1877" w:type="dxa"/>
            <w:tcBorders>
              <w:bottom w:val="single" w:sz="4" w:space="0" w:color="auto"/>
            </w:tcBorders>
            <w:vAlign w:val="center"/>
          </w:tcPr>
          <w:p w:rsidR="00967586" w:rsidRPr="00AB17CC" w:rsidRDefault="00791AB4" w:rsidP="00B95B51">
            <w:pPr>
              <w:jc w:val="center"/>
              <w:rPr>
                <w:rFonts w:eastAsiaTheme="minorHAnsi"/>
                <w:b/>
                <w:szCs w:val="24"/>
              </w:rPr>
            </w:pPr>
            <w:r w:rsidRPr="00AB17CC">
              <w:rPr>
                <w:rFonts w:eastAsiaTheme="minorHAnsi"/>
                <w:szCs w:val="24"/>
              </w:rPr>
              <w:t>Iznos u kunama (k</w:t>
            </w:r>
            <w:r w:rsidR="00967586" w:rsidRPr="00AB17CC">
              <w:rPr>
                <w:rFonts w:eastAsiaTheme="minorHAnsi"/>
                <w:szCs w:val="24"/>
              </w:rPr>
              <w:t>n)</w:t>
            </w:r>
          </w:p>
        </w:tc>
        <w:tc>
          <w:tcPr>
            <w:tcW w:w="1877" w:type="dxa"/>
            <w:tcBorders>
              <w:bottom w:val="single" w:sz="4" w:space="0" w:color="auto"/>
            </w:tcBorders>
            <w:vAlign w:val="center"/>
          </w:tcPr>
          <w:p w:rsidR="00967586" w:rsidRPr="00AB17CC" w:rsidRDefault="00967586" w:rsidP="007F249C">
            <w:pPr>
              <w:spacing w:line="360" w:lineRule="auto"/>
              <w:jc w:val="center"/>
              <w:rPr>
                <w:rFonts w:eastAsiaTheme="minorHAnsi"/>
                <w:b/>
                <w:szCs w:val="24"/>
              </w:rPr>
            </w:pPr>
            <w:r w:rsidRPr="00AB17CC">
              <w:rPr>
                <w:rFonts w:eastAsiaTheme="minorHAnsi"/>
                <w:szCs w:val="24"/>
              </w:rPr>
              <w:t>55.360.229,85</w:t>
            </w:r>
          </w:p>
        </w:tc>
        <w:tc>
          <w:tcPr>
            <w:tcW w:w="1877" w:type="dxa"/>
            <w:tcBorders>
              <w:bottom w:val="single" w:sz="4" w:space="0" w:color="auto"/>
            </w:tcBorders>
            <w:vAlign w:val="center"/>
          </w:tcPr>
          <w:p w:rsidR="00967586" w:rsidRPr="00AB17CC" w:rsidRDefault="00967586" w:rsidP="007F249C">
            <w:pPr>
              <w:spacing w:line="360" w:lineRule="auto"/>
              <w:jc w:val="center"/>
              <w:rPr>
                <w:rFonts w:eastAsiaTheme="minorHAnsi"/>
                <w:b/>
                <w:szCs w:val="24"/>
              </w:rPr>
            </w:pPr>
            <w:r w:rsidRPr="00AB17CC">
              <w:rPr>
                <w:rFonts w:eastAsiaTheme="minorHAnsi"/>
                <w:szCs w:val="24"/>
              </w:rPr>
              <w:t>178.406.227,30</w:t>
            </w:r>
          </w:p>
        </w:tc>
        <w:tc>
          <w:tcPr>
            <w:tcW w:w="1877" w:type="dxa"/>
            <w:tcBorders>
              <w:bottom w:val="single" w:sz="4" w:space="0" w:color="auto"/>
            </w:tcBorders>
            <w:vAlign w:val="center"/>
          </w:tcPr>
          <w:p w:rsidR="00967586" w:rsidRPr="00AB17CC" w:rsidRDefault="00967586" w:rsidP="007F249C">
            <w:pPr>
              <w:spacing w:line="360" w:lineRule="auto"/>
              <w:jc w:val="center"/>
              <w:rPr>
                <w:rFonts w:eastAsiaTheme="minorHAnsi"/>
                <w:b/>
                <w:szCs w:val="24"/>
              </w:rPr>
            </w:pPr>
            <w:r w:rsidRPr="00AB17CC">
              <w:rPr>
                <w:rFonts w:eastAsiaTheme="minorHAnsi"/>
                <w:szCs w:val="24"/>
              </w:rPr>
              <w:t>106.418.972,64</w:t>
            </w:r>
          </w:p>
        </w:tc>
      </w:tr>
    </w:tbl>
    <w:p w:rsidR="00FA2474" w:rsidRDefault="00FA2474" w:rsidP="007F249C">
      <w:pPr>
        <w:spacing w:line="360" w:lineRule="auto"/>
        <w:ind w:firstLine="851"/>
        <w:jc w:val="both"/>
        <w:rPr>
          <w:rFonts w:cs="Times New Roman"/>
          <w:b/>
          <w:i/>
          <w:szCs w:val="24"/>
        </w:rPr>
      </w:pPr>
      <w:r w:rsidRPr="00AB17CC">
        <w:rPr>
          <w:rFonts w:cs="Times New Roman"/>
          <w:i/>
          <w:szCs w:val="24"/>
        </w:rPr>
        <w:t>Izvor: MDOMSP</w:t>
      </w:r>
    </w:p>
    <w:p w:rsidR="00AB17CC" w:rsidRPr="00AB17CC" w:rsidRDefault="00AB17CC" w:rsidP="007F249C">
      <w:pPr>
        <w:spacing w:line="360" w:lineRule="auto"/>
        <w:ind w:firstLine="851"/>
        <w:jc w:val="both"/>
        <w:rPr>
          <w:rFonts w:cs="Times New Roman"/>
          <w:b/>
          <w:i/>
          <w:szCs w:val="24"/>
        </w:rPr>
      </w:pPr>
    </w:p>
    <w:p w:rsidR="00040841" w:rsidRPr="00AB17CC" w:rsidRDefault="00E366A5" w:rsidP="007F249C">
      <w:pPr>
        <w:spacing w:line="360" w:lineRule="auto"/>
        <w:jc w:val="both"/>
        <w:rPr>
          <w:rFonts w:cs="Times New Roman"/>
          <w:b/>
          <w:szCs w:val="24"/>
        </w:rPr>
      </w:pPr>
      <w:r w:rsidRPr="00AB17CC">
        <w:rPr>
          <w:rFonts w:cs="Times New Roman"/>
          <w:szCs w:val="24"/>
        </w:rPr>
        <w:lastRenderedPageBreak/>
        <w:t>U svrhu izrade Izvješća za provedbu Akcijskog plana za 2017., podatke o utrošenim financijskim sredstvima dostavilo je 17 županija</w:t>
      </w:r>
      <w:r w:rsidR="00BA1EAA" w:rsidRPr="00AB17CC">
        <w:rPr>
          <w:rFonts w:cs="Times New Roman"/>
          <w:szCs w:val="24"/>
        </w:rPr>
        <w:t xml:space="preserve"> i Grad Zagreb</w:t>
      </w:r>
      <w:r w:rsidRPr="00AB17CC">
        <w:rPr>
          <w:rFonts w:cs="Times New Roman"/>
          <w:szCs w:val="24"/>
        </w:rPr>
        <w:t xml:space="preserve">, </w:t>
      </w:r>
      <w:r w:rsidR="00782FAC" w:rsidRPr="00AB17CC">
        <w:rPr>
          <w:rFonts w:cs="Times New Roman"/>
          <w:szCs w:val="24"/>
        </w:rPr>
        <w:t>što obuhvaća i</w:t>
      </w:r>
      <w:r w:rsidRPr="00AB17CC">
        <w:rPr>
          <w:rFonts w:cs="Times New Roman"/>
          <w:szCs w:val="24"/>
        </w:rPr>
        <w:t xml:space="preserve"> ruralna područja i oto</w:t>
      </w:r>
      <w:r w:rsidR="00782FAC" w:rsidRPr="00AB17CC">
        <w:rPr>
          <w:rFonts w:cs="Times New Roman"/>
          <w:szCs w:val="24"/>
        </w:rPr>
        <w:t>ke</w:t>
      </w:r>
      <w:r w:rsidR="00CA4194" w:rsidRPr="00AB17CC">
        <w:rPr>
          <w:rFonts w:cs="Times New Roman"/>
          <w:szCs w:val="24"/>
        </w:rPr>
        <w:t xml:space="preserve"> (</w:t>
      </w:r>
      <w:r w:rsidR="00DF1414" w:rsidRPr="00AB17CC">
        <w:rPr>
          <w:rFonts w:cs="Times New Roman"/>
          <w:szCs w:val="24"/>
        </w:rPr>
        <w:t>Tablic</w:t>
      </w:r>
      <w:r w:rsidR="0050666E" w:rsidRPr="00AB17CC">
        <w:rPr>
          <w:rFonts w:cs="Times New Roman"/>
          <w:szCs w:val="24"/>
        </w:rPr>
        <w:t xml:space="preserve">a </w:t>
      </w:r>
      <w:r w:rsidRPr="00AB17CC">
        <w:rPr>
          <w:rFonts w:cs="Times New Roman"/>
          <w:szCs w:val="24"/>
        </w:rPr>
        <w:t>2</w:t>
      </w:r>
      <w:r w:rsidR="00CA4194" w:rsidRPr="00AB17CC">
        <w:rPr>
          <w:rFonts w:cs="Times New Roman"/>
          <w:szCs w:val="24"/>
        </w:rPr>
        <w:t>)</w:t>
      </w:r>
      <w:r w:rsidRPr="00AB17CC">
        <w:rPr>
          <w:rFonts w:cs="Times New Roman"/>
          <w:szCs w:val="24"/>
        </w:rPr>
        <w:t>.</w:t>
      </w:r>
    </w:p>
    <w:p w:rsidR="00235BF0" w:rsidRPr="00AB17CC" w:rsidRDefault="00DE58E3" w:rsidP="007F249C">
      <w:pPr>
        <w:spacing w:line="360" w:lineRule="auto"/>
        <w:jc w:val="both"/>
        <w:rPr>
          <w:rFonts w:cs="Times New Roman"/>
          <w:b/>
          <w:szCs w:val="24"/>
        </w:rPr>
      </w:pPr>
      <w:r w:rsidRPr="00AB17CC">
        <w:rPr>
          <w:rFonts w:cs="Times New Roman"/>
          <w:szCs w:val="24"/>
        </w:rPr>
        <w:t xml:space="preserve">Tablica </w:t>
      </w:r>
      <w:r w:rsidR="00DF1414" w:rsidRPr="00AB17CC">
        <w:rPr>
          <w:rFonts w:cs="Times New Roman"/>
          <w:szCs w:val="24"/>
        </w:rPr>
        <w:t>2</w:t>
      </w:r>
      <w:r w:rsidRPr="00AB17CC">
        <w:rPr>
          <w:rFonts w:cs="Times New Roman"/>
          <w:szCs w:val="24"/>
        </w:rPr>
        <w:t xml:space="preserve">. Prikaz </w:t>
      </w:r>
      <w:r w:rsidR="000A7EE8" w:rsidRPr="00AB17CC">
        <w:rPr>
          <w:rFonts w:cs="Times New Roman"/>
          <w:szCs w:val="24"/>
        </w:rPr>
        <w:t xml:space="preserve">financijskih </w:t>
      </w:r>
      <w:r w:rsidRPr="00AB17CC">
        <w:rPr>
          <w:rFonts w:cs="Times New Roman"/>
          <w:szCs w:val="24"/>
        </w:rPr>
        <w:t xml:space="preserve">sredstava koje su županije utrošile </w:t>
      </w:r>
      <w:r w:rsidR="006E09C6" w:rsidRPr="00AB17CC">
        <w:rPr>
          <w:rFonts w:cs="Times New Roman"/>
          <w:szCs w:val="24"/>
        </w:rPr>
        <w:t xml:space="preserve">u 2017. </w:t>
      </w:r>
    </w:p>
    <w:tbl>
      <w:tblPr>
        <w:tblStyle w:val="TableGrid"/>
        <w:tblW w:w="0" w:type="dxa"/>
        <w:jc w:val="center"/>
        <w:tblLook w:val="04A0" w:firstRow="1" w:lastRow="0" w:firstColumn="1" w:lastColumn="0" w:noHBand="0" w:noVBand="1"/>
      </w:tblPr>
      <w:tblGrid>
        <w:gridCol w:w="2800"/>
        <w:gridCol w:w="2300"/>
      </w:tblGrid>
      <w:tr w:rsidR="00235BF0" w:rsidRPr="00AB17CC" w:rsidTr="009E2568">
        <w:trPr>
          <w:trHeight w:hRule="exact" w:val="575"/>
          <w:jc w:val="center"/>
        </w:trPr>
        <w:tc>
          <w:tcPr>
            <w:tcW w:w="2800" w:type="dxa"/>
            <w:noWrap/>
            <w:vAlign w:val="center"/>
            <w:hideMark/>
          </w:tcPr>
          <w:p w:rsidR="00235BF0" w:rsidRPr="00AB17CC" w:rsidRDefault="00235BF0" w:rsidP="00BB436E">
            <w:pPr>
              <w:jc w:val="center"/>
              <w:rPr>
                <w:rFonts w:cs="Times New Roman"/>
                <w:b/>
                <w:szCs w:val="24"/>
              </w:rPr>
            </w:pPr>
            <w:r w:rsidRPr="00AB17CC">
              <w:rPr>
                <w:rFonts w:cs="Times New Roman"/>
                <w:szCs w:val="24"/>
              </w:rPr>
              <w:t>Županija</w:t>
            </w:r>
          </w:p>
        </w:tc>
        <w:tc>
          <w:tcPr>
            <w:tcW w:w="2300" w:type="dxa"/>
            <w:noWrap/>
            <w:vAlign w:val="center"/>
            <w:hideMark/>
          </w:tcPr>
          <w:p w:rsidR="009E2568" w:rsidRPr="00AB17CC" w:rsidRDefault="00235BF0" w:rsidP="00BB436E">
            <w:pPr>
              <w:jc w:val="center"/>
              <w:rPr>
                <w:rFonts w:cs="Times New Roman"/>
                <w:b/>
                <w:szCs w:val="24"/>
              </w:rPr>
            </w:pPr>
            <w:r w:rsidRPr="00AB17CC">
              <w:rPr>
                <w:rFonts w:cs="Times New Roman"/>
                <w:szCs w:val="24"/>
              </w:rPr>
              <w:t>Iznos</w:t>
            </w:r>
          </w:p>
          <w:p w:rsidR="00235BF0" w:rsidRPr="00AB17CC" w:rsidRDefault="00235BF0" w:rsidP="00BB436E">
            <w:pPr>
              <w:jc w:val="center"/>
              <w:rPr>
                <w:rFonts w:cs="Times New Roman"/>
                <w:b/>
                <w:szCs w:val="24"/>
              </w:rPr>
            </w:pPr>
            <w:r w:rsidRPr="00AB17CC">
              <w:rPr>
                <w:rFonts w:cs="Times New Roman"/>
                <w:szCs w:val="24"/>
              </w:rPr>
              <w:t>(kn)</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Brodsko-posavska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16.500,00</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Koprivničko-križevačka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92.219,00</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Šibensko-kninska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109.000,00</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Dubrovačko-neretvanska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390.000,00</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Varaždinska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934.957,57</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Splitsko-dalmatinska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1.478.845,88</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Ličko-senjska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1.592.795,35</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Krapinsko-zagorska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1.765.000,00</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Vukovarsko-srijemska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2.189.198,51</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Zagrebačka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2.459.196,00</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Karlovačka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3.272.610,04</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Osječko-baranjska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6.543.175,16</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Požeško-slavonska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10.547.609,24</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Zadarska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10.627.620,59</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Sisačko-moslavačka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10.815.597,11</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Međimurska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18.360.359,70</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Primorsko-goranska</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22.432.329,57</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 xml:space="preserve">Grad Zagreb </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97.650.707,27</w:t>
            </w:r>
          </w:p>
        </w:tc>
      </w:tr>
      <w:tr w:rsidR="00235BF0" w:rsidRPr="00AB17CC" w:rsidTr="00235BF0">
        <w:trPr>
          <w:trHeight w:hRule="exact" w:val="284"/>
          <w:jc w:val="center"/>
        </w:trPr>
        <w:tc>
          <w:tcPr>
            <w:tcW w:w="2800" w:type="dxa"/>
            <w:noWrap/>
            <w:vAlign w:val="center"/>
            <w:hideMark/>
          </w:tcPr>
          <w:p w:rsidR="00235BF0" w:rsidRPr="00AB17CC" w:rsidRDefault="00235BF0" w:rsidP="007F249C">
            <w:pPr>
              <w:spacing w:line="360" w:lineRule="auto"/>
              <w:rPr>
                <w:rFonts w:cs="Times New Roman"/>
                <w:b/>
                <w:szCs w:val="24"/>
              </w:rPr>
            </w:pPr>
            <w:r w:rsidRPr="00AB17CC">
              <w:rPr>
                <w:rFonts w:cs="Times New Roman"/>
                <w:szCs w:val="24"/>
              </w:rPr>
              <w:t>Ukupno</w:t>
            </w:r>
          </w:p>
        </w:tc>
        <w:tc>
          <w:tcPr>
            <w:tcW w:w="2300" w:type="dxa"/>
            <w:noWrap/>
            <w:vAlign w:val="center"/>
            <w:hideMark/>
          </w:tcPr>
          <w:p w:rsidR="00235BF0" w:rsidRPr="00AB17CC" w:rsidRDefault="00235BF0" w:rsidP="007F249C">
            <w:pPr>
              <w:spacing w:line="360" w:lineRule="auto"/>
              <w:jc w:val="center"/>
              <w:rPr>
                <w:rFonts w:cs="Times New Roman"/>
                <w:b/>
                <w:szCs w:val="24"/>
              </w:rPr>
            </w:pPr>
            <w:r w:rsidRPr="00AB17CC">
              <w:rPr>
                <w:rFonts w:cs="Times New Roman"/>
                <w:szCs w:val="24"/>
              </w:rPr>
              <w:t>191.277.720,99</w:t>
            </w:r>
          </w:p>
        </w:tc>
      </w:tr>
    </w:tbl>
    <w:p w:rsidR="00DE58E3" w:rsidRPr="00BB436E" w:rsidRDefault="0086682D" w:rsidP="007F249C">
      <w:pPr>
        <w:spacing w:line="360" w:lineRule="auto"/>
        <w:ind w:left="1985"/>
        <w:rPr>
          <w:rFonts w:cs="Times New Roman"/>
          <w:b/>
          <w:i/>
          <w:sz w:val="20"/>
          <w:szCs w:val="20"/>
        </w:rPr>
      </w:pPr>
      <w:r w:rsidRPr="00BB436E">
        <w:rPr>
          <w:rFonts w:cs="Times New Roman"/>
          <w:i/>
          <w:sz w:val="20"/>
          <w:szCs w:val="20"/>
        </w:rPr>
        <w:t>Izvor: MDOMSP</w:t>
      </w:r>
    </w:p>
    <w:p w:rsidR="0086682D" w:rsidRPr="00AB17CC" w:rsidRDefault="0086682D" w:rsidP="007F249C">
      <w:pPr>
        <w:spacing w:line="360" w:lineRule="auto"/>
        <w:jc w:val="both"/>
        <w:rPr>
          <w:rFonts w:cs="Times New Roman"/>
          <w:b/>
          <w:i/>
          <w:szCs w:val="24"/>
        </w:rPr>
      </w:pPr>
    </w:p>
    <w:p w:rsidR="00F3194E" w:rsidRPr="00AB17CC" w:rsidRDefault="00A02431" w:rsidP="007F249C">
      <w:pPr>
        <w:spacing w:line="360" w:lineRule="auto"/>
        <w:jc w:val="both"/>
        <w:rPr>
          <w:rFonts w:cs="Times New Roman"/>
          <w:b/>
          <w:szCs w:val="24"/>
        </w:rPr>
      </w:pPr>
      <w:r w:rsidRPr="00AB17CC">
        <w:rPr>
          <w:rFonts w:cs="Times New Roman"/>
          <w:szCs w:val="24"/>
        </w:rPr>
        <w:t xml:space="preserve">Od 2018. MDOMSP provodi mjeru </w:t>
      </w:r>
      <w:r w:rsidRPr="00AB17CC">
        <w:rPr>
          <w:rFonts w:cs="Times New Roman"/>
          <w:i/>
          <w:szCs w:val="24"/>
        </w:rPr>
        <w:t>Širenje mreže dječjih vrtića</w:t>
      </w:r>
      <w:r w:rsidRPr="00AB17CC">
        <w:rPr>
          <w:rFonts w:cs="Times New Roman"/>
          <w:szCs w:val="24"/>
        </w:rPr>
        <w:t xml:space="preserve"> u suradnji s </w:t>
      </w:r>
      <w:r w:rsidR="001E0022" w:rsidRPr="00AB17CC">
        <w:rPr>
          <w:rFonts w:cs="Times New Roman"/>
          <w:szCs w:val="24"/>
        </w:rPr>
        <w:t>jedinicama lokalne samouprave</w:t>
      </w:r>
      <w:r w:rsidR="005627B2">
        <w:rPr>
          <w:rFonts w:cs="Times New Roman"/>
          <w:szCs w:val="24"/>
        </w:rPr>
        <w:t xml:space="preserve"> </w:t>
      </w:r>
      <w:r w:rsidR="00DD6581" w:rsidRPr="00AB17CC">
        <w:rPr>
          <w:rFonts w:cs="Times New Roman"/>
          <w:szCs w:val="24"/>
        </w:rPr>
        <w:t xml:space="preserve">(JLS) </w:t>
      </w:r>
      <w:r w:rsidRPr="00AB17CC">
        <w:rPr>
          <w:rFonts w:cs="Times New Roman"/>
          <w:szCs w:val="24"/>
        </w:rPr>
        <w:t xml:space="preserve">temeljem </w:t>
      </w:r>
      <w:r w:rsidRPr="00AB17CC">
        <w:rPr>
          <w:rFonts w:cs="Times New Roman"/>
          <w:i/>
          <w:szCs w:val="24"/>
        </w:rPr>
        <w:t>Programa podrške poboljšanju materijalnih uvjeta u dječjim vrtićima</w:t>
      </w:r>
      <w:r w:rsidR="006A1D52">
        <w:rPr>
          <w:rStyle w:val="FootnoteReference"/>
          <w:rFonts w:cs="Times New Roman"/>
          <w:i/>
          <w:szCs w:val="24"/>
        </w:rPr>
        <w:footnoteReference w:id="49"/>
      </w:r>
      <w:r w:rsidRPr="00AB17CC">
        <w:rPr>
          <w:rFonts w:cs="Times New Roman"/>
          <w:szCs w:val="24"/>
        </w:rPr>
        <w:t xml:space="preserve">. </w:t>
      </w:r>
    </w:p>
    <w:p w:rsidR="00A02431" w:rsidRPr="00AB17CC" w:rsidRDefault="00A02431" w:rsidP="007F249C">
      <w:pPr>
        <w:spacing w:line="360" w:lineRule="auto"/>
        <w:jc w:val="both"/>
        <w:rPr>
          <w:rFonts w:cs="Times New Roman"/>
          <w:b/>
          <w:szCs w:val="24"/>
        </w:rPr>
      </w:pPr>
    </w:p>
    <w:p w:rsidR="00F3194E" w:rsidRPr="00AB17CC" w:rsidRDefault="00B675EF" w:rsidP="007F249C">
      <w:pPr>
        <w:spacing w:line="360" w:lineRule="auto"/>
        <w:jc w:val="both"/>
        <w:rPr>
          <w:rFonts w:cs="Times New Roman"/>
          <w:b/>
          <w:color w:val="FF0000"/>
          <w:szCs w:val="24"/>
        </w:rPr>
      </w:pPr>
      <w:r w:rsidRPr="00AB17CC">
        <w:rPr>
          <w:rFonts w:cs="Times New Roman"/>
          <w:szCs w:val="24"/>
        </w:rPr>
        <w:t>MDOMSP</w:t>
      </w:r>
      <w:r w:rsidR="008B71E5">
        <w:rPr>
          <w:rFonts w:cs="Times New Roman"/>
          <w:szCs w:val="24"/>
        </w:rPr>
        <w:t xml:space="preserve"> </w:t>
      </w:r>
      <w:r w:rsidR="004D38E9" w:rsidRPr="00AB17CC">
        <w:rPr>
          <w:rFonts w:cs="Times New Roman"/>
          <w:szCs w:val="24"/>
        </w:rPr>
        <w:t xml:space="preserve">od 2018. </w:t>
      </w:r>
      <w:r w:rsidR="00C97487" w:rsidRPr="00AB17CC">
        <w:rPr>
          <w:rFonts w:cs="Times New Roman"/>
          <w:szCs w:val="24"/>
        </w:rPr>
        <w:t>kontinuirano prikuplja podatke</w:t>
      </w:r>
      <w:r w:rsidR="00EA1F2F" w:rsidRPr="00AB17CC">
        <w:rPr>
          <w:rStyle w:val="FootnoteReference"/>
          <w:rFonts w:cs="Times New Roman"/>
          <w:szCs w:val="24"/>
        </w:rPr>
        <w:footnoteReference w:id="50"/>
      </w:r>
      <w:r w:rsidR="00620F0B">
        <w:rPr>
          <w:rFonts w:cs="Times New Roman"/>
          <w:szCs w:val="24"/>
        </w:rPr>
        <w:t xml:space="preserve"> </w:t>
      </w:r>
      <w:r w:rsidR="004D38E9" w:rsidRPr="00AB17CC">
        <w:rPr>
          <w:rFonts w:cs="Times New Roman"/>
          <w:szCs w:val="24"/>
        </w:rPr>
        <w:t xml:space="preserve">JLP(R)S-ova </w:t>
      </w:r>
      <w:r w:rsidR="00F3194E" w:rsidRPr="00AB17CC">
        <w:rPr>
          <w:rFonts w:cs="Times New Roman"/>
          <w:szCs w:val="24"/>
        </w:rPr>
        <w:t xml:space="preserve">o demografskim </w:t>
      </w:r>
      <w:r w:rsidR="00A93C69">
        <w:rPr>
          <w:rFonts w:cs="Times New Roman"/>
          <w:szCs w:val="24"/>
        </w:rPr>
        <w:t xml:space="preserve"> </w:t>
      </w:r>
      <w:r w:rsidR="00F3194E" w:rsidRPr="00AB17CC">
        <w:rPr>
          <w:rFonts w:cs="Times New Roman"/>
          <w:szCs w:val="24"/>
        </w:rPr>
        <w:t xml:space="preserve">mjerama </w:t>
      </w:r>
      <w:r w:rsidR="00C1204E" w:rsidRPr="00AB17CC">
        <w:rPr>
          <w:rFonts w:cs="Times New Roman"/>
          <w:szCs w:val="24"/>
        </w:rPr>
        <w:t>i</w:t>
      </w:r>
      <w:r w:rsidR="00F3194E" w:rsidRPr="00AB17CC">
        <w:rPr>
          <w:rFonts w:cs="Times New Roman"/>
          <w:szCs w:val="24"/>
        </w:rPr>
        <w:t xml:space="preserve"> aktivnostima </w:t>
      </w:r>
      <w:r w:rsidR="002930A9" w:rsidRPr="00AB17CC">
        <w:rPr>
          <w:rFonts w:cs="Times New Roman"/>
          <w:szCs w:val="24"/>
        </w:rPr>
        <w:t>koje provodi</w:t>
      </w:r>
      <w:r w:rsidR="00CA4194" w:rsidRPr="00AB17CC">
        <w:rPr>
          <w:rStyle w:val="FootnoteReference"/>
          <w:rFonts w:cs="Times New Roman"/>
          <w:szCs w:val="24"/>
        </w:rPr>
        <w:footnoteReference w:id="51"/>
      </w:r>
      <w:r w:rsidR="00EA1F2F" w:rsidRPr="00AB17CC">
        <w:rPr>
          <w:rFonts w:cs="Times New Roman"/>
          <w:szCs w:val="24"/>
        </w:rPr>
        <w:t xml:space="preserve">. </w:t>
      </w:r>
    </w:p>
    <w:p w:rsidR="00384A0D" w:rsidRPr="00AB17CC" w:rsidRDefault="00384A0D" w:rsidP="007F249C">
      <w:pPr>
        <w:spacing w:line="360" w:lineRule="auto"/>
        <w:jc w:val="both"/>
        <w:rPr>
          <w:rFonts w:cs="Times New Roman"/>
          <w:b/>
          <w:szCs w:val="24"/>
        </w:rPr>
      </w:pPr>
    </w:p>
    <w:p w:rsidR="0028423F" w:rsidRPr="008E0C89" w:rsidRDefault="00384A0D" w:rsidP="007F249C">
      <w:pPr>
        <w:spacing w:line="360" w:lineRule="auto"/>
        <w:jc w:val="both"/>
        <w:rPr>
          <w:rFonts w:cs="Times New Roman"/>
          <w:b/>
          <w:szCs w:val="24"/>
        </w:rPr>
      </w:pPr>
      <w:r w:rsidRPr="00AB17CC">
        <w:rPr>
          <w:rFonts w:cs="Times New Roman"/>
          <w:szCs w:val="24"/>
        </w:rPr>
        <w:t xml:space="preserve">Ministarstvo regionalnoga razvoja i fondova Europske unije </w:t>
      </w:r>
      <w:r w:rsidR="00FB61DD" w:rsidRPr="00AB17CC">
        <w:rPr>
          <w:rFonts w:cs="Times New Roman"/>
          <w:szCs w:val="24"/>
        </w:rPr>
        <w:t xml:space="preserve">(MRRFEU) </w:t>
      </w:r>
      <w:r w:rsidRPr="00AB17CC">
        <w:rPr>
          <w:rFonts w:cs="Times New Roman"/>
          <w:szCs w:val="24"/>
        </w:rPr>
        <w:t>surađuje i koordinira aktivnosti s JLP(R)S</w:t>
      </w:r>
      <w:r w:rsidR="0028423F" w:rsidRPr="00AB17CC">
        <w:rPr>
          <w:rFonts w:cs="Times New Roman"/>
          <w:szCs w:val="24"/>
        </w:rPr>
        <w:t>-ovima</w:t>
      </w:r>
      <w:r w:rsidRPr="00AB17CC">
        <w:rPr>
          <w:rFonts w:cs="Times New Roman"/>
          <w:szCs w:val="24"/>
        </w:rPr>
        <w:t xml:space="preserve"> u pripremi i provedbi razvojnih programa i projekata</w:t>
      </w:r>
      <w:r w:rsidR="0028423F" w:rsidRPr="00AB17CC">
        <w:rPr>
          <w:rFonts w:cs="Times New Roman"/>
          <w:szCs w:val="24"/>
        </w:rPr>
        <w:t xml:space="preserve"> što uključuje poticanje razvoja područja koja zaostaju te izradu i </w:t>
      </w:r>
      <w:r w:rsidR="0028423F" w:rsidRPr="008E0C89">
        <w:rPr>
          <w:rFonts w:cs="Times New Roman"/>
          <w:szCs w:val="24"/>
        </w:rPr>
        <w:t>provedbu mjera</w:t>
      </w:r>
      <w:r w:rsidR="00D67364" w:rsidRPr="008E0C89">
        <w:rPr>
          <w:rFonts w:cs="Times New Roman"/>
          <w:szCs w:val="24"/>
        </w:rPr>
        <w:t xml:space="preserve"> razvoja otoka.</w:t>
      </w:r>
    </w:p>
    <w:p w:rsidR="00A072CD" w:rsidRPr="008E0C89" w:rsidRDefault="00A072CD" w:rsidP="007F249C">
      <w:pPr>
        <w:spacing w:line="360" w:lineRule="auto"/>
        <w:jc w:val="both"/>
        <w:rPr>
          <w:rFonts w:cs="Times New Roman"/>
          <w:b/>
          <w:szCs w:val="24"/>
        </w:rPr>
      </w:pPr>
    </w:p>
    <w:p w:rsidR="00A072CD" w:rsidRPr="00AB17CC" w:rsidRDefault="00A072CD" w:rsidP="007F249C">
      <w:pPr>
        <w:spacing w:line="360" w:lineRule="auto"/>
        <w:jc w:val="both"/>
        <w:rPr>
          <w:rFonts w:cs="Times New Roman"/>
          <w:b/>
          <w:szCs w:val="24"/>
        </w:rPr>
      </w:pPr>
      <w:r w:rsidRPr="008E0C89">
        <w:rPr>
          <w:rFonts w:cs="Times New Roman"/>
          <w:szCs w:val="24"/>
        </w:rPr>
        <w:t xml:space="preserve">MRRFEU izvještava kako se javnim pozivom otočnim </w:t>
      </w:r>
      <w:r w:rsidR="00791AB4" w:rsidRPr="008E0C89">
        <w:rPr>
          <w:rFonts w:cs="Times New Roman"/>
          <w:szCs w:val="24"/>
        </w:rPr>
        <w:t>jedinicama lokalne i područne samouprave (</w:t>
      </w:r>
      <w:r w:rsidRPr="008E0C89">
        <w:rPr>
          <w:rFonts w:cs="Times New Roman"/>
          <w:szCs w:val="24"/>
        </w:rPr>
        <w:t>JL</w:t>
      </w:r>
      <w:r w:rsidR="0081236D" w:rsidRPr="008E0C89">
        <w:rPr>
          <w:rFonts w:cs="Times New Roman"/>
          <w:szCs w:val="24"/>
        </w:rPr>
        <w:t>P</w:t>
      </w:r>
      <w:r w:rsidRPr="008E0C89">
        <w:rPr>
          <w:rFonts w:cs="Times New Roman"/>
          <w:szCs w:val="24"/>
        </w:rPr>
        <w:t>S</w:t>
      </w:r>
      <w:r w:rsidR="00791AB4" w:rsidRPr="008E0C89">
        <w:rPr>
          <w:rFonts w:cs="Times New Roman"/>
          <w:szCs w:val="24"/>
        </w:rPr>
        <w:t>)</w:t>
      </w:r>
      <w:r w:rsidRPr="008E0C89">
        <w:rPr>
          <w:rFonts w:cs="Times New Roman"/>
          <w:szCs w:val="24"/>
        </w:rPr>
        <w:t xml:space="preserve"> za dostavu projekata razvoja otoka sufinanciraju projekti Programa razvoja otoka</w:t>
      </w:r>
      <w:r w:rsidR="00FB61DD" w:rsidRPr="008E0C89">
        <w:rPr>
          <w:rFonts w:cs="Times New Roman"/>
          <w:szCs w:val="24"/>
        </w:rPr>
        <w:t>. K</w:t>
      </w:r>
      <w:r w:rsidRPr="008E0C89">
        <w:rPr>
          <w:rFonts w:cs="Times New Roman"/>
          <w:szCs w:val="24"/>
        </w:rPr>
        <w:t>roz navedenu mjeru sufinanciraju se i projekti usmjereni djeci (</w:t>
      </w:r>
      <w:r w:rsidR="00393319" w:rsidRPr="008E0C89">
        <w:rPr>
          <w:rFonts w:cs="Times New Roman"/>
          <w:szCs w:val="24"/>
        </w:rPr>
        <w:t>DV-i</w:t>
      </w:r>
      <w:r w:rsidRPr="008E0C89">
        <w:rPr>
          <w:rFonts w:cs="Times New Roman"/>
          <w:szCs w:val="24"/>
        </w:rPr>
        <w:t>, škole, igrališta, dvorane...)</w:t>
      </w:r>
      <w:r w:rsidR="00FB61DD" w:rsidRPr="008E0C89">
        <w:rPr>
          <w:rFonts w:cs="Times New Roman"/>
          <w:szCs w:val="24"/>
        </w:rPr>
        <w:t>.</w:t>
      </w:r>
      <w:r w:rsidR="00CA71B0" w:rsidRPr="008E0C89">
        <w:rPr>
          <w:rFonts w:cs="Times New Roman"/>
          <w:szCs w:val="24"/>
        </w:rPr>
        <w:t xml:space="preserve"> P</w:t>
      </w:r>
      <w:r w:rsidRPr="008E0C89">
        <w:rPr>
          <w:rFonts w:cs="Times New Roman"/>
          <w:szCs w:val="24"/>
        </w:rPr>
        <w:t xml:space="preserve">utem Natječaja za prijavu projekata </w:t>
      </w:r>
      <w:r w:rsidR="00FB61DD" w:rsidRPr="008E0C89">
        <w:rPr>
          <w:rFonts w:cs="Times New Roman"/>
          <w:szCs w:val="24"/>
        </w:rPr>
        <w:t>u</w:t>
      </w:r>
      <w:r w:rsidRPr="008E0C89">
        <w:rPr>
          <w:rFonts w:cs="Times New Roman"/>
          <w:szCs w:val="24"/>
        </w:rPr>
        <w:t xml:space="preserve">druga na otocima potiče se </w:t>
      </w:r>
      <w:r w:rsidR="00FB61DD" w:rsidRPr="008E0C89">
        <w:rPr>
          <w:rFonts w:cs="Times New Roman"/>
          <w:szCs w:val="24"/>
        </w:rPr>
        <w:t xml:space="preserve">aktivno sudjelovanje </w:t>
      </w:r>
      <w:r w:rsidR="002D62D8" w:rsidRPr="008E0C89">
        <w:rPr>
          <w:rFonts w:cs="Times New Roman"/>
          <w:szCs w:val="24"/>
        </w:rPr>
        <w:t>OCD-a</w:t>
      </w:r>
      <w:r w:rsidR="00FB61DD" w:rsidRPr="008E0C89">
        <w:rPr>
          <w:rFonts w:cs="Times New Roman"/>
          <w:szCs w:val="24"/>
        </w:rPr>
        <w:t xml:space="preserve"> kroz koji se</w:t>
      </w:r>
      <w:r w:rsidRPr="008E0C89">
        <w:rPr>
          <w:rFonts w:cs="Times New Roman"/>
          <w:szCs w:val="24"/>
        </w:rPr>
        <w:t xml:space="preserve"> sufinanciraju i projekti usmjereni djeci</w:t>
      </w:r>
      <w:r w:rsidR="00FB61DD" w:rsidRPr="008E0C89">
        <w:rPr>
          <w:rStyle w:val="FootnoteReference"/>
          <w:rFonts w:cs="Times New Roman"/>
          <w:szCs w:val="24"/>
        </w:rPr>
        <w:footnoteReference w:id="52"/>
      </w:r>
      <w:r w:rsidR="00FB61DD" w:rsidRPr="008E0C89">
        <w:rPr>
          <w:rFonts w:cs="Times New Roman"/>
          <w:szCs w:val="24"/>
        </w:rPr>
        <w:t>.</w:t>
      </w:r>
    </w:p>
    <w:p w:rsidR="0028423F" w:rsidRPr="00AB17CC" w:rsidRDefault="0028423F" w:rsidP="007F249C">
      <w:pPr>
        <w:spacing w:line="360" w:lineRule="auto"/>
        <w:jc w:val="both"/>
        <w:rPr>
          <w:rFonts w:cs="Times New Roman"/>
          <w:b/>
          <w:szCs w:val="24"/>
        </w:rPr>
      </w:pPr>
    </w:p>
    <w:p w:rsidR="00384A0D" w:rsidRPr="00AB17CC" w:rsidRDefault="00D67364" w:rsidP="007F249C">
      <w:pPr>
        <w:spacing w:line="360" w:lineRule="auto"/>
        <w:jc w:val="both"/>
        <w:rPr>
          <w:rFonts w:cs="Times New Roman"/>
          <w:b/>
          <w:color w:val="FF0000"/>
          <w:szCs w:val="24"/>
        </w:rPr>
      </w:pPr>
      <w:r w:rsidRPr="00AB17CC">
        <w:rPr>
          <w:rFonts w:cs="Times New Roman"/>
          <w:szCs w:val="24"/>
        </w:rPr>
        <w:t xml:space="preserve">U cilju kvalitetnog i sustavnog planiranja i </w:t>
      </w:r>
      <w:r w:rsidR="00BE418F" w:rsidRPr="00AB17CC">
        <w:rPr>
          <w:rFonts w:cs="Times New Roman"/>
          <w:szCs w:val="24"/>
        </w:rPr>
        <w:t>utroška financijskih sredstava za ostvarivanje prava djece na razini</w:t>
      </w:r>
      <w:r w:rsidR="0081236D" w:rsidRPr="00AB17CC">
        <w:rPr>
          <w:rFonts w:cs="Times New Roman"/>
          <w:szCs w:val="24"/>
        </w:rPr>
        <w:t xml:space="preserve"> JLP(R)S-ova</w:t>
      </w:r>
      <w:r w:rsidR="00BE418F" w:rsidRPr="00AB17CC">
        <w:rPr>
          <w:rFonts w:cs="Times New Roman"/>
          <w:szCs w:val="24"/>
        </w:rPr>
        <w:t>,</w:t>
      </w:r>
      <w:r w:rsidRPr="00AB17CC">
        <w:rPr>
          <w:rFonts w:cs="Times New Roman"/>
          <w:szCs w:val="24"/>
        </w:rPr>
        <w:t xml:space="preserve"> u narednom razdoblju će se obvezati JLP(R)S-ove na sastavljanje </w:t>
      </w:r>
      <w:r w:rsidR="00BE418F" w:rsidRPr="00AB17CC">
        <w:rPr>
          <w:rFonts w:cs="Times New Roman"/>
          <w:i/>
          <w:szCs w:val="24"/>
        </w:rPr>
        <w:t>d</w:t>
      </w:r>
      <w:r w:rsidRPr="00AB17CC">
        <w:rPr>
          <w:rFonts w:cs="Times New Roman"/>
          <w:i/>
          <w:szCs w:val="24"/>
        </w:rPr>
        <w:t>ječjeg proračuna</w:t>
      </w:r>
      <w:r w:rsidR="00BE418F" w:rsidRPr="00AB17CC">
        <w:rPr>
          <w:rFonts w:cs="Times New Roman"/>
          <w:szCs w:val="24"/>
        </w:rPr>
        <w:t>, odnosno podnošenje godišnjih izvještaja</w:t>
      </w:r>
      <w:r w:rsidRPr="00AB17CC">
        <w:rPr>
          <w:rFonts w:cs="Times New Roman"/>
          <w:szCs w:val="24"/>
        </w:rPr>
        <w:t xml:space="preserve"> o </w:t>
      </w:r>
      <w:r w:rsidR="00BE418F" w:rsidRPr="00AB17CC">
        <w:rPr>
          <w:rFonts w:cs="Times New Roman"/>
          <w:szCs w:val="24"/>
        </w:rPr>
        <w:t>planiranim i utrošenim sredstvima.</w:t>
      </w:r>
    </w:p>
    <w:p w:rsidR="00DB65BA" w:rsidRPr="00AB17CC" w:rsidRDefault="00DB65BA" w:rsidP="007F249C">
      <w:pPr>
        <w:spacing w:line="360" w:lineRule="auto"/>
        <w:rPr>
          <w:rFonts w:cs="Times New Roman"/>
          <w:szCs w:val="24"/>
        </w:rPr>
      </w:pPr>
    </w:p>
    <w:p w:rsidR="00CA71B0" w:rsidRPr="002369B4" w:rsidRDefault="00713824" w:rsidP="007F249C">
      <w:pPr>
        <w:spacing w:line="360" w:lineRule="auto"/>
        <w:jc w:val="both"/>
        <w:rPr>
          <w:rFonts w:cs="Times New Roman"/>
          <w:b/>
          <w:szCs w:val="24"/>
        </w:rPr>
      </w:pPr>
      <w:r w:rsidRPr="002369B4">
        <w:rPr>
          <w:rFonts w:cs="Times New Roman"/>
          <w:b/>
          <w:szCs w:val="24"/>
        </w:rPr>
        <w:t xml:space="preserve">Nacionalna strategija za uključivanje Roma </w:t>
      </w:r>
      <w:r w:rsidR="00CA71B0" w:rsidRPr="002369B4">
        <w:rPr>
          <w:rFonts w:cs="Times New Roman"/>
          <w:b/>
          <w:szCs w:val="24"/>
        </w:rPr>
        <w:t>2013.</w:t>
      </w:r>
      <w:r w:rsidR="00DD6581" w:rsidRPr="002369B4">
        <w:rPr>
          <w:rFonts w:cs="Times New Roman"/>
          <w:b/>
          <w:szCs w:val="24"/>
        </w:rPr>
        <w:t>/</w:t>
      </w:r>
      <w:r w:rsidR="00CA71B0" w:rsidRPr="002369B4">
        <w:rPr>
          <w:rFonts w:cs="Times New Roman"/>
          <w:b/>
          <w:szCs w:val="24"/>
        </w:rPr>
        <w:t>20</w:t>
      </w:r>
      <w:r w:rsidRPr="002369B4">
        <w:rPr>
          <w:rFonts w:cs="Times New Roman"/>
          <w:b/>
          <w:szCs w:val="24"/>
        </w:rPr>
        <w:t xml:space="preserve">20. </w:t>
      </w:r>
    </w:p>
    <w:p w:rsidR="00226F60" w:rsidRPr="00AB17CC" w:rsidRDefault="00BB0A32" w:rsidP="007F249C">
      <w:pPr>
        <w:spacing w:line="360" w:lineRule="auto"/>
        <w:jc w:val="both"/>
        <w:rPr>
          <w:rFonts w:cs="Times New Roman"/>
          <w:b/>
          <w:color w:val="4472C4" w:themeColor="accent1"/>
          <w:szCs w:val="24"/>
          <w:lang w:eastAsia="hr-HR"/>
        </w:rPr>
      </w:pPr>
      <w:r w:rsidRPr="00AB17CC">
        <w:rPr>
          <w:rFonts w:cs="Times New Roman"/>
          <w:szCs w:val="24"/>
          <w:lang w:eastAsia="hr-HR"/>
        </w:rPr>
        <w:t xml:space="preserve">Ured za ljudska prava i prava nacionalnih manjina Vlade Republike Hrvatske (ULJPPNM) </w:t>
      </w:r>
      <w:r w:rsidR="00FB61DD" w:rsidRPr="00AB17CC">
        <w:rPr>
          <w:rFonts w:cs="Times New Roman"/>
          <w:szCs w:val="24"/>
          <w:lang w:eastAsia="hr-HR"/>
        </w:rPr>
        <w:t>koordinira izradu izvješća o provedbi NSUR-a</w:t>
      </w:r>
      <w:r w:rsidRPr="00AB17CC">
        <w:rPr>
          <w:rFonts w:cs="Times New Roman"/>
          <w:szCs w:val="24"/>
          <w:lang w:eastAsia="hr-HR"/>
        </w:rPr>
        <w:t xml:space="preserve"> i akcijskih planova</w:t>
      </w:r>
      <w:r w:rsidR="00DD6937" w:rsidRPr="00AB17CC">
        <w:rPr>
          <w:rFonts w:cs="Times New Roman"/>
          <w:szCs w:val="24"/>
          <w:lang w:eastAsia="hr-HR"/>
        </w:rPr>
        <w:t xml:space="preserve"> te kontinuirano djeluje Povjerenstvo za praćenje provedbe navedene Strategije</w:t>
      </w:r>
      <w:r w:rsidR="00226F60" w:rsidRPr="00AB17CC">
        <w:rPr>
          <w:rStyle w:val="FootnoteReference"/>
          <w:rFonts w:cs="Times New Roman"/>
          <w:szCs w:val="24"/>
          <w:lang w:eastAsia="hr-HR"/>
        </w:rPr>
        <w:footnoteReference w:id="53"/>
      </w:r>
      <w:r w:rsidR="00DD6937" w:rsidRPr="00AB17CC">
        <w:rPr>
          <w:rFonts w:cs="Times New Roman"/>
          <w:szCs w:val="24"/>
          <w:lang w:eastAsia="hr-HR"/>
        </w:rPr>
        <w:t>.</w:t>
      </w:r>
    </w:p>
    <w:p w:rsidR="00226F60" w:rsidRPr="00AB17CC" w:rsidRDefault="00226F60" w:rsidP="007F249C">
      <w:pPr>
        <w:spacing w:line="360" w:lineRule="auto"/>
        <w:jc w:val="both"/>
        <w:rPr>
          <w:rFonts w:cs="Times New Roman"/>
          <w:b/>
          <w:color w:val="4472C4" w:themeColor="accent1"/>
          <w:szCs w:val="24"/>
          <w:lang w:eastAsia="hr-HR"/>
        </w:rPr>
      </w:pPr>
    </w:p>
    <w:p w:rsidR="00711D96" w:rsidRPr="00AB17CC" w:rsidRDefault="0011040F" w:rsidP="007F249C">
      <w:pPr>
        <w:spacing w:line="360" w:lineRule="auto"/>
        <w:jc w:val="both"/>
        <w:rPr>
          <w:rFonts w:cs="Times New Roman"/>
          <w:b/>
          <w:color w:val="4472C4" w:themeColor="accent1"/>
          <w:szCs w:val="24"/>
          <w:lang w:eastAsia="hr-HR"/>
        </w:rPr>
      </w:pPr>
      <w:r w:rsidRPr="00AB17CC">
        <w:rPr>
          <w:rFonts w:cs="Times New Roman"/>
          <w:szCs w:val="24"/>
          <w:lang w:eastAsia="hr-HR"/>
        </w:rPr>
        <w:t>U</w:t>
      </w:r>
      <w:r w:rsidR="00FF4D2B">
        <w:rPr>
          <w:rFonts w:cs="Times New Roman"/>
          <w:szCs w:val="24"/>
          <w:lang w:eastAsia="hr-HR"/>
        </w:rPr>
        <w:t xml:space="preserve"> </w:t>
      </w:r>
      <w:r w:rsidR="00956393" w:rsidRPr="00AB17CC">
        <w:rPr>
          <w:rFonts w:cs="Times New Roman"/>
          <w:szCs w:val="24"/>
          <w:lang w:eastAsia="hr-HR"/>
        </w:rPr>
        <w:t xml:space="preserve">području obrazovanja uključivanjem djece i učenika romske nacionalne manjine na svim razinama obrazovnog sustava od 2014. do 2018. </w:t>
      </w:r>
      <w:r w:rsidR="00113603">
        <w:rPr>
          <w:rFonts w:cs="Times New Roman"/>
          <w:szCs w:val="24"/>
          <w:lang w:eastAsia="hr-HR"/>
        </w:rPr>
        <w:t>n</w:t>
      </w:r>
      <w:r w:rsidRPr="00AB17CC">
        <w:rPr>
          <w:rFonts w:cs="Times New Roman"/>
          <w:szCs w:val="24"/>
          <w:lang w:eastAsia="hr-HR"/>
        </w:rPr>
        <w:t>astavlj</w:t>
      </w:r>
      <w:r w:rsidR="003A799E" w:rsidRPr="00AB17CC">
        <w:rPr>
          <w:rFonts w:cs="Times New Roman"/>
          <w:szCs w:val="24"/>
          <w:lang w:eastAsia="hr-HR"/>
        </w:rPr>
        <w:t>en</w:t>
      </w:r>
      <w:r w:rsidR="00113603">
        <w:rPr>
          <w:rFonts w:cs="Times New Roman"/>
          <w:szCs w:val="24"/>
          <w:lang w:eastAsia="hr-HR"/>
        </w:rPr>
        <w:t xml:space="preserve"> </w:t>
      </w:r>
      <w:r w:rsidR="00956393" w:rsidRPr="00AB17CC">
        <w:rPr>
          <w:rFonts w:cs="Times New Roman"/>
          <w:szCs w:val="24"/>
          <w:lang w:eastAsia="hr-HR"/>
        </w:rPr>
        <w:t>je napredak, što je posebno vidljivo u porastu broja djece koja se uključuju u programe predškolskog odgoja/</w:t>
      </w:r>
      <w:proofErr w:type="spellStart"/>
      <w:r w:rsidR="00956393" w:rsidRPr="00AB17CC">
        <w:rPr>
          <w:rFonts w:cs="Times New Roman"/>
          <w:szCs w:val="24"/>
          <w:lang w:eastAsia="hr-HR"/>
        </w:rPr>
        <w:t>predškole</w:t>
      </w:r>
      <w:proofErr w:type="spellEnd"/>
      <w:r w:rsidR="00956393" w:rsidRPr="00AB17CC">
        <w:rPr>
          <w:rFonts w:cs="Times New Roman"/>
          <w:szCs w:val="24"/>
          <w:lang w:eastAsia="hr-HR"/>
        </w:rPr>
        <w:t>.</w:t>
      </w:r>
    </w:p>
    <w:p w:rsidR="00956393" w:rsidRPr="00AB17CC" w:rsidRDefault="00956393" w:rsidP="007F249C">
      <w:pPr>
        <w:spacing w:line="360" w:lineRule="auto"/>
        <w:jc w:val="both"/>
        <w:rPr>
          <w:rFonts w:cs="Times New Roman"/>
          <w:b/>
          <w:szCs w:val="24"/>
          <w:lang w:eastAsia="hr-HR"/>
        </w:rPr>
      </w:pPr>
    </w:p>
    <w:p w:rsidR="00771C3D" w:rsidRPr="00AB17CC" w:rsidRDefault="00771C3D" w:rsidP="007F249C">
      <w:pPr>
        <w:spacing w:line="360" w:lineRule="auto"/>
        <w:jc w:val="both"/>
        <w:rPr>
          <w:rFonts w:cs="Times New Roman"/>
          <w:b/>
          <w:szCs w:val="24"/>
        </w:rPr>
      </w:pPr>
      <w:r w:rsidRPr="00AB17CC">
        <w:rPr>
          <w:rFonts w:cs="Times New Roman"/>
          <w:szCs w:val="24"/>
        </w:rPr>
        <w:lastRenderedPageBreak/>
        <w:t>Politika osiguravanja uvjeta za punu integraciju djece i jednakog pristupa obrazovanja pripadnicima romske nacionalne manjine ostvarivana je provođenjem mjera iz nadležnosti Agencije za odgoj i obrazovanje (AZOO) kao što su stručna usavršavanja romskih pomagača i stručnih suradnika u OŠ za preko 500 polaznika, stručni skupovi za preko 700 učitelja/</w:t>
      </w:r>
      <w:r w:rsidR="00480FB2" w:rsidRPr="00AB17CC">
        <w:rPr>
          <w:rFonts w:cs="Times New Roman"/>
          <w:szCs w:val="24"/>
        </w:rPr>
        <w:t>nastavnika</w:t>
      </w:r>
      <w:r w:rsidR="00D3769E">
        <w:rPr>
          <w:rFonts w:cs="Times New Roman"/>
          <w:szCs w:val="24"/>
        </w:rPr>
        <w:t xml:space="preserve"> </w:t>
      </w:r>
      <w:r w:rsidRPr="00AB17CC">
        <w:rPr>
          <w:rFonts w:cs="Times New Roman"/>
          <w:szCs w:val="24"/>
        </w:rPr>
        <w:t xml:space="preserve">s ciljem stjecanja </w:t>
      </w:r>
      <w:proofErr w:type="spellStart"/>
      <w:r w:rsidRPr="00AB17CC">
        <w:rPr>
          <w:rFonts w:cs="Times New Roman"/>
          <w:szCs w:val="24"/>
        </w:rPr>
        <w:t>interkulturalne</w:t>
      </w:r>
      <w:proofErr w:type="spellEnd"/>
      <w:r w:rsidRPr="00AB17CC">
        <w:rPr>
          <w:rFonts w:cs="Times New Roman"/>
          <w:szCs w:val="24"/>
        </w:rPr>
        <w:t xml:space="preserve"> komunikacijske kompetencije te brojn</w:t>
      </w:r>
      <w:r w:rsidR="00502992" w:rsidRPr="00AB17CC">
        <w:rPr>
          <w:rFonts w:cs="Times New Roman"/>
          <w:szCs w:val="24"/>
        </w:rPr>
        <w:t>a</w:t>
      </w:r>
      <w:r w:rsidRPr="00AB17CC">
        <w:rPr>
          <w:rFonts w:cs="Times New Roman"/>
          <w:szCs w:val="24"/>
        </w:rPr>
        <w:t xml:space="preserve"> drug</w:t>
      </w:r>
      <w:r w:rsidR="00502992" w:rsidRPr="00AB17CC">
        <w:rPr>
          <w:rFonts w:cs="Times New Roman"/>
          <w:szCs w:val="24"/>
        </w:rPr>
        <w:t>a osposobljavanja</w:t>
      </w:r>
      <w:r w:rsidRPr="00AB17CC">
        <w:rPr>
          <w:rFonts w:cs="Times New Roman"/>
          <w:szCs w:val="24"/>
        </w:rPr>
        <w:t>.</w:t>
      </w:r>
    </w:p>
    <w:p w:rsidR="00E14519" w:rsidRPr="00AB17CC" w:rsidRDefault="00E14519" w:rsidP="007F249C">
      <w:pPr>
        <w:spacing w:line="360" w:lineRule="auto"/>
        <w:jc w:val="both"/>
        <w:rPr>
          <w:rFonts w:cs="Times New Roman"/>
          <w:b/>
          <w:color w:val="4472C4" w:themeColor="accent1"/>
          <w:szCs w:val="24"/>
          <w:lang w:eastAsia="hr-HR"/>
        </w:rPr>
      </w:pPr>
    </w:p>
    <w:p w:rsidR="001E4CBD" w:rsidRPr="00AB17CC" w:rsidRDefault="00672FA6" w:rsidP="007F249C">
      <w:pPr>
        <w:spacing w:line="360" w:lineRule="auto"/>
        <w:jc w:val="both"/>
        <w:rPr>
          <w:rFonts w:cs="Times New Roman"/>
          <w:b/>
          <w:color w:val="4472C4" w:themeColor="accent1"/>
          <w:szCs w:val="24"/>
          <w:lang w:eastAsia="hr-HR"/>
        </w:rPr>
      </w:pPr>
      <w:r w:rsidRPr="00AB17CC">
        <w:rPr>
          <w:rFonts w:cs="Times New Roman"/>
          <w:szCs w:val="24"/>
          <w:lang w:eastAsia="hr-HR"/>
        </w:rPr>
        <w:t xml:space="preserve">Jedan od primarnih ciljeva </w:t>
      </w:r>
      <w:r w:rsidR="0085322A" w:rsidRPr="00AB17CC">
        <w:rPr>
          <w:rFonts w:cs="Times New Roman"/>
          <w:szCs w:val="24"/>
          <w:lang w:eastAsia="hr-HR"/>
        </w:rPr>
        <w:t>NSUR</w:t>
      </w:r>
      <w:r w:rsidR="008D7C27" w:rsidRPr="00AB17CC">
        <w:rPr>
          <w:rFonts w:cs="Times New Roman"/>
          <w:szCs w:val="24"/>
          <w:lang w:eastAsia="hr-HR"/>
        </w:rPr>
        <w:t>-a</w:t>
      </w:r>
      <w:r w:rsidRPr="00AB17CC">
        <w:rPr>
          <w:rFonts w:cs="Times New Roman"/>
          <w:szCs w:val="24"/>
          <w:lang w:eastAsia="hr-HR"/>
        </w:rPr>
        <w:t xml:space="preserve"> je poboljšati zdravlje romske populacije</w:t>
      </w:r>
      <w:r w:rsidR="000D0D71" w:rsidRPr="00AB17CC">
        <w:rPr>
          <w:rFonts w:cs="Times New Roman"/>
          <w:szCs w:val="24"/>
          <w:lang w:eastAsia="hr-HR"/>
        </w:rPr>
        <w:t xml:space="preserve"> te</w:t>
      </w:r>
      <w:r w:rsidRPr="00AB17CC">
        <w:rPr>
          <w:rFonts w:cs="Times New Roman"/>
          <w:szCs w:val="24"/>
          <w:lang w:eastAsia="hr-HR"/>
        </w:rPr>
        <w:t xml:space="preserve"> smanjiti nejednakost i jaz između zdravstvenog statusa Roma i ostalog stanovništva osiguravanjem iste razine kvalitete i dostupnosti zdravstvene zaštite</w:t>
      </w:r>
      <w:r w:rsidR="000D0D71" w:rsidRPr="00AB17CC">
        <w:rPr>
          <w:rFonts w:cs="Times New Roman"/>
          <w:szCs w:val="24"/>
          <w:lang w:eastAsia="hr-HR"/>
        </w:rPr>
        <w:t>.</w:t>
      </w:r>
      <w:r w:rsidR="00E33199" w:rsidRPr="00AB17CC">
        <w:rPr>
          <w:rFonts w:cs="Times New Roman"/>
          <w:szCs w:val="24"/>
          <w:lang w:eastAsia="hr-HR"/>
        </w:rPr>
        <w:t xml:space="preserve"> MIZ</w:t>
      </w:r>
      <w:r w:rsidR="000D0D71" w:rsidRPr="00AB17CC">
        <w:rPr>
          <w:rFonts w:cs="Times New Roman"/>
          <w:szCs w:val="24"/>
          <w:lang w:eastAsia="hr-HR"/>
        </w:rPr>
        <w:t xml:space="preserve"> ističe kako Romi koji imaju građanski status ostvaruju pravo na zdravstvenu zaštitu u skladu s odredbama Zakona o zdravstvenoj zaštiti</w:t>
      </w:r>
      <w:r w:rsidR="000D0D71" w:rsidRPr="00AB17CC">
        <w:rPr>
          <w:rStyle w:val="FootnoteReference"/>
          <w:rFonts w:cs="Times New Roman"/>
          <w:szCs w:val="24"/>
          <w:lang w:eastAsia="hr-HR"/>
        </w:rPr>
        <w:footnoteReference w:id="54"/>
      </w:r>
      <w:r w:rsidR="000D0D71" w:rsidRPr="00AB17CC">
        <w:rPr>
          <w:rFonts w:cs="Times New Roman"/>
          <w:szCs w:val="24"/>
          <w:lang w:eastAsia="hr-HR"/>
        </w:rPr>
        <w:t xml:space="preserve"> i Zakona o obveznom zdravstvenom osiguranju</w:t>
      </w:r>
      <w:r w:rsidR="000D0D71" w:rsidRPr="00AB17CC">
        <w:rPr>
          <w:rStyle w:val="FootnoteReference"/>
          <w:rFonts w:cs="Times New Roman"/>
          <w:szCs w:val="24"/>
          <w:lang w:eastAsia="hr-HR"/>
        </w:rPr>
        <w:footnoteReference w:id="55"/>
      </w:r>
      <w:r w:rsidR="000D0D71" w:rsidRPr="00AB17CC">
        <w:rPr>
          <w:rFonts w:cs="Times New Roman"/>
          <w:szCs w:val="24"/>
          <w:lang w:eastAsia="hr-HR"/>
        </w:rPr>
        <w:t>, na isti način i pod istim uvjetima kao i svi drugi građani.</w:t>
      </w:r>
      <w:r w:rsidR="00D3769E">
        <w:rPr>
          <w:rFonts w:cs="Times New Roman"/>
          <w:szCs w:val="24"/>
          <w:lang w:eastAsia="hr-HR"/>
        </w:rPr>
        <w:t xml:space="preserve"> </w:t>
      </w:r>
      <w:r w:rsidR="000D0D71" w:rsidRPr="00AB17CC">
        <w:rPr>
          <w:rFonts w:cs="Times New Roman"/>
          <w:szCs w:val="24"/>
          <w:lang w:eastAsia="hr-HR"/>
        </w:rPr>
        <w:t>Točne podatke o zdravstvenom stanju i zdravstvenoj zaštiti Roma nije moguće utvrditi, budući da se isti ne vode po nacionalnoj/etničkoj pripadnosti.</w:t>
      </w:r>
    </w:p>
    <w:p w:rsidR="001E4CBD" w:rsidRPr="00AB17CC" w:rsidRDefault="001E4CBD" w:rsidP="007F249C">
      <w:pPr>
        <w:spacing w:line="360" w:lineRule="auto"/>
        <w:jc w:val="both"/>
        <w:rPr>
          <w:rFonts w:cs="Times New Roman"/>
          <w:b/>
          <w:szCs w:val="24"/>
          <w:lang w:eastAsia="hr-HR"/>
        </w:rPr>
      </w:pPr>
    </w:p>
    <w:p w:rsidR="00672FA6" w:rsidRPr="00AB17CC" w:rsidRDefault="00672FA6" w:rsidP="007F249C">
      <w:pPr>
        <w:spacing w:line="360" w:lineRule="auto"/>
        <w:jc w:val="both"/>
        <w:rPr>
          <w:rFonts w:cs="Times New Roman"/>
          <w:b/>
          <w:szCs w:val="24"/>
          <w:lang w:eastAsia="hr-HR"/>
        </w:rPr>
      </w:pPr>
      <w:r w:rsidRPr="00AB17CC">
        <w:rPr>
          <w:rFonts w:cs="Times New Roman"/>
          <w:szCs w:val="24"/>
          <w:lang w:eastAsia="hr-HR"/>
        </w:rPr>
        <w:t xml:space="preserve">Na području socijalne skrbi nastavljeno je jačanje kapaciteta </w:t>
      </w:r>
      <w:r w:rsidR="007C1DB8" w:rsidRPr="00AB17CC">
        <w:rPr>
          <w:rFonts w:cs="Times New Roman"/>
          <w:szCs w:val="24"/>
          <w:lang w:eastAsia="hr-HR"/>
        </w:rPr>
        <w:t xml:space="preserve">i zapošljavanje stručnih radnika </w:t>
      </w:r>
      <w:r w:rsidRPr="00AB17CC">
        <w:rPr>
          <w:rFonts w:cs="Times New Roman"/>
          <w:szCs w:val="24"/>
          <w:lang w:eastAsia="hr-HR"/>
        </w:rPr>
        <w:t xml:space="preserve">u </w:t>
      </w:r>
      <w:r w:rsidR="006174D0" w:rsidRPr="00AB17CC">
        <w:rPr>
          <w:rFonts w:cs="Times New Roman"/>
          <w:szCs w:val="24"/>
          <w:lang w:eastAsia="hr-HR"/>
        </w:rPr>
        <w:t xml:space="preserve">CZSS-ima </w:t>
      </w:r>
      <w:r w:rsidRPr="00AB17CC">
        <w:rPr>
          <w:rFonts w:cs="Times New Roman"/>
          <w:szCs w:val="24"/>
          <w:lang w:eastAsia="hr-HR"/>
        </w:rPr>
        <w:t>s naj</w:t>
      </w:r>
      <w:r w:rsidR="000D0D71" w:rsidRPr="00AB17CC">
        <w:rPr>
          <w:rFonts w:cs="Times New Roman"/>
          <w:szCs w:val="24"/>
          <w:lang w:eastAsia="hr-HR"/>
        </w:rPr>
        <w:t>većim udjelom romske populacije</w:t>
      </w:r>
      <w:r w:rsidR="00A93C69">
        <w:rPr>
          <w:rStyle w:val="FootnoteReference"/>
          <w:rFonts w:cs="Times New Roman"/>
          <w:szCs w:val="24"/>
          <w:lang w:eastAsia="hr-HR"/>
        </w:rPr>
        <w:footnoteReference w:id="56"/>
      </w:r>
      <w:r w:rsidRPr="00AB17CC">
        <w:rPr>
          <w:rFonts w:cs="Times New Roman"/>
          <w:szCs w:val="24"/>
          <w:lang w:eastAsia="hr-HR"/>
        </w:rPr>
        <w:t xml:space="preserve">. </w:t>
      </w:r>
      <w:r w:rsidR="000D0D71" w:rsidRPr="00AB17CC">
        <w:rPr>
          <w:rFonts w:cs="Times New Roman"/>
          <w:szCs w:val="24"/>
          <w:lang w:eastAsia="hr-HR"/>
        </w:rPr>
        <w:t>Pojedini CZSS-i ističu kako se pripadnici romske nacionalne manjine vrlo često susprežu od izjašnjavanja nacionalne pripadnosti</w:t>
      </w:r>
      <w:r w:rsidR="003C054E" w:rsidRPr="00AB17CC">
        <w:rPr>
          <w:rFonts w:cs="Times New Roman"/>
          <w:szCs w:val="24"/>
          <w:lang w:eastAsia="hr-HR"/>
        </w:rPr>
        <w:t>,</w:t>
      </w:r>
      <w:r w:rsidR="00D3769E">
        <w:rPr>
          <w:rFonts w:cs="Times New Roman"/>
          <w:szCs w:val="24"/>
          <w:lang w:eastAsia="hr-HR"/>
        </w:rPr>
        <w:t xml:space="preserve"> </w:t>
      </w:r>
      <w:r w:rsidR="007A4F30" w:rsidRPr="00AB17CC">
        <w:rPr>
          <w:rFonts w:cs="Times New Roman"/>
          <w:szCs w:val="24"/>
          <w:lang w:eastAsia="hr-HR"/>
        </w:rPr>
        <w:t xml:space="preserve">te se </w:t>
      </w:r>
      <w:r w:rsidR="000D0D71" w:rsidRPr="00AB17CC">
        <w:rPr>
          <w:rFonts w:cs="Times New Roman"/>
          <w:szCs w:val="24"/>
          <w:lang w:eastAsia="hr-HR"/>
        </w:rPr>
        <w:t>izjašnjavaju kao pripadnici većinskog naroda</w:t>
      </w:r>
      <w:r w:rsidR="003C054E" w:rsidRPr="00AB17CC">
        <w:rPr>
          <w:rFonts w:cs="Times New Roman"/>
          <w:szCs w:val="24"/>
          <w:lang w:eastAsia="hr-HR"/>
        </w:rPr>
        <w:t>,</w:t>
      </w:r>
      <w:r w:rsidR="00D3769E">
        <w:rPr>
          <w:rFonts w:cs="Times New Roman"/>
          <w:szCs w:val="24"/>
          <w:lang w:eastAsia="hr-HR"/>
        </w:rPr>
        <w:t xml:space="preserve"> </w:t>
      </w:r>
      <w:r w:rsidR="007A4F30" w:rsidRPr="00AB17CC">
        <w:rPr>
          <w:rFonts w:cs="Times New Roman"/>
          <w:szCs w:val="24"/>
          <w:lang w:eastAsia="hr-HR"/>
        </w:rPr>
        <w:t xml:space="preserve">što otežava </w:t>
      </w:r>
      <w:r w:rsidR="000D0D71" w:rsidRPr="00AB17CC">
        <w:rPr>
          <w:rFonts w:cs="Times New Roman"/>
          <w:szCs w:val="24"/>
          <w:lang w:eastAsia="hr-HR"/>
        </w:rPr>
        <w:t>primjen</w:t>
      </w:r>
      <w:r w:rsidR="007A4F30" w:rsidRPr="00AB17CC">
        <w:rPr>
          <w:rFonts w:cs="Times New Roman"/>
          <w:szCs w:val="24"/>
          <w:lang w:eastAsia="hr-HR"/>
        </w:rPr>
        <w:t>u</w:t>
      </w:r>
      <w:r w:rsidR="000D0D71" w:rsidRPr="00AB17CC">
        <w:rPr>
          <w:rFonts w:cs="Times New Roman"/>
          <w:szCs w:val="24"/>
          <w:lang w:eastAsia="hr-HR"/>
        </w:rPr>
        <w:t xml:space="preserve"> princip</w:t>
      </w:r>
      <w:r w:rsidR="007A4F30" w:rsidRPr="00AB17CC">
        <w:rPr>
          <w:rFonts w:cs="Times New Roman"/>
          <w:szCs w:val="24"/>
          <w:lang w:eastAsia="hr-HR"/>
        </w:rPr>
        <w:t>a</w:t>
      </w:r>
      <w:r w:rsidR="000D0D71" w:rsidRPr="00AB17CC">
        <w:rPr>
          <w:rFonts w:cs="Times New Roman"/>
          <w:szCs w:val="24"/>
          <w:lang w:eastAsia="hr-HR"/>
        </w:rPr>
        <w:t xml:space="preserve"> pozitivne diskriminacije i </w:t>
      </w:r>
      <w:r w:rsidR="007A4F30" w:rsidRPr="00AB17CC">
        <w:rPr>
          <w:rFonts w:cs="Times New Roman"/>
          <w:szCs w:val="24"/>
          <w:lang w:eastAsia="hr-HR"/>
        </w:rPr>
        <w:t xml:space="preserve">uključivanje </w:t>
      </w:r>
      <w:r w:rsidR="000D0D71" w:rsidRPr="00AB17CC">
        <w:rPr>
          <w:rFonts w:cs="Times New Roman"/>
          <w:szCs w:val="24"/>
          <w:lang w:eastAsia="hr-HR"/>
        </w:rPr>
        <w:t xml:space="preserve">u programe za ranjive skupine, kao i </w:t>
      </w:r>
      <w:r w:rsidR="007A4F30" w:rsidRPr="00AB17CC">
        <w:rPr>
          <w:rFonts w:cs="Times New Roman"/>
          <w:szCs w:val="24"/>
          <w:lang w:eastAsia="hr-HR"/>
        </w:rPr>
        <w:t>vođenje</w:t>
      </w:r>
      <w:r w:rsidR="00D3769E">
        <w:rPr>
          <w:rFonts w:cs="Times New Roman"/>
          <w:szCs w:val="24"/>
          <w:lang w:eastAsia="hr-HR"/>
        </w:rPr>
        <w:t xml:space="preserve"> </w:t>
      </w:r>
      <w:r w:rsidR="000D0D71" w:rsidRPr="00AB17CC">
        <w:rPr>
          <w:rFonts w:cs="Times New Roman"/>
          <w:szCs w:val="24"/>
          <w:lang w:eastAsia="hr-HR"/>
        </w:rPr>
        <w:t>evidencij</w:t>
      </w:r>
      <w:r w:rsidR="007A4F30" w:rsidRPr="00AB17CC">
        <w:rPr>
          <w:rFonts w:cs="Times New Roman"/>
          <w:szCs w:val="24"/>
          <w:lang w:eastAsia="hr-HR"/>
        </w:rPr>
        <w:t>a</w:t>
      </w:r>
      <w:r w:rsidR="000D0D71" w:rsidRPr="00AB17CC">
        <w:rPr>
          <w:rFonts w:cs="Times New Roman"/>
          <w:szCs w:val="24"/>
          <w:lang w:eastAsia="hr-HR"/>
        </w:rPr>
        <w:t xml:space="preserve"> o njima kao pripadnicima nacionalne manjine.</w:t>
      </w:r>
    </w:p>
    <w:p w:rsidR="00771C3D" w:rsidRPr="00AB17CC" w:rsidRDefault="00771C3D" w:rsidP="007F249C">
      <w:pPr>
        <w:spacing w:line="360" w:lineRule="auto"/>
        <w:jc w:val="both"/>
        <w:rPr>
          <w:rFonts w:cs="Times New Roman"/>
          <w:b/>
          <w:color w:val="4472C4" w:themeColor="accent1"/>
          <w:szCs w:val="24"/>
          <w:lang w:eastAsia="hr-HR"/>
        </w:rPr>
      </w:pPr>
    </w:p>
    <w:p w:rsidR="00672FA6" w:rsidRPr="00AB17CC" w:rsidRDefault="00771C3D" w:rsidP="007F249C">
      <w:pPr>
        <w:spacing w:line="360" w:lineRule="auto"/>
        <w:jc w:val="both"/>
        <w:rPr>
          <w:rFonts w:cs="Times New Roman"/>
          <w:b/>
          <w:szCs w:val="24"/>
          <w:lang w:eastAsia="hr-HR"/>
        </w:rPr>
      </w:pPr>
      <w:r w:rsidRPr="00AB17CC">
        <w:rPr>
          <w:rFonts w:cs="Times New Roman"/>
          <w:szCs w:val="24"/>
          <w:lang w:eastAsia="hr-HR"/>
        </w:rPr>
        <w:t xml:space="preserve">Nastavljaju se aktivnosti MUP-a vezano uz reguliranje statusa (posebice osoba neutvrđenog državljanstva) te prevenciju nasilja usmjerenog protiv romske populacije (uključujući i zločin iz mržnje), kao i nasilja unutar samih romskih zajednica. </w:t>
      </w:r>
      <w:r w:rsidR="009E0D79" w:rsidRPr="00AB17CC">
        <w:rPr>
          <w:rFonts w:cs="Times New Roman"/>
          <w:szCs w:val="24"/>
          <w:lang w:eastAsia="hr-HR"/>
        </w:rPr>
        <w:t xml:space="preserve">Otežano </w:t>
      </w:r>
      <w:r w:rsidRPr="00AB17CC">
        <w:rPr>
          <w:rFonts w:cs="Times New Roman"/>
          <w:szCs w:val="24"/>
          <w:lang w:eastAsia="hr-HR"/>
        </w:rPr>
        <w:t>vođenj</w:t>
      </w:r>
      <w:r w:rsidR="009E0D79" w:rsidRPr="00AB17CC">
        <w:rPr>
          <w:rFonts w:cs="Times New Roman"/>
          <w:szCs w:val="24"/>
          <w:lang w:eastAsia="hr-HR"/>
        </w:rPr>
        <w:t>e</w:t>
      </w:r>
      <w:r w:rsidRPr="00AB17CC">
        <w:rPr>
          <w:rFonts w:cs="Times New Roman"/>
          <w:szCs w:val="24"/>
          <w:lang w:eastAsia="hr-HR"/>
        </w:rPr>
        <w:t xml:space="preserve"> statistike po etničkoj pripadnosti prepreka je u procjeni uspješnosti mjera koje </w:t>
      </w:r>
      <w:r w:rsidR="00671A51" w:rsidRPr="00AB17CC">
        <w:rPr>
          <w:rFonts w:cs="Times New Roman"/>
          <w:szCs w:val="24"/>
          <w:lang w:eastAsia="hr-HR"/>
        </w:rPr>
        <w:t>Ministarstvo pravosuđa (</w:t>
      </w:r>
      <w:r w:rsidR="009E0D79" w:rsidRPr="00AB17CC">
        <w:rPr>
          <w:rFonts w:cs="Times New Roman"/>
          <w:szCs w:val="24"/>
          <w:lang w:eastAsia="hr-HR"/>
        </w:rPr>
        <w:t>MP</w:t>
      </w:r>
      <w:r w:rsidR="00671A51" w:rsidRPr="00AB17CC">
        <w:rPr>
          <w:rFonts w:cs="Times New Roman"/>
          <w:szCs w:val="24"/>
          <w:lang w:eastAsia="hr-HR"/>
        </w:rPr>
        <w:t>)</w:t>
      </w:r>
      <w:r w:rsidRPr="00AB17CC">
        <w:rPr>
          <w:rFonts w:cs="Times New Roman"/>
          <w:szCs w:val="24"/>
          <w:lang w:eastAsia="hr-HR"/>
        </w:rPr>
        <w:t xml:space="preserve"> provodi, dok </w:t>
      </w:r>
      <w:r w:rsidR="009E0D79" w:rsidRPr="00AB17CC">
        <w:rPr>
          <w:rFonts w:cs="Times New Roman"/>
          <w:szCs w:val="24"/>
          <w:lang w:eastAsia="hr-HR"/>
        </w:rPr>
        <w:t xml:space="preserve">su </w:t>
      </w:r>
      <w:r w:rsidRPr="00AB17CC">
        <w:rPr>
          <w:rFonts w:cs="Times New Roman"/>
          <w:szCs w:val="24"/>
          <w:lang w:eastAsia="hr-HR"/>
        </w:rPr>
        <w:t xml:space="preserve">važne aktivnosti poduzimane od </w:t>
      </w:r>
      <w:r w:rsidR="009E0D79" w:rsidRPr="00AB17CC">
        <w:rPr>
          <w:rFonts w:cs="Times New Roman"/>
          <w:szCs w:val="24"/>
          <w:lang w:eastAsia="hr-HR"/>
        </w:rPr>
        <w:t>OCD-a</w:t>
      </w:r>
      <w:r w:rsidRPr="00AB17CC">
        <w:rPr>
          <w:rFonts w:cs="Times New Roman"/>
          <w:szCs w:val="24"/>
          <w:lang w:eastAsia="hr-HR"/>
        </w:rPr>
        <w:t xml:space="preserve"> specijaliziranih za pružanje</w:t>
      </w:r>
      <w:r w:rsidR="009E0D79" w:rsidRPr="00AB17CC">
        <w:rPr>
          <w:rFonts w:cs="Times New Roman"/>
          <w:szCs w:val="24"/>
          <w:lang w:eastAsia="hr-HR"/>
        </w:rPr>
        <w:t xml:space="preserve"> besplatne</w:t>
      </w:r>
      <w:r w:rsidRPr="00AB17CC">
        <w:rPr>
          <w:rFonts w:cs="Times New Roman"/>
          <w:szCs w:val="24"/>
          <w:lang w:eastAsia="hr-HR"/>
        </w:rPr>
        <w:t xml:space="preserve"> pravne pomoći.</w:t>
      </w:r>
    </w:p>
    <w:p w:rsidR="00771C3D" w:rsidRPr="00AB17CC" w:rsidRDefault="00771C3D" w:rsidP="007F249C">
      <w:pPr>
        <w:spacing w:line="360" w:lineRule="auto"/>
        <w:jc w:val="both"/>
        <w:rPr>
          <w:rFonts w:cs="Times New Roman"/>
          <w:b/>
          <w:szCs w:val="24"/>
          <w:lang w:eastAsia="hr-HR"/>
        </w:rPr>
      </w:pPr>
    </w:p>
    <w:p w:rsidR="001C25C3" w:rsidRPr="00AB17CC" w:rsidRDefault="00672FA6" w:rsidP="007F249C">
      <w:pPr>
        <w:spacing w:line="360" w:lineRule="auto"/>
        <w:jc w:val="both"/>
        <w:rPr>
          <w:rFonts w:cs="Times New Roman"/>
          <w:b/>
          <w:szCs w:val="24"/>
          <w:lang w:eastAsia="hr-HR"/>
        </w:rPr>
      </w:pPr>
      <w:r w:rsidRPr="00AB17CC">
        <w:rPr>
          <w:rFonts w:cs="Times New Roman"/>
          <w:szCs w:val="24"/>
          <w:lang w:eastAsia="hr-HR"/>
        </w:rPr>
        <w:lastRenderedPageBreak/>
        <w:t>Na području prostornog uređenja, stanovanja i zašt</w:t>
      </w:r>
      <w:r w:rsidR="00EF10E7" w:rsidRPr="00AB17CC">
        <w:rPr>
          <w:rFonts w:cs="Times New Roman"/>
          <w:szCs w:val="24"/>
          <w:lang w:eastAsia="hr-HR"/>
        </w:rPr>
        <w:t xml:space="preserve">ite okoliša posebna pozornost </w:t>
      </w:r>
      <w:r w:rsidRPr="00AB17CC">
        <w:rPr>
          <w:rFonts w:cs="Times New Roman"/>
          <w:szCs w:val="24"/>
          <w:lang w:eastAsia="hr-HR"/>
        </w:rPr>
        <w:t xml:space="preserve">posvećena </w:t>
      </w:r>
      <w:r w:rsidR="007A4F30" w:rsidRPr="00AB17CC">
        <w:rPr>
          <w:rFonts w:cs="Times New Roman"/>
          <w:szCs w:val="24"/>
          <w:lang w:eastAsia="hr-HR"/>
        </w:rPr>
        <w:t xml:space="preserve">je </w:t>
      </w:r>
      <w:r w:rsidRPr="00AB17CC">
        <w:rPr>
          <w:rFonts w:cs="Times New Roman"/>
          <w:szCs w:val="24"/>
          <w:lang w:eastAsia="hr-HR"/>
        </w:rPr>
        <w:t xml:space="preserve">ozakonjenju nezakonito izgrađenih zgrada te je Ministarstvo graditeljstva i prostornoga uređenja u izvještajnom </w:t>
      </w:r>
      <w:r w:rsidR="00EF10E7" w:rsidRPr="00AB17CC">
        <w:rPr>
          <w:rFonts w:cs="Times New Roman"/>
          <w:szCs w:val="24"/>
          <w:lang w:eastAsia="hr-HR"/>
        </w:rPr>
        <w:t>razdoblju</w:t>
      </w:r>
      <w:r w:rsidRPr="00AB17CC">
        <w:rPr>
          <w:rFonts w:cs="Times New Roman"/>
          <w:szCs w:val="24"/>
          <w:lang w:eastAsia="hr-HR"/>
        </w:rPr>
        <w:t xml:space="preserve"> nastavilo sa (su)financiranjem izrade dokumentacije potrebne za izdavanje rješenja o izvedenom stanju za nezakonito izgrađene zgrade u romskim naseljima.</w:t>
      </w:r>
    </w:p>
    <w:p w:rsidR="00672FA6" w:rsidRPr="00AB17CC" w:rsidRDefault="00672FA6" w:rsidP="007F249C">
      <w:pPr>
        <w:spacing w:line="360" w:lineRule="auto"/>
        <w:jc w:val="both"/>
        <w:rPr>
          <w:rFonts w:cs="Times New Roman"/>
          <w:b/>
          <w:szCs w:val="24"/>
          <w:lang w:eastAsia="hr-HR"/>
        </w:rPr>
      </w:pPr>
    </w:p>
    <w:p w:rsidR="00FB34A2" w:rsidRPr="00AB17CC" w:rsidRDefault="009361B1" w:rsidP="007F249C">
      <w:pPr>
        <w:spacing w:line="360" w:lineRule="auto"/>
        <w:jc w:val="both"/>
        <w:rPr>
          <w:rFonts w:cs="Times New Roman"/>
          <w:b/>
          <w:szCs w:val="24"/>
        </w:rPr>
      </w:pPr>
      <w:r w:rsidRPr="00AB17CC">
        <w:rPr>
          <w:rFonts w:cs="Times New Roman"/>
          <w:szCs w:val="24"/>
        </w:rPr>
        <w:t>Sukladno Izvješću o provedbi NSUR-a za 2016. i 2017., u Državnom proračunu Republike Hrvatske (DPRH) za provedbu NSUR-a na pozicijama nadležnih tijela i nositelja mjera utrošena su sredstva u ukupnom iznosu od 49.482.185,25 kn.</w:t>
      </w:r>
    </w:p>
    <w:p w:rsidR="004E5EA6" w:rsidRPr="00AB17CC" w:rsidRDefault="004E5EA6" w:rsidP="007F249C">
      <w:pPr>
        <w:spacing w:line="360" w:lineRule="auto"/>
        <w:rPr>
          <w:rFonts w:eastAsia="Times New Roman" w:cs="Times New Roman"/>
          <w:b/>
          <w:color w:val="2E74B5"/>
          <w:szCs w:val="24"/>
        </w:rPr>
      </w:pPr>
    </w:p>
    <w:p w:rsidR="00C11F31" w:rsidRPr="00AB17CC" w:rsidRDefault="00C11F31" w:rsidP="007F249C">
      <w:pPr>
        <w:pStyle w:val="Heading2"/>
        <w:spacing w:before="0" w:line="360" w:lineRule="auto"/>
        <w:rPr>
          <w:rFonts w:ascii="Times New Roman" w:hAnsi="Times New Roman"/>
          <w:sz w:val="24"/>
          <w:szCs w:val="24"/>
        </w:rPr>
      </w:pPr>
      <w:bookmarkStart w:id="15" w:name="_Toc37057333"/>
      <w:bookmarkStart w:id="16" w:name="_Toc38873223"/>
      <w:r w:rsidRPr="00AB17CC">
        <w:rPr>
          <w:rFonts w:ascii="Times New Roman" w:hAnsi="Times New Roman"/>
          <w:sz w:val="24"/>
          <w:szCs w:val="24"/>
        </w:rPr>
        <w:t>4</w:t>
      </w:r>
      <w:r w:rsidR="001B4171" w:rsidRPr="00AB17CC">
        <w:rPr>
          <w:rFonts w:ascii="Times New Roman" w:hAnsi="Times New Roman"/>
          <w:sz w:val="24"/>
          <w:szCs w:val="24"/>
        </w:rPr>
        <w:t>.</w:t>
      </w:r>
      <w:bookmarkEnd w:id="15"/>
      <w:r w:rsidR="008E2F54" w:rsidRPr="00AB17CC">
        <w:rPr>
          <w:rFonts w:ascii="Times New Roman" w:hAnsi="Times New Roman"/>
          <w:sz w:val="24"/>
          <w:szCs w:val="24"/>
        </w:rPr>
        <w:t xml:space="preserve"> Koordinacija</w:t>
      </w:r>
      <w:bookmarkEnd w:id="16"/>
    </w:p>
    <w:p w:rsidR="00606FFE" w:rsidRPr="00AB17CC" w:rsidRDefault="008F6033" w:rsidP="007F249C">
      <w:pPr>
        <w:spacing w:line="360" w:lineRule="auto"/>
        <w:jc w:val="both"/>
        <w:rPr>
          <w:rFonts w:eastAsiaTheme="minorHAnsi" w:cs="Times New Roman"/>
          <w:b/>
          <w:szCs w:val="24"/>
        </w:rPr>
      </w:pPr>
      <w:r w:rsidRPr="00AB17CC">
        <w:rPr>
          <w:rFonts w:eastAsiaTheme="minorHAnsi" w:cs="Times New Roman"/>
          <w:szCs w:val="24"/>
        </w:rPr>
        <w:t>VZD</w:t>
      </w:r>
      <w:r w:rsidR="00A6052C" w:rsidRPr="00AB17CC">
        <w:rPr>
          <w:rFonts w:eastAsiaTheme="minorHAnsi" w:cs="Times New Roman"/>
          <w:szCs w:val="24"/>
        </w:rPr>
        <w:t>,</w:t>
      </w:r>
      <w:r w:rsidR="003A07C0" w:rsidRPr="00AB17CC">
        <w:rPr>
          <w:rFonts w:eastAsiaTheme="minorHAnsi" w:cs="Times New Roman"/>
          <w:szCs w:val="24"/>
        </w:rPr>
        <w:t xml:space="preserve"> </w:t>
      </w:r>
      <w:r w:rsidR="002D2368" w:rsidRPr="00AB17CC">
        <w:rPr>
          <w:rFonts w:eastAsiaTheme="minorHAnsi" w:cs="Times New Roman"/>
          <w:szCs w:val="24"/>
        </w:rPr>
        <w:t xml:space="preserve">kao </w:t>
      </w:r>
      <w:r w:rsidR="00C11F31" w:rsidRPr="00AB17CC">
        <w:rPr>
          <w:rFonts w:eastAsiaTheme="minorHAnsi" w:cs="Times New Roman"/>
          <w:szCs w:val="24"/>
        </w:rPr>
        <w:t>savjetodavno tijelo V</w:t>
      </w:r>
      <w:r w:rsidR="009A695E" w:rsidRPr="00AB17CC">
        <w:rPr>
          <w:rFonts w:eastAsiaTheme="minorHAnsi" w:cs="Times New Roman"/>
          <w:szCs w:val="24"/>
        </w:rPr>
        <w:t>RH</w:t>
      </w:r>
      <w:r w:rsidR="00533E44" w:rsidRPr="00AB17CC">
        <w:rPr>
          <w:rFonts w:eastAsiaTheme="minorHAnsi" w:cs="Times New Roman"/>
          <w:szCs w:val="24"/>
        </w:rPr>
        <w:t>-a</w:t>
      </w:r>
      <w:r w:rsidR="00A6052C" w:rsidRPr="00AB17CC">
        <w:rPr>
          <w:rFonts w:eastAsiaTheme="minorHAnsi" w:cs="Times New Roman"/>
          <w:szCs w:val="24"/>
        </w:rPr>
        <w:t>,</w:t>
      </w:r>
      <w:r w:rsidR="00C11F31" w:rsidRPr="00AB17CC">
        <w:rPr>
          <w:rFonts w:eastAsiaTheme="minorHAnsi" w:cs="Times New Roman"/>
          <w:szCs w:val="24"/>
        </w:rPr>
        <w:t xml:space="preserve"> prati ostvarivanje ciljeva </w:t>
      </w:r>
      <w:r w:rsidR="00A6052C" w:rsidRPr="00AB17CC">
        <w:rPr>
          <w:rFonts w:eastAsia="Times New Roman" w:cs="Times New Roman"/>
          <w:szCs w:val="24"/>
          <w:lang w:eastAsia="hr-HR"/>
        </w:rPr>
        <w:t>NSPD</w:t>
      </w:r>
      <w:r w:rsidR="00CA01D1" w:rsidRPr="00AB17CC">
        <w:rPr>
          <w:rFonts w:eastAsia="Times New Roman" w:cs="Times New Roman"/>
          <w:szCs w:val="24"/>
          <w:lang w:eastAsia="hr-HR"/>
        </w:rPr>
        <w:t>-a</w:t>
      </w:r>
      <w:r w:rsidR="00A6052C" w:rsidRPr="00AB17CC">
        <w:rPr>
          <w:rFonts w:eastAsia="Times New Roman" w:cs="Times New Roman"/>
          <w:szCs w:val="24"/>
          <w:lang w:eastAsia="hr-HR"/>
        </w:rPr>
        <w:t xml:space="preserve">, </w:t>
      </w:r>
      <w:r w:rsidR="00C11F31" w:rsidRPr="00AB17CC">
        <w:rPr>
          <w:rFonts w:eastAsiaTheme="minorHAnsi" w:cs="Times New Roman"/>
          <w:szCs w:val="24"/>
        </w:rPr>
        <w:t xml:space="preserve">koordinira i usklađuje rad državnih i ostalih tijela </w:t>
      </w:r>
      <w:r w:rsidR="008A0674" w:rsidRPr="00AB17CC">
        <w:rPr>
          <w:rFonts w:cs="Times New Roman"/>
          <w:szCs w:val="24"/>
        </w:rPr>
        <w:t>u praćenju primjene Konvencije o pravima djeteta</w:t>
      </w:r>
      <w:r w:rsidR="00F74EAD" w:rsidRPr="00AB17CC">
        <w:rPr>
          <w:rFonts w:cs="Times New Roman"/>
          <w:szCs w:val="24"/>
        </w:rPr>
        <w:t xml:space="preserve"> (Konvencija)</w:t>
      </w:r>
      <w:r w:rsidR="008A0674" w:rsidRPr="00AB17CC">
        <w:rPr>
          <w:rFonts w:cs="Times New Roman"/>
          <w:szCs w:val="24"/>
        </w:rPr>
        <w:t>, nacionalnog zakonodavstva i programa</w:t>
      </w:r>
      <w:r w:rsidR="008A0674" w:rsidRPr="00AB17CC">
        <w:rPr>
          <w:rFonts w:eastAsiaTheme="minorHAnsi" w:cs="Times New Roman"/>
          <w:szCs w:val="24"/>
        </w:rPr>
        <w:t xml:space="preserve">, </w:t>
      </w:r>
      <w:r w:rsidR="002D2368" w:rsidRPr="00AB17CC">
        <w:rPr>
          <w:rFonts w:eastAsiaTheme="minorHAnsi" w:cs="Times New Roman"/>
          <w:szCs w:val="24"/>
        </w:rPr>
        <w:t>i ostvarivanje</w:t>
      </w:r>
      <w:r w:rsidR="008A0674" w:rsidRPr="00AB17CC">
        <w:rPr>
          <w:rFonts w:eastAsiaTheme="minorHAnsi" w:cs="Times New Roman"/>
          <w:szCs w:val="24"/>
        </w:rPr>
        <w:t xml:space="preserve"> planiranih mjera i aktivnosti</w:t>
      </w:r>
      <w:r w:rsidR="00771DBB">
        <w:rPr>
          <w:rStyle w:val="FootnoteReference"/>
          <w:rFonts w:eastAsiaTheme="minorHAnsi" w:cs="Times New Roman"/>
          <w:szCs w:val="24"/>
        </w:rPr>
        <w:footnoteReference w:id="57"/>
      </w:r>
      <w:r w:rsidR="00A6052C" w:rsidRPr="00AB17CC">
        <w:rPr>
          <w:rFonts w:eastAsiaTheme="minorHAnsi" w:cs="Times New Roman"/>
          <w:szCs w:val="24"/>
        </w:rPr>
        <w:t>.</w:t>
      </w:r>
    </w:p>
    <w:p w:rsidR="00606FFE" w:rsidRPr="00AB17CC" w:rsidRDefault="00606FFE" w:rsidP="007F249C">
      <w:pPr>
        <w:spacing w:line="360" w:lineRule="auto"/>
        <w:jc w:val="both"/>
        <w:rPr>
          <w:rFonts w:eastAsiaTheme="minorHAnsi" w:cs="Times New Roman"/>
          <w:b/>
          <w:szCs w:val="24"/>
        </w:rPr>
      </w:pPr>
    </w:p>
    <w:p w:rsidR="00606FFE" w:rsidRPr="00AB17CC" w:rsidRDefault="004F07B9" w:rsidP="007F249C">
      <w:pPr>
        <w:spacing w:line="360" w:lineRule="auto"/>
        <w:jc w:val="both"/>
        <w:rPr>
          <w:rFonts w:eastAsiaTheme="minorHAnsi" w:cs="Times New Roman"/>
          <w:b/>
          <w:szCs w:val="24"/>
        </w:rPr>
      </w:pPr>
      <w:r w:rsidRPr="00AB17CC">
        <w:rPr>
          <w:rFonts w:eastAsiaTheme="minorHAnsi" w:cs="Times New Roman"/>
          <w:szCs w:val="24"/>
        </w:rPr>
        <w:t>S</w:t>
      </w:r>
      <w:r w:rsidR="00C11F31" w:rsidRPr="00AB17CC">
        <w:rPr>
          <w:rFonts w:eastAsiaTheme="minorHAnsi" w:cs="Times New Roman"/>
          <w:szCs w:val="24"/>
        </w:rPr>
        <w:t>tručne, admini</w:t>
      </w:r>
      <w:r w:rsidR="00606FFE" w:rsidRPr="00AB17CC">
        <w:rPr>
          <w:rFonts w:eastAsiaTheme="minorHAnsi" w:cs="Times New Roman"/>
          <w:szCs w:val="24"/>
        </w:rPr>
        <w:t xml:space="preserve">strativne i tehničke poslove obavlja </w:t>
      </w:r>
      <w:r w:rsidRPr="00AB17CC">
        <w:rPr>
          <w:rFonts w:eastAsiaTheme="minorHAnsi" w:cs="Times New Roman"/>
          <w:szCs w:val="24"/>
        </w:rPr>
        <w:t>MDOMSP</w:t>
      </w:r>
      <w:r w:rsidR="00606FFE" w:rsidRPr="00AB17CC">
        <w:rPr>
          <w:rFonts w:eastAsiaTheme="minorHAnsi" w:cs="Times New Roman"/>
          <w:szCs w:val="24"/>
        </w:rPr>
        <w:t xml:space="preserve"> koje</w:t>
      </w:r>
      <w:r w:rsidRPr="00AB17CC">
        <w:rPr>
          <w:rFonts w:eastAsiaTheme="minorHAnsi" w:cs="Times New Roman"/>
          <w:szCs w:val="24"/>
        </w:rPr>
        <w:t xml:space="preserve"> je</w:t>
      </w:r>
      <w:r w:rsidR="00C11F31" w:rsidRPr="00AB17CC">
        <w:rPr>
          <w:rFonts w:eastAsiaTheme="minorHAnsi" w:cs="Times New Roman"/>
          <w:szCs w:val="24"/>
        </w:rPr>
        <w:t xml:space="preserve"> iniciralo donošenje nove Odluke o osnivanju </w:t>
      </w:r>
      <w:r w:rsidR="008F6033" w:rsidRPr="00AB17CC">
        <w:rPr>
          <w:rFonts w:eastAsiaTheme="minorHAnsi" w:cs="Times New Roman"/>
          <w:szCs w:val="24"/>
        </w:rPr>
        <w:t>VZD</w:t>
      </w:r>
      <w:r w:rsidR="00606FFE" w:rsidRPr="00AB17CC">
        <w:rPr>
          <w:rFonts w:eastAsiaTheme="minorHAnsi" w:cs="Times New Roman"/>
          <w:szCs w:val="24"/>
        </w:rPr>
        <w:t>-a</w:t>
      </w:r>
      <w:r w:rsidR="00606FFE" w:rsidRPr="00AB17CC">
        <w:rPr>
          <w:rStyle w:val="FootnoteReference"/>
          <w:rFonts w:eastAsiaTheme="minorHAnsi" w:cs="Times New Roman"/>
          <w:szCs w:val="24"/>
        </w:rPr>
        <w:footnoteReference w:id="58"/>
      </w:r>
      <w:r w:rsidR="007A4F30" w:rsidRPr="00AB17CC">
        <w:rPr>
          <w:rFonts w:eastAsiaTheme="minorHAnsi" w:cs="Times New Roman"/>
          <w:szCs w:val="24"/>
        </w:rPr>
        <w:t xml:space="preserve"> (</w:t>
      </w:r>
      <w:r w:rsidR="00B01369" w:rsidRPr="00AB17CC">
        <w:rPr>
          <w:rFonts w:eastAsiaTheme="minorHAnsi" w:cs="Times New Roman"/>
          <w:szCs w:val="24"/>
        </w:rPr>
        <w:t>2017</w:t>
      </w:r>
      <w:r w:rsidR="00C11F31" w:rsidRPr="00AB17CC">
        <w:rPr>
          <w:rFonts w:eastAsiaTheme="minorHAnsi" w:cs="Times New Roman"/>
          <w:szCs w:val="24"/>
        </w:rPr>
        <w:t>.</w:t>
      </w:r>
      <w:r w:rsidR="007A4F30" w:rsidRPr="00AB17CC">
        <w:rPr>
          <w:rFonts w:eastAsiaTheme="minorHAnsi" w:cs="Times New Roman"/>
          <w:szCs w:val="24"/>
        </w:rPr>
        <w:t>).</w:t>
      </w:r>
      <w:r w:rsidR="00771DBB">
        <w:rPr>
          <w:rFonts w:eastAsiaTheme="minorHAnsi" w:cs="Times New Roman"/>
          <w:szCs w:val="24"/>
        </w:rPr>
        <w:t xml:space="preserve"> </w:t>
      </w:r>
      <w:r w:rsidR="00CA01D1" w:rsidRPr="00AB17CC">
        <w:rPr>
          <w:rFonts w:eastAsiaTheme="minorHAnsi" w:cs="Times New Roman"/>
          <w:szCs w:val="24"/>
        </w:rPr>
        <w:t xml:space="preserve">Rješenje o imenovanju predsjednice, zamjenika </w:t>
      </w:r>
      <w:r w:rsidR="007641D2" w:rsidRPr="00AB17CC">
        <w:rPr>
          <w:rFonts w:eastAsiaTheme="minorHAnsi" w:cs="Times New Roman"/>
          <w:szCs w:val="24"/>
        </w:rPr>
        <w:t xml:space="preserve">predsjednice, </w:t>
      </w:r>
      <w:r w:rsidR="00CA01D1" w:rsidRPr="00AB17CC">
        <w:rPr>
          <w:rFonts w:eastAsiaTheme="minorHAnsi" w:cs="Times New Roman"/>
          <w:szCs w:val="24"/>
        </w:rPr>
        <w:t>članova i zamjeni</w:t>
      </w:r>
      <w:r w:rsidR="005A1CBF" w:rsidRPr="00AB17CC">
        <w:rPr>
          <w:rFonts w:eastAsiaTheme="minorHAnsi" w:cs="Times New Roman"/>
          <w:szCs w:val="24"/>
        </w:rPr>
        <w:t>c</w:t>
      </w:r>
      <w:r w:rsidR="00CA01D1" w:rsidRPr="00AB17CC">
        <w:rPr>
          <w:rFonts w:eastAsiaTheme="minorHAnsi" w:cs="Times New Roman"/>
          <w:szCs w:val="24"/>
        </w:rPr>
        <w:t>a članova VZD-a donesen</w:t>
      </w:r>
      <w:r w:rsidR="00606FFE" w:rsidRPr="00AB17CC">
        <w:rPr>
          <w:rFonts w:eastAsiaTheme="minorHAnsi" w:cs="Times New Roman"/>
          <w:szCs w:val="24"/>
        </w:rPr>
        <w:t>o</w:t>
      </w:r>
      <w:r w:rsidR="00CA01D1" w:rsidRPr="00AB17CC">
        <w:rPr>
          <w:rFonts w:eastAsiaTheme="minorHAnsi" w:cs="Times New Roman"/>
          <w:szCs w:val="24"/>
        </w:rPr>
        <w:t xml:space="preserve"> je 2018</w:t>
      </w:r>
      <w:r w:rsidR="003418C4" w:rsidRPr="00AB17CC">
        <w:rPr>
          <w:rFonts w:eastAsiaTheme="minorHAnsi" w:cs="Times New Roman"/>
          <w:szCs w:val="24"/>
        </w:rPr>
        <w:t>.</w:t>
      </w:r>
      <w:r w:rsidR="003418C4" w:rsidRPr="00AB17CC">
        <w:rPr>
          <w:rStyle w:val="FootnoteReference"/>
          <w:rFonts w:eastAsiaTheme="minorHAnsi" w:cs="Times New Roman"/>
          <w:szCs w:val="24"/>
        </w:rPr>
        <w:footnoteReference w:id="59"/>
      </w:r>
      <w:r w:rsidR="003418C4" w:rsidRPr="00AB17CC">
        <w:rPr>
          <w:rFonts w:eastAsiaTheme="minorHAnsi" w:cs="Times New Roman"/>
          <w:szCs w:val="24"/>
        </w:rPr>
        <w:t xml:space="preserve">, </w:t>
      </w:r>
      <w:r w:rsidR="00856D07" w:rsidRPr="00AB17CC">
        <w:rPr>
          <w:rFonts w:eastAsiaTheme="minorHAnsi" w:cs="Times New Roman"/>
          <w:szCs w:val="24"/>
        </w:rPr>
        <w:t>te</w:t>
      </w:r>
      <w:r w:rsidR="003418C4" w:rsidRPr="00AB17CC">
        <w:rPr>
          <w:rFonts w:eastAsiaTheme="minorHAnsi" w:cs="Times New Roman"/>
          <w:szCs w:val="24"/>
        </w:rPr>
        <w:t xml:space="preserve"> nove predsjednice 2020</w:t>
      </w:r>
      <w:r w:rsidR="00CA01D1" w:rsidRPr="00AB17CC">
        <w:rPr>
          <w:rFonts w:eastAsiaTheme="minorHAnsi" w:cs="Times New Roman"/>
          <w:szCs w:val="24"/>
        </w:rPr>
        <w:t>.</w:t>
      </w:r>
      <w:r w:rsidR="003418C4" w:rsidRPr="00AB17CC">
        <w:rPr>
          <w:rStyle w:val="FootnoteReference"/>
          <w:rFonts w:eastAsiaTheme="minorHAnsi" w:cs="Times New Roman"/>
          <w:szCs w:val="24"/>
        </w:rPr>
        <w:footnoteReference w:id="60"/>
      </w:r>
      <w:r w:rsidR="003418C4" w:rsidRPr="00AB17CC">
        <w:rPr>
          <w:rFonts w:eastAsiaTheme="minorHAnsi" w:cs="Times New Roman"/>
          <w:szCs w:val="24"/>
        </w:rPr>
        <w:t>.</w:t>
      </w:r>
    </w:p>
    <w:p w:rsidR="0056308A" w:rsidRPr="00AB17CC" w:rsidRDefault="0056308A" w:rsidP="007F249C">
      <w:pPr>
        <w:spacing w:line="360" w:lineRule="auto"/>
        <w:jc w:val="both"/>
        <w:rPr>
          <w:rFonts w:eastAsiaTheme="minorHAnsi" w:cs="Times New Roman"/>
          <w:b/>
          <w:szCs w:val="24"/>
        </w:rPr>
      </w:pPr>
    </w:p>
    <w:p w:rsidR="00606FFE" w:rsidRPr="00AB17CC" w:rsidRDefault="00BB0562" w:rsidP="007F249C">
      <w:pPr>
        <w:spacing w:line="360" w:lineRule="auto"/>
        <w:jc w:val="both"/>
        <w:rPr>
          <w:rFonts w:eastAsiaTheme="minorHAnsi" w:cs="Times New Roman"/>
          <w:b/>
          <w:szCs w:val="24"/>
        </w:rPr>
      </w:pPr>
      <w:r w:rsidRPr="00AB17CC">
        <w:rPr>
          <w:rFonts w:eastAsiaTheme="minorHAnsi" w:cs="Times New Roman"/>
          <w:szCs w:val="24"/>
        </w:rPr>
        <w:t>P</w:t>
      </w:r>
      <w:r w:rsidR="00C11F31" w:rsidRPr="00AB17CC">
        <w:rPr>
          <w:rFonts w:eastAsiaTheme="minorHAnsi" w:cs="Times New Roman"/>
          <w:szCs w:val="24"/>
        </w:rPr>
        <w:t>o imenovanju članova i zamjenika članova</w:t>
      </w:r>
      <w:r w:rsidR="00606FFE" w:rsidRPr="00AB17CC">
        <w:rPr>
          <w:rFonts w:eastAsiaTheme="minorHAnsi" w:cs="Times New Roman"/>
          <w:szCs w:val="24"/>
        </w:rPr>
        <w:t xml:space="preserve"> održana je prva, konstituirajuća sjednica novog sastava</w:t>
      </w:r>
      <w:r w:rsidR="00D3769E">
        <w:rPr>
          <w:rFonts w:eastAsiaTheme="minorHAnsi" w:cs="Times New Roman"/>
          <w:szCs w:val="24"/>
        </w:rPr>
        <w:t xml:space="preserve"> </w:t>
      </w:r>
      <w:r w:rsidR="000E046E" w:rsidRPr="00AB17CC">
        <w:rPr>
          <w:rFonts w:eastAsiaTheme="minorHAnsi" w:cs="Times New Roman"/>
          <w:szCs w:val="24"/>
        </w:rPr>
        <w:t>VZD</w:t>
      </w:r>
      <w:r w:rsidR="00606FFE" w:rsidRPr="00AB17CC">
        <w:rPr>
          <w:rFonts w:eastAsiaTheme="minorHAnsi" w:cs="Times New Roman"/>
          <w:szCs w:val="24"/>
        </w:rPr>
        <w:t>-a,</w:t>
      </w:r>
      <w:r w:rsidR="00C11F31" w:rsidRPr="00AB17CC">
        <w:rPr>
          <w:rFonts w:eastAsiaTheme="minorHAnsi" w:cs="Times New Roman"/>
          <w:szCs w:val="24"/>
        </w:rPr>
        <w:t xml:space="preserve"> te su usvojeni </w:t>
      </w:r>
      <w:r w:rsidR="00C11F31" w:rsidRPr="00AB17CC">
        <w:rPr>
          <w:rFonts w:eastAsiaTheme="minorHAnsi" w:cs="Times New Roman"/>
          <w:i/>
          <w:szCs w:val="24"/>
        </w:rPr>
        <w:t>Poslovnik o radu</w:t>
      </w:r>
      <w:r w:rsidR="00C11F31" w:rsidRPr="00AB17CC">
        <w:rPr>
          <w:rFonts w:eastAsiaTheme="minorHAnsi" w:cs="Times New Roman"/>
          <w:szCs w:val="24"/>
        </w:rPr>
        <w:t xml:space="preserve"> i </w:t>
      </w:r>
      <w:r w:rsidR="00C11F31" w:rsidRPr="00AB17CC">
        <w:rPr>
          <w:rFonts w:eastAsiaTheme="minorHAnsi" w:cs="Times New Roman"/>
          <w:i/>
          <w:szCs w:val="24"/>
        </w:rPr>
        <w:t>Plan rada za 2018. i 2019</w:t>
      </w:r>
      <w:r w:rsidR="00C11F31" w:rsidRPr="00AB17CC">
        <w:rPr>
          <w:rFonts w:eastAsiaTheme="minorHAnsi" w:cs="Times New Roman"/>
          <w:szCs w:val="24"/>
        </w:rPr>
        <w:t>.</w:t>
      </w:r>
      <w:r w:rsidR="004F07B9" w:rsidRPr="00AB17CC">
        <w:rPr>
          <w:rFonts w:eastAsiaTheme="minorHAnsi" w:cs="Times New Roman"/>
          <w:szCs w:val="24"/>
        </w:rPr>
        <w:t xml:space="preserve"> (</w:t>
      </w:r>
      <w:r w:rsidR="004D6584" w:rsidRPr="00AB17CC">
        <w:rPr>
          <w:rFonts w:eastAsiaTheme="minorHAnsi" w:cs="Times New Roman"/>
          <w:szCs w:val="24"/>
        </w:rPr>
        <w:t xml:space="preserve">Dodatak 1 </w:t>
      </w:r>
      <w:r w:rsidR="00ED3782" w:rsidRPr="00AB17CC">
        <w:rPr>
          <w:rFonts w:eastAsiaTheme="minorHAnsi" w:cs="Times New Roman"/>
          <w:szCs w:val="24"/>
        </w:rPr>
        <w:t>Prilog</w:t>
      </w:r>
      <w:r w:rsidR="004D6584" w:rsidRPr="00AB17CC">
        <w:rPr>
          <w:rFonts w:eastAsiaTheme="minorHAnsi" w:cs="Times New Roman"/>
          <w:szCs w:val="24"/>
        </w:rPr>
        <w:t>a</w:t>
      </w:r>
      <w:r w:rsidR="004F07B9" w:rsidRPr="00AB17CC">
        <w:rPr>
          <w:rFonts w:eastAsiaTheme="minorHAnsi" w:cs="Times New Roman"/>
          <w:szCs w:val="24"/>
        </w:rPr>
        <w:t>)</w:t>
      </w:r>
      <w:r w:rsidR="00DC226C" w:rsidRPr="00AB17CC">
        <w:rPr>
          <w:rFonts w:eastAsiaTheme="minorHAnsi" w:cs="Times New Roman"/>
          <w:szCs w:val="24"/>
        </w:rPr>
        <w:t>.</w:t>
      </w:r>
    </w:p>
    <w:p w:rsidR="00606FFE" w:rsidRPr="00AB17CC" w:rsidRDefault="00606FFE" w:rsidP="007F249C">
      <w:pPr>
        <w:spacing w:line="360" w:lineRule="auto"/>
        <w:jc w:val="both"/>
        <w:rPr>
          <w:rFonts w:eastAsiaTheme="minorHAnsi" w:cs="Times New Roman"/>
          <w:b/>
          <w:szCs w:val="24"/>
        </w:rPr>
      </w:pPr>
    </w:p>
    <w:p w:rsidR="0056308A" w:rsidRPr="00AB17CC" w:rsidRDefault="000C7B2C" w:rsidP="007F249C">
      <w:pPr>
        <w:spacing w:line="360" w:lineRule="auto"/>
        <w:jc w:val="both"/>
        <w:rPr>
          <w:rFonts w:cs="Times New Roman"/>
          <w:b/>
          <w:szCs w:val="24"/>
        </w:rPr>
      </w:pPr>
      <w:r w:rsidRPr="00AB17CC">
        <w:rPr>
          <w:rFonts w:cs="Times New Roman"/>
          <w:szCs w:val="24"/>
        </w:rPr>
        <w:t xml:space="preserve">Do studenog </w:t>
      </w:r>
      <w:r w:rsidR="00113603">
        <w:rPr>
          <w:rFonts w:cs="Times New Roman"/>
          <w:szCs w:val="24"/>
        </w:rPr>
        <w:t xml:space="preserve"> </w:t>
      </w:r>
      <w:r w:rsidRPr="00AB17CC">
        <w:rPr>
          <w:rFonts w:cs="Times New Roman"/>
          <w:szCs w:val="24"/>
        </w:rPr>
        <w:t xml:space="preserve">2019. održano je 5 </w:t>
      </w:r>
      <w:r w:rsidRPr="00F71AAF">
        <w:rPr>
          <w:rFonts w:cs="Times New Roman"/>
          <w:szCs w:val="24"/>
        </w:rPr>
        <w:t xml:space="preserve">sjednica na kojima je, između ostalog, </w:t>
      </w:r>
      <w:r w:rsidR="008A0674" w:rsidRPr="00F71AAF">
        <w:rPr>
          <w:rFonts w:cs="Times New Roman"/>
          <w:szCs w:val="24"/>
        </w:rPr>
        <w:t>osnovano Nacionalno etičko povjer</w:t>
      </w:r>
      <w:r w:rsidRPr="00F71AAF">
        <w:rPr>
          <w:rFonts w:cs="Times New Roman"/>
          <w:szCs w:val="24"/>
        </w:rPr>
        <w:t>enstvo za istraživanja s djecom</w:t>
      </w:r>
      <w:r w:rsidR="005F01E1" w:rsidRPr="00F71AAF">
        <w:rPr>
          <w:rFonts w:cs="Times New Roman"/>
          <w:i/>
          <w:szCs w:val="24"/>
        </w:rPr>
        <w:t xml:space="preserve">, </w:t>
      </w:r>
      <w:r w:rsidR="008A0674" w:rsidRPr="00F71AAF">
        <w:rPr>
          <w:rFonts w:cs="Times New Roman"/>
          <w:szCs w:val="24"/>
        </w:rPr>
        <w:t>raspravlja</w:t>
      </w:r>
      <w:r w:rsidRPr="00F71AAF">
        <w:rPr>
          <w:rFonts w:cs="Times New Roman"/>
          <w:szCs w:val="24"/>
        </w:rPr>
        <w:t>no</w:t>
      </w:r>
      <w:r w:rsidR="00D3769E">
        <w:rPr>
          <w:rFonts w:cs="Times New Roman"/>
          <w:szCs w:val="24"/>
        </w:rPr>
        <w:t xml:space="preserve"> </w:t>
      </w:r>
      <w:r w:rsidR="008A0674" w:rsidRPr="00F71AAF">
        <w:rPr>
          <w:rFonts w:cs="Times New Roman"/>
          <w:szCs w:val="24"/>
        </w:rPr>
        <w:t xml:space="preserve">o dječjoj participaciji u sustavu odgoja i obrazovanja, zakonskoj regulativi iz područja obrazovanja, pravima </w:t>
      </w:r>
      <w:r w:rsidR="007A4F30" w:rsidRPr="00F71AAF">
        <w:rPr>
          <w:rFonts w:cs="Times New Roman"/>
          <w:szCs w:val="24"/>
        </w:rPr>
        <w:t>i</w:t>
      </w:r>
      <w:r w:rsidR="00D3769E">
        <w:rPr>
          <w:rFonts w:cs="Times New Roman"/>
          <w:szCs w:val="24"/>
        </w:rPr>
        <w:t xml:space="preserve"> </w:t>
      </w:r>
      <w:r w:rsidR="008A0674" w:rsidRPr="00F71AAF">
        <w:rPr>
          <w:rFonts w:cs="Times New Roman"/>
          <w:szCs w:val="24"/>
        </w:rPr>
        <w:t xml:space="preserve">mogućnosti sudjelovanja i odlučivanja djece u </w:t>
      </w:r>
      <w:r w:rsidR="00B03C83" w:rsidRPr="00F71AAF">
        <w:rPr>
          <w:rFonts w:cs="Times New Roman"/>
          <w:szCs w:val="24"/>
        </w:rPr>
        <w:t>OŠ</w:t>
      </w:r>
      <w:r w:rsidR="008A0674" w:rsidRPr="00F71AAF">
        <w:rPr>
          <w:rFonts w:cs="Times New Roman"/>
          <w:szCs w:val="24"/>
        </w:rPr>
        <w:t xml:space="preserve"> i </w:t>
      </w:r>
      <w:r w:rsidR="00B03C83" w:rsidRPr="00F71AAF">
        <w:rPr>
          <w:rFonts w:cs="Times New Roman"/>
          <w:szCs w:val="24"/>
        </w:rPr>
        <w:t>SŠ</w:t>
      </w:r>
      <w:r w:rsidRPr="00F71AAF">
        <w:rPr>
          <w:rFonts w:cs="Times New Roman"/>
          <w:szCs w:val="24"/>
        </w:rPr>
        <w:t>, promišljano</w:t>
      </w:r>
      <w:r w:rsidR="008A0674" w:rsidRPr="00F71AAF">
        <w:rPr>
          <w:rFonts w:cs="Times New Roman"/>
          <w:szCs w:val="24"/>
        </w:rPr>
        <w:t xml:space="preserve"> o predstojećim koracima pri izradi i prioritetnim aktivnostima </w:t>
      </w:r>
      <w:r w:rsidR="008A0674" w:rsidRPr="00F71AAF">
        <w:rPr>
          <w:rFonts w:cs="Times New Roman"/>
          <w:i/>
          <w:szCs w:val="24"/>
        </w:rPr>
        <w:t>Akcijskog plana za</w:t>
      </w:r>
      <w:r w:rsidRPr="00F71AAF">
        <w:rPr>
          <w:rFonts w:cs="Times New Roman"/>
          <w:i/>
          <w:szCs w:val="24"/>
        </w:rPr>
        <w:t xml:space="preserve"> provedbu NSPD</w:t>
      </w:r>
      <w:r w:rsidR="00F74EAD" w:rsidRPr="00F71AAF">
        <w:rPr>
          <w:rFonts w:cs="Times New Roman"/>
          <w:i/>
          <w:szCs w:val="24"/>
        </w:rPr>
        <w:t>-a</w:t>
      </w:r>
      <w:r w:rsidR="00D3769E">
        <w:rPr>
          <w:rFonts w:cs="Times New Roman"/>
          <w:i/>
          <w:szCs w:val="24"/>
        </w:rPr>
        <w:t xml:space="preserve"> </w:t>
      </w:r>
      <w:r w:rsidR="00226F60" w:rsidRPr="00F71AAF">
        <w:rPr>
          <w:rFonts w:cs="Times New Roman"/>
          <w:szCs w:val="24"/>
        </w:rPr>
        <w:t>za naredno razdoblje</w:t>
      </w:r>
      <w:r w:rsidR="00D3769E">
        <w:rPr>
          <w:rFonts w:cs="Times New Roman"/>
          <w:szCs w:val="24"/>
        </w:rPr>
        <w:t xml:space="preserve"> </w:t>
      </w:r>
      <w:r w:rsidR="00F30D23" w:rsidRPr="00F71AAF">
        <w:rPr>
          <w:rFonts w:cs="Times New Roman"/>
          <w:szCs w:val="24"/>
        </w:rPr>
        <w:t xml:space="preserve">te </w:t>
      </w:r>
      <w:r w:rsidR="00F92405" w:rsidRPr="00F71AAF">
        <w:rPr>
          <w:rFonts w:cs="Times New Roman"/>
          <w:szCs w:val="24"/>
        </w:rPr>
        <w:lastRenderedPageBreak/>
        <w:t>razmatrano</w:t>
      </w:r>
      <w:r w:rsidR="00F30D23" w:rsidRPr="00F71AAF">
        <w:rPr>
          <w:rFonts w:cs="Times New Roman"/>
          <w:szCs w:val="24"/>
        </w:rPr>
        <w:t xml:space="preserve"> ovo </w:t>
      </w:r>
      <w:r w:rsidR="00F30D23" w:rsidRPr="00F71AAF">
        <w:rPr>
          <w:rFonts w:cs="Times New Roman"/>
          <w:i/>
          <w:szCs w:val="24"/>
        </w:rPr>
        <w:t>Izvješće</w:t>
      </w:r>
      <w:r w:rsidR="00F92405" w:rsidRPr="00F71AAF">
        <w:rPr>
          <w:rFonts w:cs="Times New Roman"/>
          <w:szCs w:val="24"/>
        </w:rPr>
        <w:t xml:space="preserve"> i</w:t>
      </w:r>
      <w:r w:rsidR="00831271" w:rsidRPr="00F71AAF">
        <w:rPr>
          <w:rFonts w:cs="Times New Roman"/>
          <w:szCs w:val="24"/>
        </w:rPr>
        <w:t xml:space="preserve"> </w:t>
      </w:r>
      <w:r w:rsidR="00F30D23" w:rsidRPr="00F71AAF">
        <w:rPr>
          <w:rFonts w:cs="Times New Roman"/>
          <w:i/>
          <w:szCs w:val="24"/>
        </w:rPr>
        <w:t>Izvješće prema</w:t>
      </w:r>
      <w:r w:rsidR="00A93C69">
        <w:rPr>
          <w:rFonts w:cs="Times New Roman"/>
          <w:i/>
          <w:szCs w:val="24"/>
        </w:rPr>
        <w:t xml:space="preserve"> </w:t>
      </w:r>
      <w:r w:rsidR="00F30D23" w:rsidRPr="00F71AAF">
        <w:rPr>
          <w:rFonts w:cs="Times New Roman"/>
          <w:i/>
          <w:szCs w:val="24"/>
        </w:rPr>
        <w:t>Fakultativnom protokolu uz Konvenciju o prodaji djece, dječjoj prostituciji i dječjoj pornografiji</w:t>
      </w:r>
      <w:r w:rsidR="00F92405" w:rsidRPr="00F71AAF">
        <w:rPr>
          <w:rFonts w:cs="Times New Roman"/>
          <w:szCs w:val="24"/>
        </w:rPr>
        <w:t>.</w:t>
      </w:r>
    </w:p>
    <w:p w:rsidR="0056308A" w:rsidRPr="00AB17CC" w:rsidRDefault="0056308A" w:rsidP="007F249C">
      <w:pPr>
        <w:spacing w:line="360" w:lineRule="auto"/>
        <w:jc w:val="both"/>
        <w:rPr>
          <w:rFonts w:cs="Times New Roman"/>
          <w:b/>
          <w:szCs w:val="24"/>
        </w:rPr>
      </w:pPr>
    </w:p>
    <w:p w:rsidR="001F3821" w:rsidRPr="00AB17CC" w:rsidRDefault="0097381F" w:rsidP="007F249C">
      <w:pPr>
        <w:spacing w:line="360" w:lineRule="auto"/>
        <w:jc w:val="both"/>
        <w:rPr>
          <w:rFonts w:eastAsiaTheme="minorHAnsi" w:cs="Times New Roman"/>
          <w:b/>
          <w:szCs w:val="24"/>
        </w:rPr>
      </w:pPr>
      <w:r w:rsidRPr="00AB17CC">
        <w:rPr>
          <w:rFonts w:eastAsiaTheme="minorHAnsi" w:cs="Times New Roman"/>
          <w:szCs w:val="24"/>
        </w:rPr>
        <w:t>S</w:t>
      </w:r>
      <w:r w:rsidR="00FC434C" w:rsidRPr="00AB17CC">
        <w:rPr>
          <w:rFonts w:eastAsiaTheme="minorHAnsi" w:cs="Times New Roman"/>
          <w:szCs w:val="24"/>
        </w:rPr>
        <w:t>redst</w:t>
      </w:r>
      <w:r w:rsidR="001F3821" w:rsidRPr="00AB17CC">
        <w:rPr>
          <w:rFonts w:eastAsiaTheme="minorHAnsi" w:cs="Times New Roman"/>
          <w:szCs w:val="24"/>
        </w:rPr>
        <w:t xml:space="preserve">va </w:t>
      </w:r>
      <w:r w:rsidRPr="00AB17CC">
        <w:rPr>
          <w:rFonts w:eastAsiaTheme="minorHAnsi" w:cs="Times New Roman"/>
          <w:szCs w:val="24"/>
        </w:rPr>
        <w:t xml:space="preserve">za rad VZD-a osiguravaju se iz </w:t>
      </w:r>
      <w:r w:rsidR="001A2025" w:rsidRPr="00AB17CC">
        <w:rPr>
          <w:rFonts w:eastAsiaTheme="minorHAnsi" w:cs="Times New Roman"/>
          <w:szCs w:val="24"/>
        </w:rPr>
        <w:t>DP</w:t>
      </w:r>
      <w:r w:rsidR="00F92405" w:rsidRPr="00AB17CC">
        <w:rPr>
          <w:rFonts w:eastAsiaTheme="minorHAnsi" w:cs="Times New Roman"/>
          <w:szCs w:val="24"/>
        </w:rPr>
        <w:t>RH</w:t>
      </w:r>
      <w:r w:rsidR="001A2025" w:rsidRPr="00AB17CC">
        <w:rPr>
          <w:rFonts w:eastAsiaTheme="minorHAnsi" w:cs="Times New Roman"/>
          <w:szCs w:val="24"/>
        </w:rPr>
        <w:t>-a</w:t>
      </w:r>
      <w:r w:rsidR="00F92405" w:rsidRPr="00AB17CC">
        <w:rPr>
          <w:rFonts w:eastAsiaTheme="minorHAnsi" w:cs="Times New Roman"/>
          <w:szCs w:val="24"/>
        </w:rPr>
        <w:t>, na pozicij</w:t>
      </w:r>
      <w:r w:rsidRPr="00AB17CC">
        <w:rPr>
          <w:rFonts w:eastAsiaTheme="minorHAnsi" w:cs="Times New Roman"/>
          <w:szCs w:val="24"/>
        </w:rPr>
        <w:t>i</w:t>
      </w:r>
      <w:r w:rsidR="00D3769E">
        <w:rPr>
          <w:rFonts w:eastAsiaTheme="minorHAnsi" w:cs="Times New Roman"/>
          <w:szCs w:val="24"/>
        </w:rPr>
        <w:t xml:space="preserve"> </w:t>
      </w:r>
      <w:r w:rsidR="00B675EF" w:rsidRPr="00AB17CC">
        <w:rPr>
          <w:rFonts w:eastAsiaTheme="minorHAnsi" w:cs="Times New Roman"/>
          <w:szCs w:val="24"/>
        </w:rPr>
        <w:t>MDOMSP</w:t>
      </w:r>
      <w:r w:rsidR="00F92405" w:rsidRPr="00AB17CC">
        <w:rPr>
          <w:rFonts w:eastAsiaTheme="minorHAnsi" w:cs="Times New Roman"/>
          <w:szCs w:val="24"/>
        </w:rPr>
        <w:t>-a</w:t>
      </w:r>
      <w:r w:rsidRPr="00AB17CC">
        <w:rPr>
          <w:rFonts w:eastAsiaTheme="minorHAnsi" w:cs="Times New Roman"/>
          <w:szCs w:val="24"/>
        </w:rPr>
        <w:t>.</w:t>
      </w:r>
    </w:p>
    <w:p w:rsidR="001F3821" w:rsidRPr="00AB17CC" w:rsidRDefault="001F3821" w:rsidP="007F249C">
      <w:pPr>
        <w:tabs>
          <w:tab w:val="left" w:pos="0"/>
        </w:tabs>
        <w:spacing w:line="360" w:lineRule="auto"/>
        <w:jc w:val="both"/>
        <w:rPr>
          <w:rFonts w:eastAsiaTheme="minorHAnsi" w:cs="Times New Roman"/>
          <w:b/>
          <w:szCs w:val="24"/>
        </w:rPr>
      </w:pPr>
    </w:p>
    <w:p w:rsidR="008F6033" w:rsidRPr="00AB17CC" w:rsidRDefault="008F6033" w:rsidP="007F249C">
      <w:pPr>
        <w:tabs>
          <w:tab w:val="left" w:pos="0"/>
        </w:tabs>
        <w:spacing w:line="360" w:lineRule="auto"/>
        <w:jc w:val="both"/>
        <w:rPr>
          <w:rFonts w:eastAsia="Times New Roman" w:cs="Times New Roman"/>
          <w:b/>
          <w:szCs w:val="24"/>
        </w:rPr>
      </w:pPr>
    </w:p>
    <w:p w:rsidR="00EC4716" w:rsidRPr="00AB17CC" w:rsidRDefault="00A81DF3" w:rsidP="007F249C">
      <w:pPr>
        <w:pStyle w:val="Heading2"/>
        <w:spacing w:before="0" w:line="360" w:lineRule="auto"/>
        <w:rPr>
          <w:rFonts w:ascii="Times New Roman" w:hAnsi="Times New Roman"/>
          <w:sz w:val="24"/>
          <w:szCs w:val="24"/>
        </w:rPr>
      </w:pPr>
      <w:bookmarkStart w:id="17" w:name="_Toc37057334"/>
      <w:bookmarkStart w:id="18" w:name="_Toc38873224"/>
      <w:r w:rsidRPr="00AB17CC">
        <w:rPr>
          <w:rFonts w:ascii="Times New Roman" w:hAnsi="Times New Roman"/>
          <w:sz w:val="24"/>
          <w:szCs w:val="24"/>
        </w:rPr>
        <w:t>5</w:t>
      </w:r>
      <w:r w:rsidR="001B4171" w:rsidRPr="00AB17CC">
        <w:rPr>
          <w:rFonts w:ascii="Times New Roman" w:hAnsi="Times New Roman"/>
          <w:sz w:val="24"/>
          <w:szCs w:val="24"/>
        </w:rPr>
        <w:t>.</w:t>
      </w:r>
      <w:bookmarkEnd w:id="17"/>
      <w:r w:rsidR="008E2F54" w:rsidRPr="00AB17CC">
        <w:rPr>
          <w:rFonts w:ascii="Times New Roman" w:hAnsi="Times New Roman"/>
          <w:sz w:val="24"/>
          <w:szCs w:val="24"/>
        </w:rPr>
        <w:t xml:space="preserve"> Raspodjela novčanih sredstava</w:t>
      </w:r>
      <w:bookmarkEnd w:id="18"/>
    </w:p>
    <w:p w:rsidR="005D4BC7" w:rsidRPr="00AB17CC" w:rsidRDefault="00FC7B93" w:rsidP="007F249C">
      <w:pPr>
        <w:spacing w:line="360" w:lineRule="auto"/>
        <w:jc w:val="both"/>
        <w:rPr>
          <w:rFonts w:cs="Times New Roman"/>
          <w:b/>
          <w:bCs/>
          <w:color w:val="FF0000"/>
          <w:szCs w:val="24"/>
          <w:lang w:eastAsia="hr-HR"/>
        </w:rPr>
      </w:pPr>
      <w:r w:rsidRPr="00AB17CC">
        <w:rPr>
          <w:rFonts w:cs="Times New Roman"/>
          <w:bCs/>
          <w:szCs w:val="24"/>
          <w:lang w:eastAsia="hr-HR"/>
        </w:rPr>
        <w:t xml:space="preserve">Unatoč proračunskim ograničenjima </w:t>
      </w:r>
      <w:r w:rsidR="00F660B5" w:rsidRPr="00AB17CC">
        <w:rPr>
          <w:rFonts w:cs="Times New Roman"/>
          <w:bCs/>
          <w:szCs w:val="24"/>
          <w:lang w:eastAsia="hr-HR"/>
        </w:rPr>
        <w:t xml:space="preserve">za vrijeme gospodarske krize </w:t>
      </w:r>
      <w:r w:rsidR="00B675EF" w:rsidRPr="00AB17CC">
        <w:rPr>
          <w:rFonts w:cs="Times New Roman"/>
          <w:bCs/>
          <w:szCs w:val="24"/>
          <w:lang w:eastAsia="hr-HR"/>
        </w:rPr>
        <w:t xml:space="preserve">vidljiva su određena povećanja u </w:t>
      </w:r>
      <w:r w:rsidR="001A2025" w:rsidRPr="00AB17CC">
        <w:rPr>
          <w:rFonts w:cs="Times New Roman"/>
          <w:bCs/>
          <w:szCs w:val="24"/>
          <w:lang w:eastAsia="hr-HR"/>
        </w:rPr>
        <w:t>DP</w:t>
      </w:r>
      <w:r w:rsidR="00E015EF" w:rsidRPr="00AB17CC">
        <w:rPr>
          <w:rFonts w:cs="Times New Roman"/>
          <w:bCs/>
          <w:szCs w:val="24"/>
          <w:lang w:eastAsia="hr-HR"/>
        </w:rPr>
        <w:t>RH</w:t>
      </w:r>
      <w:r w:rsidR="001A2025" w:rsidRPr="00AB17CC">
        <w:rPr>
          <w:rFonts w:cs="Times New Roman"/>
          <w:bCs/>
          <w:szCs w:val="24"/>
          <w:lang w:eastAsia="hr-HR"/>
        </w:rPr>
        <w:t>-u</w:t>
      </w:r>
      <w:r w:rsidR="00B675EF" w:rsidRPr="00AB17CC">
        <w:rPr>
          <w:rFonts w:cs="Times New Roman"/>
          <w:bCs/>
          <w:szCs w:val="24"/>
          <w:lang w:eastAsia="hr-HR"/>
        </w:rPr>
        <w:t xml:space="preserve"> vezano u</w:t>
      </w:r>
      <w:r w:rsidR="009C1F4B" w:rsidRPr="00AB17CC">
        <w:rPr>
          <w:rFonts w:cs="Times New Roman"/>
          <w:bCs/>
          <w:szCs w:val="24"/>
          <w:lang w:eastAsia="hr-HR"/>
        </w:rPr>
        <w:t>z</w:t>
      </w:r>
      <w:r w:rsidR="00B675EF" w:rsidRPr="00AB17CC">
        <w:rPr>
          <w:rFonts w:cs="Times New Roman"/>
          <w:bCs/>
          <w:szCs w:val="24"/>
          <w:lang w:eastAsia="hr-HR"/>
        </w:rPr>
        <w:t xml:space="preserve"> ulaganja za djecu</w:t>
      </w:r>
      <w:r w:rsidR="00F27199" w:rsidRPr="00AB17CC">
        <w:rPr>
          <w:rStyle w:val="FootnoteReference"/>
          <w:rFonts w:cs="Times New Roman"/>
          <w:bCs/>
          <w:szCs w:val="24"/>
          <w:lang w:eastAsia="hr-HR"/>
        </w:rPr>
        <w:footnoteReference w:id="61"/>
      </w:r>
      <w:r w:rsidR="002459DB" w:rsidRPr="00AB17CC">
        <w:rPr>
          <w:rFonts w:cs="Times New Roman"/>
          <w:bCs/>
          <w:szCs w:val="24"/>
          <w:lang w:eastAsia="hr-HR"/>
        </w:rPr>
        <w:t>. Ujedno, n</w:t>
      </w:r>
      <w:r w:rsidR="005D4BC7" w:rsidRPr="00AB17CC">
        <w:rPr>
          <w:rFonts w:cs="Times New Roman"/>
          <w:bCs/>
          <w:szCs w:val="24"/>
          <w:lang w:eastAsia="hr-HR"/>
        </w:rPr>
        <w:t xml:space="preserve">astavno na donošenje </w:t>
      </w:r>
      <w:r w:rsidR="005D4BC7" w:rsidRPr="00AB17CC">
        <w:rPr>
          <w:rFonts w:cs="Times New Roman"/>
          <w:bCs/>
          <w:i/>
          <w:szCs w:val="24"/>
          <w:lang w:eastAsia="hr-HR"/>
        </w:rPr>
        <w:t>Općeg komentara br.19(2016</w:t>
      </w:r>
      <w:r w:rsidR="00744E34" w:rsidRPr="00AB17CC">
        <w:rPr>
          <w:rFonts w:cs="Times New Roman"/>
          <w:bCs/>
          <w:i/>
          <w:szCs w:val="24"/>
          <w:lang w:eastAsia="hr-HR"/>
        </w:rPr>
        <w:t>.</w:t>
      </w:r>
      <w:r w:rsidR="005D4BC7" w:rsidRPr="00AB17CC">
        <w:rPr>
          <w:rFonts w:cs="Times New Roman"/>
          <w:bCs/>
          <w:i/>
          <w:szCs w:val="24"/>
          <w:lang w:eastAsia="hr-HR"/>
        </w:rPr>
        <w:t xml:space="preserve">) </w:t>
      </w:r>
      <w:r w:rsidR="005D4BC7" w:rsidRPr="00AB17CC">
        <w:rPr>
          <w:rFonts w:cs="Times New Roman"/>
          <w:bCs/>
          <w:szCs w:val="24"/>
          <w:lang w:eastAsia="hr-HR"/>
        </w:rPr>
        <w:t xml:space="preserve">Odbora za prava djeteta, 2018. izrađen je metodološki priručnik na temelju kojeg je 2019. izrađen </w:t>
      </w:r>
      <w:r w:rsidR="005D4BC7" w:rsidRPr="00AB17CC">
        <w:rPr>
          <w:rFonts w:cs="Times New Roman"/>
          <w:bCs/>
          <w:i/>
          <w:szCs w:val="24"/>
          <w:lang w:eastAsia="hr-HR"/>
        </w:rPr>
        <w:t>Dječji proračun – projekcija</w:t>
      </w:r>
      <w:r w:rsidR="005D4BC7" w:rsidRPr="00AB17CC">
        <w:rPr>
          <w:rFonts w:cs="Times New Roman"/>
          <w:bCs/>
          <w:szCs w:val="24"/>
          <w:lang w:eastAsia="hr-HR"/>
        </w:rPr>
        <w:t>, koji na jednom mjestu prikazuje financijska sredstva planirana za ostvarivanje prava djeteta</w:t>
      </w:r>
      <w:r w:rsidR="005D4BC7" w:rsidRPr="00AB17CC">
        <w:rPr>
          <w:rFonts w:eastAsiaTheme="minorHAnsi" w:cs="Times New Roman"/>
          <w:szCs w:val="24"/>
        </w:rPr>
        <w:t>, zakonske i druge pravne osnove, pokazatelje rezultata kao i sustav praćenja rezultata</w:t>
      </w:r>
      <w:r w:rsidR="00F660B5" w:rsidRPr="00AB17CC">
        <w:rPr>
          <w:rFonts w:cs="Times New Roman"/>
          <w:bCs/>
          <w:szCs w:val="24"/>
          <w:lang w:eastAsia="hr-HR"/>
        </w:rPr>
        <w:t xml:space="preserve"> (odgovor na pitanje 36. i </w:t>
      </w:r>
      <w:r w:rsidR="00771B96" w:rsidRPr="00AB17CC">
        <w:rPr>
          <w:rFonts w:cs="Times New Roman"/>
          <w:bCs/>
          <w:szCs w:val="24"/>
          <w:lang w:eastAsia="hr-HR"/>
        </w:rPr>
        <w:t>P</w:t>
      </w:r>
      <w:r w:rsidR="00F660B5" w:rsidRPr="00AB17CC">
        <w:rPr>
          <w:rFonts w:cs="Times New Roman"/>
          <w:bCs/>
          <w:szCs w:val="24"/>
          <w:lang w:eastAsia="hr-HR"/>
        </w:rPr>
        <w:t>rilog).</w:t>
      </w:r>
    </w:p>
    <w:p w:rsidR="00DF3302" w:rsidRPr="00AB17CC" w:rsidRDefault="00DF3302" w:rsidP="007F249C">
      <w:pPr>
        <w:spacing w:line="360" w:lineRule="auto"/>
        <w:jc w:val="both"/>
        <w:rPr>
          <w:rFonts w:eastAsiaTheme="minorHAnsi" w:cs="Times New Roman"/>
          <w:b/>
          <w:szCs w:val="24"/>
        </w:rPr>
      </w:pPr>
    </w:p>
    <w:p w:rsidR="00DB65BA" w:rsidRPr="00AB17CC" w:rsidRDefault="00DB65BA" w:rsidP="007F249C">
      <w:pPr>
        <w:spacing w:line="360" w:lineRule="auto"/>
        <w:rPr>
          <w:rFonts w:eastAsia="Times New Roman" w:cs="Times New Roman"/>
          <w:b/>
          <w:color w:val="2E74B5"/>
          <w:szCs w:val="24"/>
        </w:rPr>
      </w:pPr>
      <w:bookmarkStart w:id="19" w:name="_Toc37057335"/>
    </w:p>
    <w:p w:rsidR="00EC4716" w:rsidRPr="00AB17CC" w:rsidRDefault="00B67DF2" w:rsidP="007F249C">
      <w:pPr>
        <w:pStyle w:val="Heading2"/>
        <w:spacing w:before="0" w:line="360" w:lineRule="auto"/>
        <w:rPr>
          <w:rFonts w:ascii="Times New Roman" w:hAnsi="Times New Roman"/>
          <w:sz w:val="24"/>
          <w:szCs w:val="24"/>
        </w:rPr>
      </w:pPr>
      <w:bookmarkStart w:id="20" w:name="_Toc38873225"/>
      <w:r w:rsidRPr="00AB17CC">
        <w:rPr>
          <w:rFonts w:ascii="Times New Roman" w:hAnsi="Times New Roman"/>
          <w:sz w:val="24"/>
          <w:szCs w:val="24"/>
        </w:rPr>
        <w:t>6</w:t>
      </w:r>
      <w:r w:rsidR="001B4171" w:rsidRPr="00AB17CC">
        <w:rPr>
          <w:rFonts w:ascii="Times New Roman" w:hAnsi="Times New Roman"/>
          <w:sz w:val="24"/>
          <w:szCs w:val="24"/>
        </w:rPr>
        <w:t>.</w:t>
      </w:r>
      <w:bookmarkEnd w:id="19"/>
      <w:r w:rsidR="008E2F54" w:rsidRPr="00AB17CC">
        <w:rPr>
          <w:rFonts w:ascii="Times New Roman" w:hAnsi="Times New Roman"/>
          <w:sz w:val="24"/>
          <w:szCs w:val="24"/>
        </w:rPr>
        <w:t xml:space="preserve"> Prikupljanje podataka</w:t>
      </w:r>
      <w:bookmarkEnd w:id="20"/>
    </w:p>
    <w:p w:rsidR="009C1F4B" w:rsidRPr="00AB17CC" w:rsidRDefault="00153208" w:rsidP="007F249C">
      <w:pPr>
        <w:autoSpaceDE w:val="0"/>
        <w:autoSpaceDN w:val="0"/>
        <w:spacing w:line="360" w:lineRule="auto"/>
        <w:jc w:val="both"/>
        <w:rPr>
          <w:rFonts w:cs="Times New Roman"/>
          <w:b/>
          <w:szCs w:val="24"/>
          <w:lang w:eastAsia="hr-HR"/>
        </w:rPr>
      </w:pPr>
      <w:r w:rsidRPr="00AB17CC">
        <w:rPr>
          <w:rFonts w:cs="Times New Roman"/>
          <w:szCs w:val="24"/>
          <w:lang w:eastAsia="hr-HR"/>
        </w:rPr>
        <w:t>Podaci raščlanjeni prema kategorijama dostupni su u</w:t>
      </w:r>
      <w:r w:rsidR="00F92080" w:rsidRPr="00AB17CC">
        <w:rPr>
          <w:rFonts w:cs="Times New Roman"/>
          <w:szCs w:val="24"/>
          <w:lang w:eastAsia="hr-HR"/>
        </w:rPr>
        <w:t xml:space="preserve"> sustavima za prikupljanje podataka</w:t>
      </w:r>
      <w:r w:rsidRPr="00AB17CC">
        <w:rPr>
          <w:rFonts w:cs="Times New Roman"/>
          <w:szCs w:val="24"/>
          <w:lang w:eastAsia="hr-HR"/>
        </w:rPr>
        <w:t xml:space="preserve">: </w:t>
      </w:r>
    </w:p>
    <w:p w:rsidR="00335E19" w:rsidRPr="00AB17CC" w:rsidRDefault="007619B8" w:rsidP="007F249C">
      <w:pPr>
        <w:pStyle w:val="ListParagraph"/>
        <w:numPr>
          <w:ilvl w:val="0"/>
          <w:numId w:val="4"/>
        </w:numPr>
        <w:autoSpaceDE w:val="0"/>
        <w:autoSpaceDN w:val="0"/>
        <w:spacing w:line="360" w:lineRule="auto"/>
        <w:jc w:val="both"/>
        <w:rPr>
          <w:rFonts w:cs="Times New Roman"/>
          <w:b/>
          <w:szCs w:val="24"/>
          <w:lang w:eastAsia="hr-HR"/>
        </w:rPr>
      </w:pPr>
      <w:r w:rsidRPr="00AB17CC">
        <w:rPr>
          <w:rFonts w:cs="Times New Roman"/>
          <w:szCs w:val="24"/>
          <w:lang w:eastAsia="hr-HR"/>
        </w:rPr>
        <w:t xml:space="preserve">bazama </w:t>
      </w:r>
      <w:proofErr w:type="spellStart"/>
      <w:r w:rsidRPr="00AB17CC">
        <w:rPr>
          <w:rFonts w:cs="Times New Roman"/>
          <w:szCs w:val="24"/>
          <w:lang w:eastAsia="hr-HR"/>
        </w:rPr>
        <w:t>Eurostata</w:t>
      </w:r>
      <w:proofErr w:type="spellEnd"/>
      <w:r w:rsidRPr="00AB17CC">
        <w:rPr>
          <w:rFonts w:cs="Times New Roman"/>
          <w:szCs w:val="24"/>
          <w:lang w:eastAsia="hr-HR"/>
        </w:rPr>
        <w:t xml:space="preserve"> (</w:t>
      </w:r>
      <w:hyperlink r:id="rId8" w:history="1">
        <w:r w:rsidRPr="00AB17CC">
          <w:rPr>
            <w:rStyle w:val="Hyperlink"/>
            <w:rFonts w:cs="Times New Roman"/>
            <w:szCs w:val="24"/>
            <w:lang w:eastAsia="hr-HR"/>
          </w:rPr>
          <w:t>https://ec.europa.eu/eurostat/data/database</w:t>
        </w:r>
      </w:hyperlink>
      <w:r w:rsidRPr="00AB17CC">
        <w:rPr>
          <w:rFonts w:cs="Times New Roman"/>
          <w:szCs w:val="24"/>
          <w:lang w:eastAsia="hr-HR"/>
        </w:rPr>
        <w:t>)</w:t>
      </w:r>
      <w:r w:rsidRPr="00AB17CC">
        <w:rPr>
          <w:rStyle w:val="FootnoteReference"/>
          <w:rFonts w:cs="Times New Roman"/>
          <w:szCs w:val="24"/>
          <w:lang w:eastAsia="hr-HR"/>
        </w:rPr>
        <w:footnoteReference w:id="62"/>
      </w:r>
      <w:r w:rsidR="002459DB" w:rsidRPr="00AB17CC">
        <w:rPr>
          <w:rFonts w:cs="Times New Roman"/>
          <w:szCs w:val="24"/>
          <w:lang w:eastAsia="hr-HR"/>
        </w:rPr>
        <w:t>;</w:t>
      </w:r>
    </w:p>
    <w:p w:rsidR="007619B8" w:rsidRPr="00AB17CC" w:rsidRDefault="00335E19" w:rsidP="007F249C">
      <w:pPr>
        <w:pStyle w:val="ListParagraph"/>
        <w:numPr>
          <w:ilvl w:val="0"/>
          <w:numId w:val="4"/>
        </w:numPr>
        <w:autoSpaceDE w:val="0"/>
        <w:autoSpaceDN w:val="0"/>
        <w:spacing w:line="360" w:lineRule="auto"/>
        <w:jc w:val="both"/>
        <w:rPr>
          <w:rFonts w:cs="Times New Roman"/>
          <w:b/>
          <w:szCs w:val="24"/>
          <w:lang w:eastAsia="hr-HR"/>
        </w:rPr>
      </w:pPr>
      <w:r w:rsidRPr="00AB17CC">
        <w:rPr>
          <w:rFonts w:cs="Times New Roman"/>
          <w:szCs w:val="24"/>
          <w:lang w:eastAsia="hr-HR"/>
        </w:rPr>
        <w:t xml:space="preserve">istraživanjima DZS-a (npr. </w:t>
      </w:r>
      <w:proofErr w:type="spellStart"/>
      <w:r w:rsidRPr="00AB17CC">
        <w:rPr>
          <w:rFonts w:cs="Times New Roman"/>
          <w:i/>
          <w:szCs w:val="24"/>
          <w:lang w:eastAsia="hr-HR"/>
        </w:rPr>
        <w:t>Child</w:t>
      </w:r>
      <w:proofErr w:type="spellEnd"/>
      <w:r w:rsidR="00D3769E">
        <w:rPr>
          <w:rFonts w:cs="Times New Roman"/>
          <w:i/>
          <w:szCs w:val="24"/>
          <w:lang w:eastAsia="hr-HR"/>
        </w:rPr>
        <w:t xml:space="preserve"> </w:t>
      </w:r>
      <w:r w:rsidRPr="00AB17CC">
        <w:rPr>
          <w:rFonts w:cs="Times New Roman"/>
          <w:i/>
          <w:szCs w:val="24"/>
          <w:lang w:eastAsia="hr-HR"/>
        </w:rPr>
        <w:t>care</w:t>
      </w:r>
      <w:r w:rsidR="00D3769E">
        <w:rPr>
          <w:rFonts w:cs="Times New Roman"/>
          <w:i/>
          <w:szCs w:val="24"/>
          <w:lang w:eastAsia="hr-HR"/>
        </w:rPr>
        <w:t xml:space="preserve"> </w:t>
      </w:r>
      <w:proofErr w:type="spellStart"/>
      <w:r w:rsidRPr="00AB17CC">
        <w:rPr>
          <w:rFonts w:cs="Times New Roman"/>
          <w:i/>
          <w:szCs w:val="24"/>
          <w:lang w:eastAsia="hr-HR"/>
        </w:rPr>
        <w:t>arrangements</w:t>
      </w:r>
      <w:proofErr w:type="spellEnd"/>
      <w:r w:rsidRPr="00AB17CC">
        <w:rPr>
          <w:rFonts w:cs="Times New Roman"/>
          <w:szCs w:val="24"/>
          <w:lang w:eastAsia="hr-HR"/>
        </w:rPr>
        <w:t xml:space="preserve"> iz </w:t>
      </w:r>
      <w:r w:rsidRPr="00AB17CC">
        <w:rPr>
          <w:rFonts w:cs="Times New Roman"/>
          <w:i/>
          <w:szCs w:val="24"/>
          <w:lang w:eastAsia="hr-HR"/>
        </w:rPr>
        <w:t>Ankete o dohotku stanovništva</w:t>
      </w:r>
      <w:r w:rsidRPr="00AB17CC">
        <w:rPr>
          <w:rFonts w:cs="Times New Roman"/>
          <w:szCs w:val="24"/>
          <w:lang w:eastAsia="hr-HR"/>
        </w:rPr>
        <w:t>);</w:t>
      </w:r>
    </w:p>
    <w:p w:rsidR="009C1F4B" w:rsidRPr="00821E48" w:rsidRDefault="009C1F4B" w:rsidP="007F249C">
      <w:pPr>
        <w:pStyle w:val="ListParagraph"/>
        <w:numPr>
          <w:ilvl w:val="0"/>
          <w:numId w:val="4"/>
        </w:numPr>
        <w:autoSpaceDE w:val="0"/>
        <w:autoSpaceDN w:val="0"/>
        <w:spacing w:line="360" w:lineRule="auto"/>
        <w:jc w:val="both"/>
        <w:rPr>
          <w:rFonts w:cs="Times New Roman"/>
          <w:b/>
          <w:szCs w:val="24"/>
          <w:lang w:eastAsia="hr-HR"/>
        </w:rPr>
      </w:pPr>
      <w:r w:rsidRPr="00821E48">
        <w:rPr>
          <w:rFonts w:cs="Times New Roman"/>
          <w:i/>
          <w:szCs w:val="24"/>
          <w:lang w:eastAsia="hr-HR"/>
        </w:rPr>
        <w:t>Registr</w:t>
      </w:r>
      <w:r w:rsidR="00153208" w:rsidRPr="00821E48">
        <w:rPr>
          <w:rFonts w:cs="Times New Roman"/>
          <w:i/>
          <w:szCs w:val="24"/>
          <w:lang w:eastAsia="hr-HR"/>
        </w:rPr>
        <w:t>u</w:t>
      </w:r>
      <w:r w:rsidRPr="00821E48">
        <w:rPr>
          <w:rFonts w:cs="Times New Roman"/>
          <w:i/>
          <w:szCs w:val="24"/>
          <w:lang w:eastAsia="hr-HR"/>
        </w:rPr>
        <w:t xml:space="preserve"> osoba s invaliditetom </w:t>
      </w:r>
      <w:r w:rsidR="00153208" w:rsidRPr="00821E48">
        <w:rPr>
          <w:rFonts w:cs="Times New Roman"/>
          <w:i/>
          <w:szCs w:val="24"/>
          <w:lang w:eastAsia="hr-HR"/>
        </w:rPr>
        <w:t>HZJZ</w:t>
      </w:r>
      <w:r w:rsidR="00FA7FBD" w:rsidRPr="00821E48">
        <w:rPr>
          <w:rFonts w:cs="Times New Roman"/>
          <w:i/>
          <w:szCs w:val="24"/>
          <w:lang w:eastAsia="hr-HR"/>
        </w:rPr>
        <w:t>-a</w:t>
      </w:r>
      <w:r w:rsidR="00A05EE1" w:rsidRPr="00821E48">
        <w:rPr>
          <w:rFonts w:cs="Times New Roman"/>
          <w:szCs w:val="24"/>
          <w:lang w:eastAsia="hr-HR"/>
        </w:rPr>
        <w:t>;</w:t>
      </w:r>
    </w:p>
    <w:p w:rsidR="00430D39" w:rsidRPr="00AB17CC" w:rsidRDefault="00153208" w:rsidP="007F249C">
      <w:pPr>
        <w:pStyle w:val="ListParagraph"/>
        <w:numPr>
          <w:ilvl w:val="0"/>
          <w:numId w:val="4"/>
        </w:numPr>
        <w:autoSpaceDE w:val="0"/>
        <w:autoSpaceDN w:val="0"/>
        <w:spacing w:line="360" w:lineRule="auto"/>
        <w:jc w:val="both"/>
        <w:rPr>
          <w:rFonts w:cs="Times New Roman"/>
          <w:b/>
          <w:szCs w:val="24"/>
          <w:lang w:eastAsia="hr-HR"/>
        </w:rPr>
      </w:pPr>
      <w:r w:rsidRPr="00AB17CC">
        <w:rPr>
          <w:rFonts w:cs="Times New Roman"/>
          <w:szCs w:val="24"/>
          <w:lang w:eastAsia="hr-HR"/>
        </w:rPr>
        <w:t>zajedničkom</w:t>
      </w:r>
      <w:r w:rsidR="00430D39" w:rsidRPr="00AB17CC">
        <w:rPr>
          <w:rFonts w:cs="Times New Roman"/>
          <w:szCs w:val="24"/>
          <w:lang w:eastAsia="hr-HR"/>
        </w:rPr>
        <w:t xml:space="preserve"> upisnik</w:t>
      </w:r>
      <w:r w:rsidRPr="00AB17CC">
        <w:rPr>
          <w:rFonts w:cs="Times New Roman"/>
          <w:szCs w:val="24"/>
          <w:lang w:eastAsia="hr-HR"/>
        </w:rPr>
        <w:t>u</w:t>
      </w:r>
      <w:r w:rsidR="00430D39" w:rsidRPr="00AB17CC">
        <w:rPr>
          <w:rFonts w:cs="Times New Roman"/>
          <w:szCs w:val="24"/>
          <w:lang w:eastAsia="hr-HR"/>
        </w:rPr>
        <w:t xml:space="preserve"> školskih ustanova u elektronskom obliku (</w:t>
      </w:r>
      <w:r w:rsidR="00430D39" w:rsidRPr="00AB17CC">
        <w:rPr>
          <w:rFonts w:cs="Times New Roman"/>
          <w:i/>
          <w:szCs w:val="24"/>
          <w:lang w:eastAsia="hr-HR"/>
        </w:rPr>
        <w:t>e-Matica</w:t>
      </w:r>
      <w:r w:rsidR="000C0DCE" w:rsidRPr="00AB17CC">
        <w:rPr>
          <w:rStyle w:val="FootnoteReference"/>
          <w:rFonts w:cs="Times New Roman"/>
          <w:szCs w:val="24"/>
          <w:lang w:eastAsia="hr-HR"/>
        </w:rPr>
        <w:footnoteReference w:id="63"/>
      </w:r>
      <w:r w:rsidR="00430D39" w:rsidRPr="00AB17CC">
        <w:rPr>
          <w:rFonts w:cs="Times New Roman"/>
          <w:szCs w:val="24"/>
          <w:lang w:eastAsia="hr-HR"/>
        </w:rPr>
        <w:t xml:space="preserve">) </w:t>
      </w:r>
      <w:r w:rsidR="000C0DCE" w:rsidRPr="00AB17CC">
        <w:rPr>
          <w:rFonts w:cs="Times New Roman"/>
          <w:szCs w:val="24"/>
          <w:lang w:eastAsia="hr-HR"/>
        </w:rPr>
        <w:t>koji</w:t>
      </w:r>
      <w:r w:rsidR="00430D39" w:rsidRPr="00AB17CC">
        <w:rPr>
          <w:rFonts w:cs="Times New Roman"/>
          <w:szCs w:val="24"/>
          <w:lang w:eastAsia="hr-HR"/>
        </w:rPr>
        <w:t xml:space="preserve"> sadrži</w:t>
      </w:r>
      <w:r w:rsidR="00D3769E">
        <w:rPr>
          <w:rFonts w:cs="Times New Roman"/>
          <w:szCs w:val="24"/>
          <w:lang w:eastAsia="hr-HR"/>
        </w:rPr>
        <w:t xml:space="preserve"> </w:t>
      </w:r>
      <w:r w:rsidR="00111C65" w:rsidRPr="00AB17CC">
        <w:rPr>
          <w:rFonts w:cs="Times New Roman"/>
          <w:szCs w:val="24"/>
          <w:lang w:eastAsia="hr-HR"/>
        </w:rPr>
        <w:t xml:space="preserve">najvažnije podatke o učenicima i djelatnicima </w:t>
      </w:r>
      <w:r w:rsidR="00EF4815" w:rsidRPr="00AB17CC">
        <w:rPr>
          <w:rFonts w:cs="Times New Roman"/>
          <w:szCs w:val="24"/>
          <w:lang w:eastAsia="hr-HR"/>
        </w:rPr>
        <w:t xml:space="preserve">OŠ </w:t>
      </w:r>
      <w:r w:rsidR="00111C65" w:rsidRPr="00AB17CC">
        <w:rPr>
          <w:rFonts w:cs="Times New Roman"/>
          <w:szCs w:val="24"/>
          <w:lang w:eastAsia="hr-HR"/>
        </w:rPr>
        <w:t xml:space="preserve">i </w:t>
      </w:r>
      <w:r w:rsidR="00EF4815" w:rsidRPr="00AB17CC">
        <w:rPr>
          <w:rFonts w:cs="Times New Roman"/>
          <w:szCs w:val="24"/>
          <w:lang w:eastAsia="hr-HR"/>
        </w:rPr>
        <w:t>SŠ</w:t>
      </w:r>
      <w:r w:rsidR="00226F60" w:rsidRPr="00AB17CC">
        <w:rPr>
          <w:rStyle w:val="FootnoteReference"/>
          <w:rFonts w:cs="Times New Roman"/>
          <w:szCs w:val="24"/>
          <w:lang w:eastAsia="hr-HR"/>
        </w:rPr>
        <w:footnoteReference w:id="64"/>
      </w:r>
      <w:r w:rsidRPr="00AB17CC">
        <w:rPr>
          <w:rFonts w:cs="Times New Roman"/>
          <w:szCs w:val="24"/>
          <w:lang w:eastAsia="hr-HR"/>
        </w:rPr>
        <w:t>;</w:t>
      </w:r>
    </w:p>
    <w:p w:rsidR="004B29D9" w:rsidRPr="00AB17CC" w:rsidRDefault="006C241A" w:rsidP="007F249C">
      <w:pPr>
        <w:pStyle w:val="ListParagraph"/>
        <w:numPr>
          <w:ilvl w:val="0"/>
          <w:numId w:val="4"/>
        </w:numPr>
        <w:spacing w:line="360" w:lineRule="auto"/>
        <w:jc w:val="both"/>
        <w:rPr>
          <w:rFonts w:cs="Times New Roman"/>
          <w:b/>
          <w:szCs w:val="24"/>
        </w:rPr>
      </w:pPr>
      <w:r w:rsidRPr="00AB17CC">
        <w:rPr>
          <w:rFonts w:cs="Times New Roman"/>
          <w:szCs w:val="24"/>
        </w:rPr>
        <w:lastRenderedPageBreak/>
        <w:t>baz</w:t>
      </w:r>
      <w:r w:rsidR="00153208" w:rsidRPr="00AB17CC">
        <w:rPr>
          <w:rFonts w:cs="Times New Roman"/>
          <w:szCs w:val="24"/>
        </w:rPr>
        <w:t>i</w:t>
      </w:r>
      <w:r w:rsidRPr="00AB17CC">
        <w:rPr>
          <w:rFonts w:cs="Times New Roman"/>
          <w:szCs w:val="24"/>
        </w:rPr>
        <w:t xml:space="preserve"> podataka </w:t>
      </w:r>
      <w:r w:rsidR="00E33199" w:rsidRPr="00AB17CC">
        <w:rPr>
          <w:rFonts w:cs="Times New Roman"/>
          <w:szCs w:val="24"/>
        </w:rPr>
        <w:t>Ministarstva znanosti i obrazovanja (</w:t>
      </w:r>
      <w:r w:rsidR="00153208" w:rsidRPr="00AB17CC">
        <w:rPr>
          <w:rFonts w:cs="Times New Roman"/>
          <w:szCs w:val="24"/>
        </w:rPr>
        <w:t>MZO</w:t>
      </w:r>
      <w:r w:rsidR="00E33199" w:rsidRPr="00AB17CC">
        <w:rPr>
          <w:rFonts w:cs="Times New Roman"/>
          <w:szCs w:val="24"/>
        </w:rPr>
        <w:t>)</w:t>
      </w:r>
      <w:r w:rsidR="00A93C69">
        <w:rPr>
          <w:rFonts w:cs="Times New Roman"/>
          <w:szCs w:val="24"/>
        </w:rPr>
        <w:t xml:space="preserve"> </w:t>
      </w:r>
      <w:r w:rsidRPr="00AB17CC">
        <w:rPr>
          <w:rFonts w:cs="Times New Roman"/>
          <w:szCs w:val="24"/>
        </w:rPr>
        <w:t>o školovanju pripadnika romske nac</w:t>
      </w:r>
      <w:r w:rsidR="00124051" w:rsidRPr="00AB17CC">
        <w:rPr>
          <w:rFonts w:cs="Times New Roman"/>
          <w:szCs w:val="24"/>
        </w:rPr>
        <w:t>ionalne manjine</w:t>
      </w:r>
      <w:r w:rsidR="00153208" w:rsidRPr="00AB17CC">
        <w:rPr>
          <w:rFonts w:cs="Times New Roman"/>
          <w:szCs w:val="24"/>
        </w:rPr>
        <w:t xml:space="preserve"> i učenika</w:t>
      </w:r>
      <w:r w:rsidR="00124051" w:rsidRPr="00AB17CC">
        <w:rPr>
          <w:rFonts w:cs="Times New Roman"/>
          <w:szCs w:val="24"/>
        </w:rPr>
        <w:t xml:space="preserve"> u kontekstu migracija</w:t>
      </w:r>
      <w:r w:rsidR="00153208" w:rsidRPr="00AB17CC">
        <w:rPr>
          <w:rFonts w:cs="Times New Roman"/>
          <w:szCs w:val="24"/>
        </w:rPr>
        <w:t>;</w:t>
      </w:r>
    </w:p>
    <w:p w:rsidR="00111C65" w:rsidRPr="00AB17CC" w:rsidRDefault="008058F3" w:rsidP="007F249C">
      <w:pPr>
        <w:pStyle w:val="ListParagraph"/>
        <w:numPr>
          <w:ilvl w:val="0"/>
          <w:numId w:val="4"/>
        </w:numPr>
        <w:spacing w:line="360" w:lineRule="auto"/>
        <w:jc w:val="both"/>
        <w:rPr>
          <w:rFonts w:eastAsia="Times New Roman" w:cs="Times New Roman"/>
          <w:b/>
          <w:szCs w:val="24"/>
          <w:lang w:eastAsia="hr-HR"/>
        </w:rPr>
      </w:pPr>
      <w:r w:rsidRPr="00AB17CC">
        <w:rPr>
          <w:rFonts w:eastAsia="Times New Roman" w:cs="Times New Roman"/>
          <w:szCs w:val="24"/>
          <w:lang w:eastAsia="hr-HR"/>
        </w:rPr>
        <w:t>sustav</w:t>
      </w:r>
      <w:r w:rsidR="00153208" w:rsidRPr="00AB17CC">
        <w:rPr>
          <w:rFonts w:eastAsia="Times New Roman" w:cs="Times New Roman"/>
          <w:szCs w:val="24"/>
          <w:lang w:eastAsia="hr-HR"/>
        </w:rPr>
        <w:t>u</w:t>
      </w:r>
      <w:r w:rsidRPr="00AB17CC">
        <w:rPr>
          <w:rFonts w:eastAsia="Times New Roman" w:cs="Times New Roman"/>
          <w:szCs w:val="24"/>
          <w:lang w:eastAsia="hr-HR"/>
        </w:rPr>
        <w:t xml:space="preserve"> statističkog praćenja </w:t>
      </w:r>
      <w:r w:rsidR="00153208" w:rsidRPr="00AB17CC">
        <w:rPr>
          <w:rFonts w:eastAsia="Times New Roman" w:cs="Times New Roman"/>
          <w:szCs w:val="24"/>
          <w:lang w:eastAsia="hr-HR"/>
        </w:rPr>
        <w:t xml:space="preserve">MUP-a </w:t>
      </w:r>
      <w:r w:rsidR="00A05EE1" w:rsidRPr="00AB17CC">
        <w:rPr>
          <w:rFonts w:eastAsia="Times New Roman" w:cs="Times New Roman"/>
          <w:szCs w:val="24"/>
          <w:lang w:eastAsia="hr-HR"/>
        </w:rPr>
        <w:t xml:space="preserve">o </w:t>
      </w:r>
      <w:r w:rsidRPr="00AB17CC">
        <w:rPr>
          <w:rFonts w:eastAsia="Times New Roman" w:cs="Times New Roman"/>
          <w:szCs w:val="24"/>
          <w:lang w:eastAsia="hr-HR"/>
        </w:rPr>
        <w:t>kazneni</w:t>
      </w:r>
      <w:r w:rsidR="00A05EE1" w:rsidRPr="00AB17CC">
        <w:rPr>
          <w:rFonts w:eastAsia="Times New Roman" w:cs="Times New Roman"/>
          <w:szCs w:val="24"/>
          <w:lang w:eastAsia="hr-HR"/>
        </w:rPr>
        <w:t>m</w:t>
      </w:r>
      <w:r w:rsidRPr="00AB17CC">
        <w:rPr>
          <w:rFonts w:eastAsia="Times New Roman" w:cs="Times New Roman"/>
          <w:szCs w:val="24"/>
          <w:lang w:eastAsia="hr-HR"/>
        </w:rPr>
        <w:t xml:space="preserve"> djel</w:t>
      </w:r>
      <w:r w:rsidR="00A05EE1" w:rsidRPr="00AB17CC">
        <w:rPr>
          <w:rFonts w:eastAsia="Times New Roman" w:cs="Times New Roman"/>
          <w:szCs w:val="24"/>
          <w:lang w:eastAsia="hr-HR"/>
        </w:rPr>
        <w:t>ima</w:t>
      </w:r>
      <w:r w:rsidRPr="00AB17CC">
        <w:rPr>
          <w:rFonts w:eastAsia="Times New Roman" w:cs="Times New Roman"/>
          <w:szCs w:val="24"/>
          <w:lang w:eastAsia="hr-HR"/>
        </w:rPr>
        <w:t xml:space="preserve"> i prekršaj</w:t>
      </w:r>
      <w:r w:rsidR="00A05EE1" w:rsidRPr="00AB17CC">
        <w:rPr>
          <w:rFonts w:eastAsia="Times New Roman" w:cs="Times New Roman"/>
          <w:szCs w:val="24"/>
          <w:lang w:eastAsia="hr-HR"/>
        </w:rPr>
        <w:t>im</w:t>
      </w:r>
      <w:r w:rsidRPr="00AB17CC">
        <w:rPr>
          <w:rFonts w:eastAsia="Times New Roman" w:cs="Times New Roman"/>
          <w:szCs w:val="24"/>
          <w:lang w:eastAsia="hr-HR"/>
        </w:rPr>
        <w:t xml:space="preserve">a </w:t>
      </w:r>
      <w:r w:rsidR="00A05EE1" w:rsidRPr="00AB17CC">
        <w:rPr>
          <w:rFonts w:eastAsia="Times New Roman" w:cs="Times New Roman"/>
          <w:szCs w:val="24"/>
          <w:lang w:eastAsia="hr-HR"/>
        </w:rPr>
        <w:t>te</w:t>
      </w:r>
      <w:r w:rsidR="00111C65" w:rsidRPr="00AB17CC">
        <w:rPr>
          <w:rFonts w:eastAsia="Times New Roman" w:cs="Times New Roman"/>
          <w:szCs w:val="24"/>
          <w:lang w:eastAsia="hr-HR"/>
        </w:rPr>
        <w:t xml:space="preserve"> k</w:t>
      </w:r>
      <w:r w:rsidRPr="00AB17CC">
        <w:rPr>
          <w:rFonts w:eastAsia="Times New Roman" w:cs="Times New Roman"/>
          <w:szCs w:val="24"/>
          <w:lang w:eastAsia="hr-HR"/>
        </w:rPr>
        <w:t>riminalitet</w:t>
      </w:r>
      <w:r w:rsidR="00A05EE1" w:rsidRPr="00AB17CC">
        <w:rPr>
          <w:rFonts w:eastAsia="Times New Roman" w:cs="Times New Roman"/>
          <w:szCs w:val="24"/>
          <w:lang w:eastAsia="hr-HR"/>
        </w:rPr>
        <w:t>u na štetu djece;</w:t>
      </w:r>
    </w:p>
    <w:p w:rsidR="008058F3" w:rsidRPr="0024123A" w:rsidRDefault="008058F3" w:rsidP="007F249C">
      <w:pPr>
        <w:pStyle w:val="ListParagraph"/>
        <w:numPr>
          <w:ilvl w:val="0"/>
          <w:numId w:val="4"/>
        </w:numPr>
        <w:spacing w:line="360" w:lineRule="auto"/>
        <w:jc w:val="both"/>
        <w:rPr>
          <w:rFonts w:eastAsia="Times New Roman" w:cs="Times New Roman"/>
          <w:b/>
          <w:szCs w:val="24"/>
          <w:lang w:eastAsia="hr-HR"/>
        </w:rPr>
      </w:pPr>
      <w:bookmarkStart w:id="21" w:name="_Hlk34989367"/>
      <w:r w:rsidRPr="00AB17CC">
        <w:rPr>
          <w:rFonts w:eastAsia="Times New Roman" w:cs="Times New Roman"/>
          <w:i/>
          <w:szCs w:val="24"/>
          <w:lang w:eastAsia="hr-HR"/>
        </w:rPr>
        <w:t>Evidencij</w:t>
      </w:r>
      <w:r w:rsidR="00111C65" w:rsidRPr="00AB17CC">
        <w:rPr>
          <w:rFonts w:eastAsia="Times New Roman" w:cs="Times New Roman"/>
          <w:i/>
          <w:szCs w:val="24"/>
          <w:lang w:eastAsia="hr-HR"/>
        </w:rPr>
        <w:t>i</w:t>
      </w:r>
      <w:r w:rsidR="000F34E0" w:rsidRPr="00AB17CC">
        <w:rPr>
          <w:rFonts w:eastAsia="Times New Roman" w:cs="Times New Roman"/>
          <w:i/>
          <w:szCs w:val="24"/>
          <w:lang w:eastAsia="hr-HR"/>
        </w:rPr>
        <w:t xml:space="preserve"> određenih kategorija stranaca</w:t>
      </w:r>
      <w:bookmarkEnd w:id="21"/>
      <w:r w:rsidR="00111C65" w:rsidRPr="00AB17CC">
        <w:rPr>
          <w:rFonts w:eastAsia="Times New Roman" w:cs="Times New Roman"/>
          <w:szCs w:val="24"/>
          <w:lang w:eastAsia="hr-HR"/>
        </w:rPr>
        <w:t>(</w:t>
      </w:r>
      <w:r w:rsidR="00A05EE1" w:rsidRPr="00AB17CC">
        <w:rPr>
          <w:rFonts w:eastAsia="Times New Roman" w:cs="Times New Roman"/>
          <w:szCs w:val="24"/>
          <w:lang w:eastAsia="hr-HR"/>
        </w:rPr>
        <w:t xml:space="preserve">podaci o </w:t>
      </w:r>
      <w:r w:rsidR="00111C65" w:rsidRPr="00AB17CC">
        <w:rPr>
          <w:rFonts w:eastAsia="Times New Roman" w:cs="Times New Roman"/>
          <w:szCs w:val="24"/>
          <w:lang w:eastAsia="hr-HR"/>
        </w:rPr>
        <w:t>djec</w:t>
      </w:r>
      <w:r w:rsidR="00A05EE1" w:rsidRPr="00AB17CC">
        <w:rPr>
          <w:rFonts w:eastAsia="Times New Roman" w:cs="Times New Roman"/>
          <w:szCs w:val="24"/>
          <w:lang w:eastAsia="hr-HR"/>
        </w:rPr>
        <w:t>i</w:t>
      </w:r>
      <w:r w:rsidR="00111C65" w:rsidRPr="00AB17CC">
        <w:rPr>
          <w:rFonts w:eastAsia="Times New Roman" w:cs="Times New Roman"/>
          <w:szCs w:val="24"/>
          <w:lang w:eastAsia="hr-HR"/>
        </w:rPr>
        <w:t xml:space="preserve"> nezakoniti</w:t>
      </w:r>
      <w:r w:rsidR="00A05EE1" w:rsidRPr="00AB17CC">
        <w:rPr>
          <w:rFonts w:eastAsia="Times New Roman" w:cs="Times New Roman"/>
          <w:szCs w:val="24"/>
          <w:lang w:eastAsia="hr-HR"/>
        </w:rPr>
        <w:t>m</w:t>
      </w:r>
      <w:r w:rsidR="00111C65" w:rsidRPr="00AB17CC">
        <w:rPr>
          <w:rFonts w:eastAsia="Times New Roman" w:cs="Times New Roman"/>
          <w:szCs w:val="24"/>
          <w:lang w:eastAsia="hr-HR"/>
        </w:rPr>
        <w:t xml:space="preserve"> migranti</w:t>
      </w:r>
      <w:r w:rsidR="00A05EE1" w:rsidRPr="00AB17CC">
        <w:rPr>
          <w:rFonts w:eastAsia="Times New Roman" w:cs="Times New Roman"/>
          <w:szCs w:val="24"/>
          <w:lang w:eastAsia="hr-HR"/>
        </w:rPr>
        <w:t>ma</w:t>
      </w:r>
      <w:r w:rsidR="00111C65" w:rsidRPr="00AB17CC">
        <w:rPr>
          <w:rFonts w:eastAsia="Times New Roman" w:cs="Times New Roman"/>
          <w:szCs w:val="24"/>
          <w:lang w:eastAsia="hr-HR"/>
        </w:rPr>
        <w:t xml:space="preserve"> zatečeni</w:t>
      </w:r>
      <w:r w:rsidR="00A05EE1" w:rsidRPr="00AB17CC">
        <w:rPr>
          <w:rFonts w:eastAsia="Times New Roman" w:cs="Times New Roman"/>
          <w:szCs w:val="24"/>
          <w:lang w:eastAsia="hr-HR"/>
        </w:rPr>
        <w:t>ma</w:t>
      </w:r>
      <w:r w:rsidR="00111C65" w:rsidRPr="00AB17CC">
        <w:rPr>
          <w:rFonts w:eastAsia="Times New Roman" w:cs="Times New Roman"/>
          <w:szCs w:val="24"/>
          <w:lang w:eastAsia="hr-HR"/>
        </w:rPr>
        <w:t xml:space="preserve"> na području RH, u nezakonitom prelasku državne granice ili nezakonitom boravku,</w:t>
      </w:r>
      <w:r w:rsidR="00D3769E">
        <w:rPr>
          <w:rFonts w:eastAsia="Times New Roman" w:cs="Times New Roman"/>
          <w:szCs w:val="24"/>
          <w:lang w:eastAsia="hr-HR"/>
        </w:rPr>
        <w:t xml:space="preserve"> </w:t>
      </w:r>
      <w:r w:rsidR="00111C65" w:rsidRPr="00AB17CC">
        <w:rPr>
          <w:rFonts w:eastAsia="Times New Roman" w:cs="Times New Roman"/>
          <w:szCs w:val="24"/>
          <w:lang w:eastAsia="hr-HR"/>
        </w:rPr>
        <w:t>državljani</w:t>
      </w:r>
      <w:r w:rsidR="00A05EE1" w:rsidRPr="00AB17CC">
        <w:rPr>
          <w:rFonts w:eastAsia="Times New Roman" w:cs="Times New Roman"/>
          <w:szCs w:val="24"/>
          <w:lang w:eastAsia="hr-HR"/>
        </w:rPr>
        <w:t>ma</w:t>
      </w:r>
      <w:r w:rsidR="00111C65" w:rsidRPr="00AB17CC">
        <w:rPr>
          <w:rFonts w:eastAsia="Times New Roman" w:cs="Times New Roman"/>
          <w:szCs w:val="24"/>
          <w:lang w:eastAsia="hr-HR"/>
        </w:rPr>
        <w:t xml:space="preserve"> trećih </w:t>
      </w:r>
      <w:r w:rsidR="00111C65" w:rsidRPr="0024123A">
        <w:rPr>
          <w:rFonts w:eastAsia="Times New Roman" w:cs="Times New Roman"/>
          <w:szCs w:val="24"/>
          <w:lang w:eastAsia="hr-HR"/>
        </w:rPr>
        <w:t>zemalja);</w:t>
      </w:r>
    </w:p>
    <w:p w:rsidR="00B2244F" w:rsidRPr="0024123A" w:rsidRDefault="00111C65" w:rsidP="007F249C">
      <w:pPr>
        <w:pStyle w:val="ListParagraph"/>
        <w:numPr>
          <w:ilvl w:val="0"/>
          <w:numId w:val="4"/>
        </w:numPr>
        <w:spacing w:line="360" w:lineRule="auto"/>
        <w:jc w:val="both"/>
        <w:rPr>
          <w:rFonts w:eastAsia="Times New Roman" w:cs="Times New Roman"/>
          <w:b/>
          <w:iCs/>
          <w:szCs w:val="24"/>
        </w:rPr>
      </w:pPr>
      <w:r w:rsidRPr="0024123A">
        <w:rPr>
          <w:rFonts w:eastAsia="Times New Roman" w:cs="Times New Roman"/>
          <w:iCs/>
          <w:szCs w:val="24"/>
        </w:rPr>
        <w:t xml:space="preserve">bazi </w:t>
      </w:r>
      <w:r w:rsidR="008058F3" w:rsidRPr="0024123A">
        <w:rPr>
          <w:rFonts w:eastAsia="Times New Roman" w:cs="Times New Roman"/>
          <w:iCs/>
          <w:szCs w:val="24"/>
        </w:rPr>
        <w:t>podat</w:t>
      </w:r>
      <w:r w:rsidRPr="0024123A">
        <w:rPr>
          <w:rFonts w:eastAsia="Times New Roman" w:cs="Times New Roman"/>
          <w:iCs/>
          <w:szCs w:val="24"/>
        </w:rPr>
        <w:t>aka</w:t>
      </w:r>
      <w:r w:rsidR="008058F3" w:rsidRPr="0024123A">
        <w:rPr>
          <w:rFonts w:eastAsia="Times New Roman" w:cs="Times New Roman"/>
          <w:iCs/>
          <w:szCs w:val="24"/>
        </w:rPr>
        <w:t xml:space="preserve"> koji se odnose na rješavanje statusnih pitanja (reguliranje privremenog odnosno stalnog boravka i stjecanje hrvatskog državljanstva) pripadnika romske nacio</w:t>
      </w:r>
      <w:r w:rsidRPr="0024123A">
        <w:rPr>
          <w:rFonts w:eastAsia="Times New Roman" w:cs="Times New Roman"/>
          <w:iCs/>
          <w:szCs w:val="24"/>
        </w:rPr>
        <w:t>nalne manjine koje prikuplja MUP sukladno poglavlj</w:t>
      </w:r>
      <w:r w:rsidR="00A05EE1" w:rsidRPr="0024123A">
        <w:rPr>
          <w:rFonts w:eastAsia="Times New Roman" w:cs="Times New Roman"/>
          <w:iCs/>
          <w:szCs w:val="24"/>
        </w:rPr>
        <w:t>u</w:t>
      </w:r>
      <w:r w:rsidRPr="0024123A">
        <w:rPr>
          <w:rFonts w:eastAsia="Times New Roman" w:cs="Times New Roman"/>
          <w:iCs/>
          <w:szCs w:val="24"/>
        </w:rPr>
        <w:t xml:space="preserve"> IV. </w:t>
      </w:r>
      <w:r w:rsidRPr="0024123A">
        <w:rPr>
          <w:rFonts w:eastAsia="Times New Roman" w:cs="Times New Roman"/>
          <w:i/>
          <w:iCs/>
          <w:szCs w:val="24"/>
        </w:rPr>
        <w:t xml:space="preserve">Unaprjeđenje prikupljanja statističkih podataka </w:t>
      </w:r>
      <w:r w:rsidRPr="0024123A">
        <w:rPr>
          <w:rFonts w:eastAsia="Times New Roman" w:cs="Times New Roman"/>
          <w:iCs/>
          <w:szCs w:val="24"/>
        </w:rPr>
        <w:t>NSUR-a;</w:t>
      </w:r>
    </w:p>
    <w:p w:rsidR="00602B6E" w:rsidRPr="00AB17CC" w:rsidRDefault="00111C65" w:rsidP="007F249C">
      <w:pPr>
        <w:pStyle w:val="ListParagraph"/>
        <w:numPr>
          <w:ilvl w:val="0"/>
          <w:numId w:val="4"/>
        </w:numPr>
        <w:spacing w:line="360" w:lineRule="auto"/>
        <w:jc w:val="both"/>
        <w:rPr>
          <w:rFonts w:eastAsia="Times New Roman" w:cs="Times New Roman"/>
          <w:b/>
          <w:iCs/>
          <w:szCs w:val="24"/>
        </w:rPr>
      </w:pPr>
      <w:r w:rsidRPr="00AB17CC">
        <w:rPr>
          <w:rFonts w:cs="Times New Roman"/>
          <w:szCs w:val="24"/>
        </w:rPr>
        <w:t>p</w:t>
      </w:r>
      <w:r w:rsidR="00174633" w:rsidRPr="00AB17CC">
        <w:rPr>
          <w:rFonts w:cs="Times New Roman"/>
          <w:szCs w:val="24"/>
        </w:rPr>
        <w:t>ublikacij</w:t>
      </w:r>
      <w:r w:rsidRPr="00AB17CC">
        <w:rPr>
          <w:rFonts w:cs="Times New Roman"/>
          <w:szCs w:val="24"/>
        </w:rPr>
        <w:t xml:space="preserve">i </w:t>
      </w:r>
      <w:r w:rsidR="00174633" w:rsidRPr="00AB17CC">
        <w:rPr>
          <w:rFonts w:cs="Times New Roman"/>
          <w:i/>
          <w:szCs w:val="24"/>
        </w:rPr>
        <w:t>Uključivanje Roma u hrvatsko društvo</w:t>
      </w:r>
      <w:r w:rsidR="00864883" w:rsidRPr="00AB17CC">
        <w:rPr>
          <w:rFonts w:cs="Times New Roman"/>
          <w:i/>
          <w:szCs w:val="24"/>
        </w:rPr>
        <w:t>: istraživanje baznih podataka</w:t>
      </w:r>
      <w:r w:rsidRPr="00AB17CC">
        <w:rPr>
          <w:rFonts w:cs="Times New Roman"/>
          <w:szCs w:val="24"/>
        </w:rPr>
        <w:t xml:space="preserve"> koj</w:t>
      </w:r>
      <w:r w:rsidR="00A05EE1" w:rsidRPr="00AB17CC">
        <w:rPr>
          <w:rFonts w:cs="Times New Roman"/>
          <w:szCs w:val="24"/>
        </w:rPr>
        <w:t>u</w:t>
      </w:r>
      <w:r w:rsidRPr="00AB17CC">
        <w:rPr>
          <w:rFonts w:cs="Times New Roman"/>
          <w:szCs w:val="24"/>
        </w:rPr>
        <w:t xml:space="preserve"> je objavio ULJPPNM u sklopu projekta </w:t>
      </w:r>
      <w:r w:rsidRPr="00AB17CC">
        <w:rPr>
          <w:rFonts w:cs="Times New Roman"/>
          <w:i/>
          <w:szCs w:val="24"/>
        </w:rPr>
        <w:t>Prikupljanje i praćenje baznih podataka za učinkovitu provedbu NSUR</w:t>
      </w:r>
      <w:r w:rsidR="00B41991" w:rsidRPr="00AB17CC">
        <w:rPr>
          <w:rFonts w:cs="Times New Roman"/>
          <w:i/>
          <w:szCs w:val="24"/>
        </w:rPr>
        <w:t>-a</w:t>
      </w:r>
      <w:r w:rsidRPr="00AB17CC">
        <w:rPr>
          <w:rFonts w:cs="Times New Roman"/>
          <w:szCs w:val="24"/>
        </w:rPr>
        <w:t xml:space="preserve">; </w:t>
      </w:r>
    </w:p>
    <w:p w:rsidR="00D923A6" w:rsidRPr="00AB17CC" w:rsidRDefault="00111C65" w:rsidP="007F249C">
      <w:pPr>
        <w:pStyle w:val="ListParagraph"/>
        <w:numPr>
          <w:ilvl w:val="0"/>
          <w:numId w:val="4"/>
        </w:numPr>
        <w:tabs>
          <w:tab w:val="left" w:pos="1171"/>
        </w:tabs>
        <w:spacing w:line="360" w:lineRule="auto"/>
        <w:jc w:val="both"/>
        <w:rPr>
          <w:rFonts w:cs="Times New Roman"/>
          <w:b/>
          <w:szCs w:val="24"/>
        </w:rPr>
      </w:pPr>
      <w:r w:rsidRPr="00AB17CC">
        <w:rPr>
          <w:rFonts w:cs="Times New Roman"/>
          <w:szCs w:val="24"/>
        </w:rPr>
        <w:t>evidencij</w:t>
      </w:r>
      <w:r w:rsidR="00A05EE1" w:rsidRPr="00AB17CC">
        <w:rPr>
          <w:rFonts w:cs="Times New Roman"/>
          <w:szCs w:val="24"/>
        </w:rPr>
        <w:t>ama</w:t>
      </w:r>
      <w:r w:rsidR="00D3769E">
        <w:rPr>
          <w:rFonts w:cs="Times New Roman"/>
          <w:szCs w:val="24"/>
        </w:rPr>
        <w:t xml:space="preserve"> </w:t>
      </w:r>
      <w:r w:rsidR="00A05EE1" w:rsidRPr="00AB17CC">
        <w:rPr>
          <w:rFonts w:cs="Times New Roman"/>
          <w:szCs w:val="24"/>
        </w:rPr>
        <w:t xml:space="preserve">policije, </w:t>
      </w:r>
      <w:r w:rsidR="00450ED5" w:rsidRPr="00AB17CC">
        <w:rPr>
          <w:rFonts w:cs="Times New Roman"/>
          <w:szCs w:val="24"/>
        </w:rPr>
        <w:t>Državnog odvjetništva Republike Hrvatske (</w:t>
      </w:r>
      <w:r w:rsidR="004D019F" w:rsidRPr="00AB17CC">
        <w:rPr>
          <w:rFonts w:cs="Times New Roman"/>
          <w:szCs w:val="24"/>
        </w:rPr>
        <w:t>DORH</w:t>
      </w:r>
      <w:r w:rsidR="00450ED5" w:rsidRPr="00AB17CC">
        <w:rPr>
          <w:rFonts w:cs="Times New Roman"/>
          <w:szCs w:val="24"/>
        </w:rPr>
        <w:t>)</w:t>
      </w:r>
      <w:r w:rsidR="00A05EE1" w:rsidRPr="00AB17CC">
        <w:rPr>
          <w:rFonts w:cs="Times New Roman"/>
          <w:szCs w:val="24"/>
        </w:rPr>
        <w:t xml:space="preserve">, suda, CZSS-a, zdravstvenih i odgojno-obrazovnih ustanova o poduzetim radnjama </w:t>
      </w:r>
      <w:r w:rsidRPr="00AB17CC">
        <w:rPr>
          <w:rFonts w:cs="Times New Roman"/>
          <w:szCs w:val="24"/>
        </w:rPr>
        <w:t xml:space="preserve">iz područja primjene ZZNO-a sukladno </w:t>
      </w:r>
      <w:r w:rsidR="00D923A6" w:rsidRPr="00AB17CC">
        <w:rPr>
          <w:rFonts w:cs="Times New Roman"/>
          <w:i/>
          <w:szCs w:val="24"/>
        </w:rPr>
        <w:t>Pravilnik</w:t>
      </w:r>
      <w:r w:rsidRPr="00AB17CC">
        <w:rPr>
          <w:rFonts w:cs="Times New Roman"/>
          <w:i/>
          <w:szCs w:val="24"/>
        </w:rPr>
        <w:t>u</w:t>
      </w:r>
      <w:r w:rsidR="00D923A6" w:rsidRPr="00AB17CC">
        <w:rPr>
          <w:rFonts w:cs="Times New Roman"/>
          <w:i/>
          <w:szCs w:val="24"/>
        </w:rPr>
        <w:t xml:space="preserve"> o načinu prikupljanja, obrade i dostave statističkih podataka i izvješća</w:t>
      </w:r>
      <w:r w:rsidR="000F34E0" w:rsidRPr="00AB17CC">
        <w:rPr>
          <w:rStyle w:val="FootnoteReference"/>
          <w:rFonts w:cs="Times New Roman"/>
          <w:szCs w:val="24"/>
        </w:rPr>
        <w:footnoteReference w:id="65"/>
      </w:r>
      <w:r w:rsidR="00A05EE1" w:rsidRPr="00AB17CC">
        <w:rPr>
          <w:rFonts w:cs="Times New Roman"/>
          <w:szCs w:val="24"/>
        </w:rPr>
        <w:t>;</w:t>
      </w:r>
    </w:p>
    <w:p w:rsidR="00A74D5F" w:rsidRPr="00AB17CC" w:rsidRDefault="00A05EE1" w:rsidP="007F249C">
      <w:pPr>
        <w:pStyle w:val="ListParagraph"/>
        <w:numPr>
          <w:ilvl w:val="0"/>
          <w:numId w:val="4"/>
        </w:numPr>
        <w:spacing w:line="360" w:lineRule="auto"/>
        <w:jc w:val="both"/>
        <w:rPr>
          <w:rFonts w:cs="Times New Roman"/>
          <w:b/>
          <w:szCs w:val="24"/>
        </w:rPr>
      </w:pPr>
      <w:r w:rsidRPr="00AB17CC">
        <w:rPr>
          <w:rFonts w:cs="Times New Roman"/>
          <w:szCs w:val="24"/>
        </w:rPr>
        <w:t>podacima koje</w:t>
      </w:r>
      <w:r w:rsidR="00D3769E">
        <w:rPr>
          <w:rFonts w:cs="Times New Roman"/>
          <w:szCs w:val="24"/>
        </w:rPr>
        <w:t xml:space="preserve"> </w:t>
      </w:r>
      <w:r w:rsidRPr="00AB17CC">
        <w:rPr>
          <w:rFonts w:cs="Times New Roman"/>
          <w:szCs w:val="24"/>
        </w:rPr>
        <w:t>prikuplja MDOMSP o</w:t>
      </w:r>
      <w:r w:rsidR="00602B6E" w:rsidRPr="00AB17CC">
        <w:rPr>
          <w:rFonts w:cs="Times New Roman"/>
          <w:szCs w:val="24"/>
        </w:rPr>
        <w:t xml:space="preserve"> rješenj</w:t>
      </w:r>
      <w:r w:rsidRPr="00AB17CC">
        <w:rPr>
          <w:rFonts w:cs="Times New Roman"/>
          <w:szCs w:val="24"/>
        </w:rPr>
        <w:t>ima</w:t>
      </w:r>
      <w:r w:rsidR="00602B6E" w:rsidRPr="00AB17CC">
        <w:rPr>
          <w:rFonts w:cs="Times New Roman"/>
          <w:szCs w:val="24"/>
        </w:rPr>
        <w:t xml:space="preserve"> o imenovanju/razrješenju posebnih skrbnika/skrbnika</w:t>
      </w:r>
      <w:r w:rsidRPr="00AB17CC">
        <w:rPr>
          <w:rFonts w:cs="Times New Roman"/>
          <w:szCs w:val="24"/>
        </w:rPr>
        <w:t xml:space="preserve"> i</w:t>
      </w:r>
      <w:r w:rsidR="00D3769E">
        <w:rPr>
          <w:rFonts w:cs="Times New Roman"/>
          <w:szCs w:val="24"/>
        </w:rPr>
        <w:t xml:space="preserve"> </w:t>
      </w:r>
      <w:r w:rsidRPr="00AB17CC">
        <w:rPr>
          <w:rFonts w:cs="Times New Roman"/>
          <w:szCs w:val="24"/>
        </w:rPr>
        <w:t>smještaju djece bez pratnje;</w:t>
      </w:r>
    </w:p>
    <w:p w:rsidR="00CD7903" w:rsidRPr="00AB17CC" w:rsidRDefault="00784F5A" w:rsidP="007F249C">
      <w:pPr>
        <w:pStyle w:val="ListParagraph"/>
        <w:numPr>
          <w:ilvl w:val="0"/>
          <w:numId w:val="4"/>
        </w:numPr>
        <w:spacing w:line="360" w:lineRule="auto"/>
        <w:jc w:val="both"/>
        <w:rPr>
          <w:rFonts w:eastAsia="Times New Roman" w:cs="Times New Roman"/>
          <w:b/>
          <w:szCs w:val="24"/>
        </w:rPr>
      </w:pPr>
      <w:r w:rsidRPr="00AB17CC">
        <w:rPr>
          <w:rFonts w:cs="Times New Roman"/>
          <w:szCs w:val="24"/>
        </w:rPr>
        <w:t xml:space="preserve">informacijskom sustavu </w:t>
      </w:r>
      <w:proofErr w:type="spellStart"/>
      <w:r w:rsidRPr="00AB17CC">
        <w:rPr>
          <w:rFonts w:cs="Times New Roman"/>
          <w:i/>
          <w:szCs w:val="24"/>
        </w:rPr>
        <w:t>SocSkrb</w:t>
      </w:r>
      <w:proofErr w:type="spellEnd"/>
      <w:r w:rsidR="00D3769E">
        <w:rPr>
          <w:rFonts w:cs="Times New Roman"/>
          <w:i/>
          <w:szCs w:val="24"/>
        </w:rPr>
        <w:t xml:space="preserve"> </w:t>
      </w:r>
      <w:r w:rsidR="00A05EE1" w:rsidRPr="00AB17CC">
        <w:rPr>
          <w:rFonts w:cs="Times New Roman"/>
          <w:szCs w:val="24"/>
        </w:rPr>
        <w:t>(podaci o djeci korisnicima prava i usluga u sustavu socijalne skrbi te mjerama za zaštitu prava i dobrobiti djeteta u nadležnosti CZSS-a).</w:t>
      </w:r>
    </w:p>
    <w:p w:rsidR="00CD7903" w:rsidRPr="00AB17CC" w:rsidRDefault="00CD7903" w:rsidP="007F249C">
      <w:pPr>
        <w:spacing w:line="360" w:lineRule="auto"/>
        <w:jc w:val="both"/>
        <w:rPr>
          <w:rFonts w:cs="Times New Roman"/>
          <w:b/>
          <w:szCs w:val="24"/>
        </w:rPr>
      </w:pPr>
    </w:p>
    <w:p w:rsidR="00487134" w:rsidRPr="00AB17CC" w:rsidRDefault="00487134" w:rsidP="007F249C">
      <w:pPr>
        <w:spacing w:line="360" w:lineRule="auto"/>
        <w:jc w:val="both"/>
        <w:rPr>
          <w:rFonts w:eastAsia="Times New Roman" w:cs="Times New Roman"/>
          <w:b/>
          <w:color w:val="2E74B5"/>
          <w:szCs w:val="24"/>
        </w:rPr>
      </w:pPr>
    </w:p>
    <w:p w:rsidR="00B67DF2" w:rsidRPr="00AB17CC" w:rsidRDefault="00B67DF2" w:rsidP="007F249C">
      <w:pPr>
        <w:pStyle w:val="Heading2"/>
        <w:spacing w:before="0" w:line="360" w:lineRule="auto"/>
        <w:rPr>
          <w:rFonts w:ascii="Times New Roman" w:hAnsi="Times New Roman"/>
          <w:sz w:val="24"/>
          <w:szCs w:val="24"/>
        </w:rPr>
      </w:pPr>
      <w:bookmarkStart w:id="22" w:name="_Toc37057336"/>
      <w:bookmarkStart w:id="23" w:name="_Toc38873226"/>
      <w:r w:rsidRPr="00AB17CC">
        <w:rPr>
          <w:rFonts w:ascii="Times New Roman" w:hAnsi="Times New Roman"/>
          <w:sz w:val="24"/>
          <w:szCs w:val="24"/>
        </w:rPr>
        <w:t>7</w:t>
      </w:r>
      <w:r w:rsidR="001B4171" w:rsidRPr="00AB17CC">
        <w:rPr>
          <w:rFonts w:ascii="Times New Roman" w:hAnsi="Times New Roman"/>
          <w:sz w:val="24"/>
          <w:szCs w:val="24"/>
        </w:rPr>
        <w:t>.</w:t>
      </w:r>
      <w:bookmarkEnd w:id="22"/>
      <w:r w:rsidR="008E2F54" w:rsidRPr="00AB17CC">
        <w:rPr>
          <w:rFonts w:ascii="Times New Roman" w:hAnsi="Times New Roman"/>
          <w:sz w:val="24"/>
          <w:szCs w:val="24"/>
        </w:rPr>
        <w:t xml:space="preserve"> Neovisno praćenje</w:t>
      </w:r>
      <w:bookmarkEnd w:id="23"/>
    </w:p>
    <w:p w:rsidR="00E5360E" w:rsidRPr="00AB17CC" w:rsidRDefault="00E5360E" w:rsidP="007F249C">
      <w:pPr>
        <w:spacing w:line="360" w:lineRule="auto"/>
      </w:pPr>
      <w:bookmarkStart w:id="24" w:name="_Toc37057337"/>
      <w:r w:rsidRPr="00AB17CC">
        <w:t>7 (a)</w:t>
      </w:r>
      <w:bookmarkEnd w:id="24"/>
    </w:p>
    <w:p w:rsidR="00D5081A" w:rsidRPr="00AB17CC" w:rsidRDefault="00741FB3" w:rsidP="007F249C">
      <w:pPr>
        <w:spacing w:line="360" w:lineRule="auto"/>
        <w:jc w:val="both"/>
        <w:rPr>
          <w:rFonts w:cs="Times New Roman"/>
          <w:b/>
          <w:szCs w:val="24"/>
        </w:rPr>
      </w:pPr>
      <w:r w:rsidRPr="00AB17CC">
        <w:rPr>
          <w:rFonts w:cs="Times New Roman"/>
          <w:szCs w:val="24"/>
        </w:rPr>
        <w:t>Ured</w:t>
      </w:r>
      <w:r w:rsidR="00D5081A" w:rsidRPr="00AB17CC">
        <w:rPr>
          <w:rFonts w:cs="Times New Roman"/>
          <w:szCs w:val="24"/>
        </w:rPr>
        <w:t>u</w:t>
      </w:r>
      <w:r w:rsidRPr="00AB17CC">
        <w:rPr>
          <w:rFonts w:cs="Times New Roman"/>
          <w:szCs w:val="24"/>
        </w:rPr>
        <w:t xml:space="preserve"> p</w:t>
      </w:r>
      <w:r w:rsidR="00DC44B6" w:rsidRPr="00AB17CC">
        <w:rPr>
          <w:rFonts w:cs="Times New Roman"/>
          <w:szCs w:val="24"/>
        </w:rPr>
        <w:t>ravobranitelja</w:t>
      </w:r>
      <w:r w:rsidR="00DA7AAE" w:rsidRPr="00AB17CC">
        <w:rPr>
          <w:rFonts w:cs="Times New Roman"/>
          <w:szCs w:val="24"/>
        </w:rPr>
        <w:t xml:space="preserve"> za djecu </w:t>
      </w:r>
      <w:r w:rsidR="00D5081A" w:rsidRPr="00AB17CC">
        <w:rPr>
          <w:rFonts w:cs="Times New Roman"/>
          <w:szCs w:val="24"/>
        </w:rPr>
        <w:t xml:space="preserve">su dodijeljeni na korištenje poslovni prostori u </w:t>
      </w:r>
      <w:r w:rsidR="00255B3D" w:rsidRPr="00AB17CC">
        <w:rPr>
          <w:rFonts w:cs="Times New Roman"/>
          <w:szCs w:val="24"/>
        </w:rPr>
        <w:t>4</w:t>
      </w:r>
      <w:r w:rsidR="00D5081A" w:rsidRPr="00AB17CC">
        <w:rPr>
          <w:rFonts w:cs="Times New Roman"/>
          <w:szCs w:val="24"/>
        </w:rPr>
        <w:t xml:space="preserve"> grada</w:t>
      </w:r>
      <w:r w:rsidR="009940EF" w:rsidRPr="00AB17CC">
        <w:rPr>
          <w:rFonts w:cs="Times New Roman"/>
          <w:szCs w:val="24"/>
        </w:rPr>
        <w:t xml:space="preserve"> koji</w:t>
      </w:r>
      <w:r w:rsidR="000E1CE9">
        <w:rPr>
          <w:rFonts w:cs="Times New Roman"/>
          <w:szCs w:val="24"/>
        </w:rPr>
        <w:t xml:space="preserve"> </w:t>
      </w:r>
      <w:r w:rsidR="00710678" w:rsidRPr="00AB17CC">
        <w:rPr>
          <w:rFonts w:cs="Times New Roman"/>
          <w:szCs w:val="24"/>
        </w:rPr>
        <w:t>u optimalnim tehničkim uvjetima</w:t>
      </w:r>
      <w:r w:rsidR="00D3769E">
        <w:rPr>
          <w:rFonts w:cs="Times New Roman"/>
          <w:szCs w:val="24"/>
        </w:rPr>
        <w:t xml:space="preserve"> </w:t>
      </w:r>
      <w:r w:rsidR="00DA7AAE" w:rsidRPr="00AB17CC">
        <w:rPr>
          <w:rFonts w:cs="Times New Roman"/>
          <w:szCs w:val="24"/>
        </w:rPr>
        <w:t>zadovoljavaju uvjete za rad s djecom i volonterima.</w:t>
      </w:r>
      <w:r w:rsidR="00D3769E">
        <w:rPr>
          <w:rFonts w:cs="Times New Roman"/>
          <w:szCs w:val="24"/>
        </w:rPr>
        <w:t xml:space="preserve"> </w:t>
      </w:r>
      <w:r w:rsidR="00DA7AAE" w:rsidRPr="00AB17CC">
        <w:rPr>
          <w:rFonts w:cs="Times New Roman"/>
          <w:szCs w:val="24"/>
        </w:rPr>
        <w:t>Od 21 zaposlenog, u stručnom timu je 18 os</w:t>
      </w:r>
      <w:r w:rsidR="00DC226C" w:rsidRPr="00AB17CC">
        <w:rPr>
          <w:rFonts w:cs="Times New Roman"/>
          <w:szCs w:val="24"/>
        </w:rPr>
        <w:t>oba s visokom stručnom spremom</w:t>
      </w:r>
      <w:r w:rsidR="00D5081A" w:rsidRPr="00AB17CC">
        <w:rPr>
          <w:rFonts w:cs="Times New Roman"/>
          <w:szCs w:val="24"/>
        </w:rPr>
        <w:t>. Zabilježen je rast u planu i izvršenju proračunskih sredstava (u 20</w:t>
      </w:r>
      <w:r w:rsidR="00C00226" w:rsidRPr="00AB17CC">
        <w:rPr>
          <w:rFonts w:cs="Times New Roman"/>
          <w:szCs w:val="24"/>
        </w:rPr>
        <w:t>14. planirano je 4.996.538,00 k</w:t>
      </w:r>
      <w:r w:rsidR="00D5081A" w:rsidRPr="00AB17CC">
        <w:rPr>
          <w:rFonts w:cs="Times New Roman"/>
          <w:szCs w:val="24"/>
        </w:rPr>
        <w:t>n, a 2018. 5.301.006,00</w:t>
      </w:r>
      <w:r w:rsidR="00965A17" w:rsidRPr="00AB17CC">
        <w:rPr>
          <w:rFonts w:cs="Times New Roman"/>
          <w:szCs w:val="24"/>
        </w:rPr>
        <w:t xml:space="preserve"> kn</w:t>
      </w:r>
      <w:r w:rsidR="00D5081A" w:rsidRPr="00AB17CC">
        <w:rPr>
          <w:rFonts w:cs="Times New Roman"/>
          <w:szCs w:val="24"/>
        </w:rPr>
        <w:t>)</w:t>
      </w:r>
      <w:r w:rsidR="009940EF" w:rsidRPr="00AB17CC">
        <w:rPr>
          <w:rFonts w:cs="Times New Roman"/>
          <w:szCs w:val="24"/>
        </w:rPr>
        <w:t>.</w:t>
      </w:r>
    </w:p>
    <w:p w:rsidR="0071482F" w:rsidRPr="00AB17CC" w:rsidRDefault="0071482F" w:rsidP="007F249C">
      <w:pPr>
        <w:spacing w:line="360" w:lineRule="auto"/>
        <w:rPr>
          <w:rFonts w:cs="Times New Roman"/>
          <w:b/>
          <w:szCs w:val="24"/>
        </w:rPr>
      </w:pPr>
    </w:p>
    <w:p w:rsidR="00E5360E" w:rsidRPr="00AB17CC" w:rsidRDefault="00E5360E" w:rsidP="007F249C">
      <w:pPr>
        <w:spacing w:line="360" w:lineRule="auto"/>
      </w:pPr>
      <w:bookmarkStart w:id="25" w:name="_Toc37057338"/>
      <w:r w:rsidRPr="00AB17CC">
        <w:lastRenderedPageBreak/>
        <w:t>7 (b)</w:t>
      </w:r>
      <w:bookmarkEnd w:id="25"/>
    </w:p>
    <w:p w:rsidR="004B33F1" w:rsidRPr="00AB17CC" w:rsidRDefault="006C241A" w:rsidP="007F249C">
      <w:pPr>
        <w:spacing w:line="360" w:lineRule="auto"/>
        <w:jc w:val="both"/>
        <w:rPr>
          <w:rFonts w:cs="Times New Roman"/>
          <w:b/>
          <w:szCs w:val="24"/>
        </w:rPr>
      </w:pPr>
      <w:r w:rsidRPr="00AB17CC">
        <w:rPr>
          <w:rFonts w:cs="Times New Roman"/>
          <w:szCs w:val="24"/>
        </w:rPr>
        <w:t>Pravobranitelj</w:t>
      </w:r>
      <w:r w:rsidR="00741FB3" w:rsidRPr="00AB17CC">
        <w:rPr>
          <w:rFonts w:cs="Times New Roman"/>
          <w:szCs w:val="24"/>
        </w:rPr>
        <w:t>ica</w:t>
      </w:r>
      <w:r w:rsidR="00D3769E">
        <w:rPr>
          <w:rFonts w:cs="Times New Roman"/>
          <w:szCs w:val="24"/>
        </w:rPr>
        <w:t xml:space="preserve"> </w:t>
      </w:r>
      <w:r w:rsidR="005D4E53" w:rsidRPr="00AB17CC">
        <w:rPr>
          <w:rFonts w:cs="Times New Roman"/>
          <w:szCs w:val="24"/>
        </w:rPr>
        <w:t xml:space="preserve">za djecu (Pravobraniteljica) </w:t>
      </w:r>
      <w:r w:rsidRPr="00AB17CC">
        <w:rPr>
          <w:rFonts w:cs="Times New Roman"/>
          <w:szCs w:val="24"/>
        </w:rPr>
        <w:t>zaprima prigovore djece</w:t>
      </w:r>
      <w:r w:rsidR="00993CE7" w:rsidRPr="00AB17CC">
        <w:rPr>
          <w:rFonts w:cs="Times New Roman"/>
          <w:szCs w:val="24"/>
        </w:rPr>
        <w:t xml:space="preserve"> i </w:t>
      </w:r>
      <w:r w:rsidRPr="00AB17CC">
        <w:rPr>
          <w:rFonts w:cs="Times New Roman"/>
          <w:szCs w:val="24"/>
        </w:rPr>
        <w:t xml:space="preserve">u ime djece. </w:t>
      </w:r>
      <w:r w:rsidR="005D4E53" w:rsidRPr="00AB17CC">
        <w:rPr>
          <w:rFonts w:cs="Times New Roman"/>
          <w:szCs w:val="24"/>
        </w:rPr>
        <w:t xml:space="preserve">U </w:t>
      </w:r>
      <w:r w:rsidR="007A1103" w:rsidRPr="00AB17CC">
        <w:rPr>
          <w:rFonts w:cs="Times New Roman"/>
          <w:szCs w:val="24"/>
        </w:rPr>
        <w:t>izvještajnom razdoblju</w:t>
      </w:r>
      <w:r w:rsidR="005D4E53" w:rsidRPr="00AB17CC">
        <w:rPr>
          <w:rFonts w:cs="Times New Roman"/>
          <w:szCs w:val="24"/>
        </w:rPr>
        <w:t xml:space="preserve"> zaprimljeno je prosječno 1.554 prijava pojedinačnih povreda prava djece, u najvećoj mjeri osobnih, zdravstvenih i obrazovnih </w:t>
      </w:r>
      <w:r w:rsidR="00993CE7" w:rsidRPr="00AB17CC">
        <w:rPr>
          <w:rFonts w:cs="Times New Roman"/>
          <w:szCs w:val="24"/>
        </w:rPr>
        <w:t>prava</w:t>
      </w:r>
      <w:r w:rsidR="005D4E53" w:rsidRPr="00AB17CC">
        <w:rPr>
          <w:rFonts w:cs="Times New Roman"/>
          <w:szCs w:val="24"/>
        </w:rPr>
        <w:t>, temeljem kojih Pravobraniteljica prati</w:t>
      </w:r>
      <w:r w:rsidR="004B33F1" w:rsidRPr="00AB17CC">
        <w:rPr>
          <w:rFonts w:cs="Times New Roman"/>
          <w:szCs w:val="24"/>
        </w:rPr>
        <w:t xml:space="preserve"> stanj</w:t>
      </w:r>
      <w:r w:rsidR="005D4E53" w:rsidRPr="00AB17CC">
        <w:rPr>
          <w:rFonts w:cs="Times New Roman"/>
          <w:szCs w:val="24"/>
        </w:rPr>
        <w:t>e</w:t>
      </w:r>
      <w:r w:rsidR="004B33F1" w:rsidRPr="00AB17CC">
        <w:rPr>
          <w:rFonts w:cs="Times New Roman"/>
          <w:szCs w:val="24"/>
        </w:rPr>
        <w:t xml:space="preserve"> za</w:t>
      </w:r>
      <w:r w:rsidR="00710678" w:rsidRPr="00AB17CC">
        <w:rPr>
          <w:rFonts w:cs="Times New Roman"/>
          <w:szCs w:val="24"/>
        </w:rPr>
        <w:t>š</w:t>
      </w:r>
      <w:r w:rsidR="004B33F1" w:rsidRPr="00AB17CC">
        <w:rPr>
          <w:rFonts w:cs="Times New Roman"/>
          <w:szCs w:val="24"/>
        </w:rPr>
        <w:t xml:space="preserve">tite </w:t>
      </w:r>
      <w:r w:rsidR="00993CE7" w:rsidRPr="00AB17CC">
        <w:rPr>
          <w:rFonts w:cs="Times New Roman"/>
          <w:szCs w:val="24"/>
        </w:rPr>
        <w:t>istih</w:t>
      </w:r>
      <w:r w:rsidR="004B33F1" w:rsidRPr="00AB17CC">
        <w:rPr>
          <w:rFonts w:cs="Times New Roman"/>
          <w:szCs w:val="24"/>
        </w:rPr>
        <w:t xml:space="preserve">, </w:t>
      </w:r>
      <w:r w:rsidR="005D4E53" w:rsidRPr="00AB17CC">
        <w:rPr>
          <w:rFonts w:cs="Times New Roman"/>
          <w:szCs w:val="24"/>
        </w:rPr>
        <w:t>upućuje</w:t>
      </w:r>
      <w:r w:rsidR="004B33F1" w:rsidRPr="00AB17CC">
        <w:rPr>
          <w:rFonts w:cs="Times New Roman"/>
          <w:szCs w:val="24"/>
        </w:rPr>
        <w:t xml:space="preserve"> preporuk</w:t>
      </w:r>
      <w:r w:rsidR="005D4E53" w:rsidRPr="00AB17CC">
        <w:rPr>
          <w:rFonts w:cs="Times New Roman"/>
          <w:szCs w:val="24"/>
        </w:rPr>
        <w:t>e</w:t>
      </w:r>
      <w:r w:rsidR="004B33F1" w:rsidRPr="00AB17CC">
        <w:rPr>
          <w:rFonts w:cs="Times New Roman"/>
          <w:szCs w:val="24"/>
        </w:rPr>
        <w:t xml:space="preserve"> i upozorenja, </w:t>
      </w:r>
      <w:r w:rsidR="00710678" w:rsidRPr="00AB17CC">
        <w:rPr>
          <w:rFonts w:cs="Times New Roman"/>
          <w:szCs w:val="24"/>
        </w:rPr>
        <w:t>traž</w:t>
      </w:r>
      <w:r w:rsidR="005D4E53" w:rsidRPr="00AB17CC">
        <w:rPr>
          <w:rFonts w:cs="Times New Roman"/>
          <w:szCs w:val="24"/>
        </w:rPr>
        <w:t>i</w:t>
      </w:r>
      <w:r w:rsidR="004B33F1" w:rsidRPr="00AB17CC">
        <w:rPr>
          <w:rFonts w:cs="Times New Roman"/>
          <w:szCs w:val="24"/>
        </w:rPr>
        <w:t xml:space="preserve"> obavijesti o postupanju i </w:t>
      </w:r>
      <w:r w:rsidR="004D019F" w:rsidRPr="00AB17CC">
        <w:rPr>
          <w:rFonts w:cs="Times New Roman"/>
          <w:szCs w:val="24"/>
        </w:rPr>
        <w:t>dostavu</w:t>
      </w:r>
      <w:r w:rsidR="004B33F1" w:rsidRPr="00AB17CC">
        <w:rPr>
          <w:rFonts w:cs="Times New Roman"/>
          <w:szCs w:val="24"/>
        </w:rPr>
        <w:t xml:space="preserve"> relevantne dokumentacije, komuni</w:t>
      </w:r>
      <w:r w:rsidR="005D4E53" w:rsidRPr="00AB17CC">
        <w:rPr>
          <w:rFonts w:cs="Times New Roman"/>
          <w:szCs w:val="24"/>
        </w:rPr>
        <w:t>cira</w:t>
      </w:r>
      <w:r w:rsidR="004B33F1" w:rsidRPr="00AB17CC">
        <w:rPr>
          <w:rFonts w:cs="Times New Roman"/>
          <w:szCs w:val="24"/>
        </w:rPr>
        <w:t xml:space="preserve"> s </w:t>
      </w:r>
      <w:r w:rsidR="00710678" w:rsidRPr="00AB17CC">
        <w:rPr>
          <w:rFonts w:cs="Times New Roman"/>
          <w:szCs w:val="24"/>
        </w:rPr>
        <w:t>nadležnim</w:t>
      </w:r>
      <w:r w:rsidR="00D3769E">
        <w:rPr>
          <w:rFonts w:cs="Times New Roman"/>
          <w:szCs w:val="24"/>
        </w:rPr>
        <w:t xml:space="preserve"> </w:t>
      </w:r>
      <w:r w:rsidR="00710678" w:rsidRPr="00AB17CC">
        <w:rPr>
          <w:rFonts w:cs="Times New Roman"/>
          <w:szCs w:val="24"/>
        </w:rPr>
        <w:t>tijelima i institucijama</w:t>
      </w:r>
      <w:r w:rsidR="00E63D8A" w:rsidRPr="00AB17CC">
        <w:rPr>
          <w:rFonts w:cs="Times New Roman"/>
          <w:szCs w:val="24"/>
        </w:rPr>
        <w:t>,</w:t>
      </w:r>
      <w:r w:rsidR="00D3769E">
        <w:rPr>
          <w:rFonts w:cs="Times New Roman"/>
          <w:szCs w:val="24"/>
        </w:rPr>
        <w:t xml:space="preserve"> </w:t>
      </w:r>
      <w:r w:rsidR="00993CE7" w:rsidRPr="00AB17CC">
        <w:rPr>
          <w:rFonts w:cs="Times New Roman"/>
          <w:szCs w:val="24"/>
        </w:rPr>
        <w:t>kao i</w:t>
      </w:r>
      <w:r w:rsidR="004B33F1" w:rsidRPr="00AB17CC">
        <w:rPr>
          <w:rFonts w:cs="Times New Roman"/>
          <w:szCs w:val="24"/>
        </w:rPr>
        <w:t xml:space="preserve"> roditeljima i djecom koji se neposredno javljaju za </w:t>
      </w:r>
      <w:r w:rsidR="00710678" w:rsidRPr="00AB17CC">
        <w:rPr>
          <w:rFonts w:cs="Times New Roman"/>
          <w:szCs w:val="24"/>
        </w:rPr>
        <w:t>pomoć</w:t>
      </w:r>
      <w:r w:rsidR="005D4E53" w:rsidRPr="00AB17CC">
        <w:rPr>
          <w:rFonts w:cs="Times New Roman"/>
          <w:szCs w:val="24"/>
        </w:rPr>
        <w:t>.</w:t>
      </w:r>
    </w:p>
    <w:p w:rsidR="004B33F1" w:rsidRPr="00AB17CC" w:rsidRDefault="004B33F1" w:rsidP="007F249C">
      <w:pPr>
        <w:spacing w:line="360" w:lineRule="auto"/>
        <w:rPr>
          <w:rFonts w:cs="Times New Roman"/>
          <w:szCs w:val="24"/>
        </w:rPr>
      </w:pPr>
    </w:p>
    <w:p w:rsidR="00E5360E" w:rsidRPr="00AB17CC" w:rsidRDefault="00E5360E" w:rsidP="007F249C">
      <w:pPr>
        <w:spacing w:line="360" w:lineRule="auto"/>
      </w:pPr>
      <w:bookmarkStart w:id="26" w:name="_Toc37057339"/>
      <w:r w:rsidRPr="00AB17CC">
        <w:t>7 (c)</w:t>
      </w:r>
      <w:bookmarkEnd w:id="26"/>
    </w:p>
    <w:p w:rsidR="002E6C36" w:rsidRPr="00AB17CC" w:rsidRDefault="006C241A" w:rsidP="007F249C">
      <w:pPr>
        <w:spacing w:line="360" w:lineRule="auto"/>
        <w:jc w:val="both"/>
        <w:rPr>
          <w:rFonts w:cs="Times New Roman"/>
          <w:b/>
          <w:szCs w:val="24"/>
        </w:rPr>
      </w:pPr>
      <w:r w:rsidRPr="00AB17CC">
        <w:rPr>
          <w:rFonts w:cs="Times New Roman"/>
          <w:szCs w:val="24"/>
        </w:rPr>
        <w:t xml:space="preserve">Pravobraniteljica godišnje uputi nekoliko stotina preporuka u pojedinačnim slučajevima zaštite prava djeteta i </w:t>
      </w:r>
      <w:r w:rsidR="004C4731" w:rsidRPr="00AB17CC">
        <w:rPr>
          <w:rFonts w:cs="Times New Roman"/>
          <w:szCs w:val="24"/>
        </w:rPr>
        <w:t>pedesetak</w:t>
      </w:r>
      <w:r w:rsidRPr="00AB17CC">
        <w:rPr>
          <w:rFonts w:cs="Times New Roman"/>
          <w:szCs w:val="24"/>
        </w:rPr>
        <w:t xml:space="preserve"> općih preporuka u cilju unapređivanja zaštite prava djece.</w:t>
      </w:r>
      <w:r w:rsidR="006F42DD" w:rsidRPr="00AB17CC">
        <w:rPr>
          <w:rFonts w:cs="Times New Roman"/>
          <w:szCs w:val="24"/>
        </w:rPr>
        <w:t xml:space="preserve"> V</w:t>
      </w:r>
      <w:r w:rsidRPr="00AB17CC">
        <w:rPr>
          <w:rFonts w:cs="Times New Roman"/>
          <w:szCs w:val="24"/>
        </w:rPr>
        <w:t xml:space="preserve">iše od polovice preporuka </w:t>
      </w:r>
      <w:r w:rsidR="006F42DD" w:rsidRPr="00AB17CC">
        <w:rPr>
          <w:rFonts w:cs="Times New Roman"/>
          <w:szCs w:val="24"/>
        </w:rPr>
        <w:t xml:space="preserve">biva </w:t>
      </w:r>
      <w:r w:rsidRPr="00AB17CC">
        <w:rPr>
          <w:rFonts w:cs="Times New Roman"/>
          <w:szCs w:val="24"/>
        </w:rPr>
        <w:t>prihvać</w:t>
      </w:r>
      <w:r w:rsidR="006F42DD" w:rsidRPr="00AB17CC">
        <w:rPr>
          <w:rFonts w:cs="Times New Roman"/>
          <w:szCs w:val="24"/>
        </w:rPr>
        <w:t>eno</w:t>
      </w:r>
      <w:r w:rsidRPr="00AB17CC">
        <w:rPr>
          <w:rFonts w:cs="Times New Roman"/>
          <w:szCs w:val="24"/>
        </w:rPr>
        <w:t xml:space="preserve"> od strane </w:t>
      </w:r>
      <w:r w:rsidR="006F42DD" w:rsidRPr="00AB17CC">
        <w:rPr>
          <w:rFonts w:cs="Times New Roman"/>
          <w:szCs w:val="24"/>
        </w:rPr>
        <w:t>nadležnih državnih institucija.</w:t>
      </w:r>
    </w:p>
    <w:p w:rsidR="00E5360E" w:rsidRPr="00AB17CC" w:rsidRDefault="00E5360E" w:rsidP="007F249C">
      <w:pPr>
        <w:spacing w:line="360" w:lineRule="auto"/>
        <w:jc w:val="both"/>
        <w:rPr>
          <w:rFonts w:cs="Times New Roman"/>
          <w:b/>
          <w:szCs w:val="24"/>
        </w:rPr>
      </w:pPr>
    </w:p>
    <w:p w:rsidR="00E5360E" w:rsidRPr="00AB17CC" w:rsidRDefault="00E5360E" w:rsidP="007F249C">
      <w:pPr>
        <w:spacing w:line="360" w:lineRule="auto"/>
      </w:pPr>
      <w:bookmarkStart w:id="27" w:name="_Toc37057340"/>
      <w:r w:rsidRPr="00AB17CC">
        <w:t>7 (d)</w:t>
      </w:r>
      <w:bookmarkEnd w:id="27"/>
    </w:p>
    <w:p w:rsidR="00530CE7" w:rsidRPr="00AB17CC" w:rsidRDefault="00530CE7" w:rsidP="007F249C">
      <w:pPr>
        <w:spacing w:line="360" w:lineRule="auto"/>
        <w:jc w:val="both"/>
        <w:rPr>
          <w:rFonts w:cs="Times New Roman"/>
          <w:b/>
          <w:szCs w:val="24"/>
        </w:rPr>
      </w:pPr>
      <w:r w:rsidRPr="00AB17CC">
        <w:rPr>
          <w:rFonts w:cs="Times New Roman"/>
          <w:szCs w:val="24"/>
        </w:rPr>
        <w:t xml:space="preserve">U skladu s </w:t>
      </w:r>
      <w:r w:rsidR="0049575A" w:rsidRPr="00AB17CC">
        <w:rPr>
          <w:rFonts w:cs="Times New Roman"/>
          <w:szCs w:val="24"/>
        </w:rPr>
        <w:t>čl</w:t>
      </w:r>
      <w:r w:rsidR="00D67364" w:rsidRPr="00AB17CC">
        <w:rPr>
          <w:rFonts w:cs="Times New Roman"/>
          <w:szCs w:val="24"/>
        </w:rPr>
        <w:t>.</w:t>
      </w:r>
      <w:r w:rsidRPr="00AB17CC">
        <w:rPr>
          <w:rFonts w:cs="Times New Roman"/>
          <w:szCs w:val="24"/>
        </w:rPr>
        <w:t xml:space="preserve"> 4. Zakona o pravobranitelju za djecu</w:t>
      </w:r>
      <w:r w:rsidRPr="00AB17CC">
        <w:rPr>
          <w:rStyle w:val="FootnoteReference"/>
          <w:rFonts w:cs="Times New Roman"/>
          <w:szCs w:val="24"/>
        </w:rPr>
        <w:footnoteReference w:id="66"/>
      </w:r>
      <w:r w:rsidRPr="00AB17CC">
        <w:rPr>
          <w:rFonts w:cs="Times New Roman"/>
          <w:szCs w:val="24"/>
        </w:rPr>
        <w:t xml:space="preserve"> Pravobranitelj za djecu djeluje neovisno i samostalno te pravobranitelju nitko ne smije davati upute i naloge u njegovom radu. U skladu s </w:t>
      </w:r>
      <w:r w:rsidR="0049575A" w:rsidRPr="00AB17CC">
        <w:rPr>
          <w:rFonts w:cs="Times New Roman"/>
          <w:szCs w:val="24"/>
        </w:rPr>
        <w:t>čl.</w:t>
      </w:r>
      <w:r w:rsidRPr="00AB17CC">
        <w:rPr>
          <w:rFonts w:cs="Times New Roman"/>
          <w:szCs w:val="24"/>
        </w:rPr>
        <w:t xml:space="preserve"> 26. Zakona</w:t>
      </w:r>
      <w:r w:rsidR="00C3516A" w:rsidRPr="00AB17CC">
        <w:rPr>
          <w:rFonts w:cs="Times New Roman"/>
          <w:szCs w:val="24"/>
        </w:rPr>
        <w:t>,</w:t>
      </w:r>
      <w:r w:rsidRPr="00AB17CC">
        <w:rPr>
          <w:rFonts w:cs="Times New Roman"/>
          <w:szCs w:val="24"/>
        </w:rPr>
        <w:t xml:space="preserve"> Pravobranitelj za djecu i zamjenik pravobranitelja za djecu razriješit će se dužnosti prije isteka mandata, između ostalog i u slučaju neprihvaćanja godišnjeg izvješća o radu ili nezakonitog, nepravodobnog ili nestručnog obavljanja dužnosti propisanih predmetnim zakonom.</w:t>
      </w:r>
    </w:p>
    <w:p w:rsidR="00B30DBB" w:rsidRPr="00AB17CC" w:rsidRDefault="00B30DBB" w:rsidP="007F249C">
      <w:pPr>
        <w:spacing w:line="360" w:lineRule="auto"/>
        <w:jc w:val="both"/>
        <w:rPr>
          <w:rFonts w:cs="Times New Roman"/>
          <w:b/>
          <w:szCs w:val="24"/>
        </w:rPr>
      </w:pPr>
    </w:p>
    <w:p w:rsidR="006C241A" w:rsidRPr="00AB17CC" w:rsidRDefault="00C3516A" w:rsidP="007F249C">
      <w:pPr>
        <w:spacing w:line="360" w:lineRule="auto"/>
        <w:jc w:val="both"/>
        <w:rPr>
          <w:rFonts w:cs="Times New Roman"/>
          <w:b/>
          <w:szCs w:val="24"/>
        </w:rPr>
      </w:pPr>
      <w:r w:rsidRPr="00AB17CC">
        <w:rPr>
          <w:rFonts w:cs="Times New Roman"/>
          <w:szCs w:val="24"/>
        </w:rPr>
        <w:t xml:space="preserve">Ističemo da je </w:t>
      </w:r>
      <w:r w:rsidR="00530CE7" w:rsidRPr="00AB17CC">
        <w:rPr>
          <w:rFonts w:cs="Times New Roman"/>
          <w:szCs w:val="24"/>
        </w:rPr>
        <w:t>u RH</w:t>
      </w:r>
      <w:r w:rsidR="004D019F" w:rsidRPr="00AB17CC">
        <w:rPr>
          <w:rFonts w:cs="Times New Roman"/>
          <w:szCs w:val="24"/>
        </w:rPr>
        <w:t>,</w:t>
      </w:r>
      <w:r w:rsidR="00530CE7" w:rsidRPr="00AB17CC">
        <w:rPr>
          <w:rFonts w:cs="Times New Roman"/>
          <w:szCs w:val="24"/>
        </w:rPr>
        <w:t xml:space="preserve"> prema posebnim zakonima kojima je uređen djelokrug rada specijaliziranih pravobranitelja</w:t>
      </w:r>
      <w:r w:rsidR="00E536DD" w:rsidRPr="00AB17CC">
        <w:rPr>
          <w:rStyle w:val="FootnoteReference"/>
          <w:rFonts w:cs="Times New Roman"/>
          <w:szCs w:val="24"/>
        </w:rPr>
        <w:footnoteReference w:id="67"/>
      </w:r>
      <w:r w:rsidRPr="00AB17CC">
        <w:rPr>
          <w:rFonts w:cs="Times New Roman"/>
          <w:szCs w:val="24"/>
        </w:rPr>
        <w:t xml:space="preserve">na istovjetan </w:t>
      </w:r>
      <w:r w:rsidR="00530CE7" w:rsidRPr="00AB17CC">
        <w:rPr>
          <w:rFonts w:cs="Times New Roman"/>
          <w:szCs w:val="24"/>
        </w:rPr>
        <w:t>način uređeno pitanje razrješenja pravobranitelja prije isteka vremena za koje su imenovani za slučaj neprihvaćanja godišnjeg izvješća o njihovom radu.</w:t>
      </w:r>
    </w:p>
    <w:p w:rsidR="0071482F" w:rsidRPr="00AB17CC" w:rsidRDefault="0071482F" w:rsidP="007F249C">
      <w:pPr>
        <w:spacing w:line="360" w:lineRule="auto"/>
        <w:rPr>
          <w:rFonts w:cs="Times New Roman"/>
          <w:b/>
          <w:szCs w:val="24"/>
        </w:rPr>
      </w:pPr>
    </w:p>
    <w:p w:rsidR="009940EF" w:rsidRPr="00AB17CC" w:rsidRDefault="009940EF" w:rsidP="007F249C">
      <w:pPr>
        <w:spacing w:line="360" w:lineRule="auto"/>
        <w:rPr>
          <w:rFonts w:eastAsia="Times New Roman" w:cs="Times New Roman"/>
          <w:b/>
          <w:szCs w:val="24"/>
        </w:rPr>
      </w:pPr>
    </w:p>
    <w:p w:rsidR="00B67DF2" w:rsidRPr="00AB17CC" w:rsidRDefault="00B67DF2" w:rsidP="007F249C">
      <w:pPr>
        <w:pStyle w:val="Heading2"/>
        <w:spacing w:before="0" w:line="360" w:lineRule="auto"/>
        <w:rPr>
          <w:rFonts w:ascii="Times New Roman" w:hAnsi="Times New Roman"/>
          <w:sz w:val="24"/>
          <w:szCs w:val="24"/>
        </w:rPr>
      </w:pPr>
      <w:bookmarkStart w:id="28" w:name="_Toc37057341"/>
      <w:bookmarkStart w:id="29" w:name="_Toc38873227"/>
      <w:r w:rsidRPr="00AB17CC">
        <w:rPr>
          <w:rFonts w:ascii="Times New Roman" w:hAnsi="Times New Roman"/>
          <w:sz w:val="24"/>
          <w:szCs w:val="24"/>
        </w:rPr>
        <w:t>8</w:t>
      </w:r>
      <w:r w:rsidR="001B4171" w:rsidRPr="00AB17CC">
        <w:rPr>
          <w:rFonts w:ascii="Times New Roman" w:hAnsi="Times New Roman"/>
          <w:sz w:val="24"/>
          <w:szCs w:val="24"/>
        </w:rPr>
        <w:t>.</w:t>
      </w:r>
      <w:bookmarkEnd w:id="28"/>
      <w:r w:rsidR="008E2F54" w:rsidRPr="00AB17CC">
        <w:rPr>
          <w:rFonts w:ascii="Times New Roman" w:hAnsi="Times New Roman"/>
          <w:sz w:val="24"/>
          <w:szCs w:val="24"/>
        </w:rPr>
        <w:t xml:space="preserve"> Širenje informacija, podizanje razine svijesti i treninzi</w:t>
      </w:r>
      <w:bookmarkEnd w:id="29"/>
    </w:p>
    <w:p w:rsidR="0060739C" w:rsidRPr="00AB17CC" w:rsidRDefault="0060739C" w:rsidP="007F249C">
      <w:pPr>
        <w:spacing w:line="360" w:lineRule="auto"/>
        <w:jc w:val="both"/>
        <w:rPr>
          <w:rFonts w:eastAsia="Times New Roman" w:cs="Times New Roman"/>
          <w:b/>
          <w:szCs w:val="24"/>
        </w:rPr>
      </w:pPr>
      <w:r w:rsidRPr="00AB17CC">
        <w:rPr>
          <w:rFonts w:eastAsia="Times New Roman" w:cs="Times New Roman"/>
          <w:szCs w:val="24"/>
        </w:rPr>
        <w:t xml:space="preserve">U nastavne planove i programe sekundarnog i tercijarnog obrazovanja relevantnih stručnjaka ugrađena su područja kaznenopravne zaštite djece, razvoja djece i dječjih prava s psihofizičkog </w:t>
      </w:r>
      <w:r w:rsidRPr="00AB17CC">
        <w:rPr>
          <w:rFonts w:eastAsia="Times New Roman" w:cs="Times New Roman"/>
          <w:szCs w:val="24"/>
        </w:rPr>
        <w:lastRenderedPageBreak/>
        <w:t>i sociološkog aspekta, etičkog postupanja, zaštite i promicanja ljudskih prava</w:t>
      </w:r>
      <w:r w:rsidR="003B03A2" w:rsidRPr="00AB17CC">
        <w:rPr>
          <w:rFonts w:eastAsia="Times New Roman" w:cs="Times New Roman"/>
          <w:szCs w:val="24"/>
        </w:rPr>
        <w:t xml:space="preserve"> te</w:t>
      </w:r>
      <w:r w:rsidRPr="00AB17CC">
        <w:rPr>
          <w:rFonts w:eastAsia="Times New Roman" w:cs="Times New Roman"/>
          <w:szCs w:val="24"/>
        </w:rPr>
        <w:t xml:space="preserve"> suzbijanja diskriminacije po bilo kojoj osnovi.</w:t>
      </w:r>
    </w:p>
    <w:p w:rsidR="00C67E6E" w:rsidRPr="00AB17CC" w:rsidRDefault="00C67E6E" w:rsidP="007F249C">
      <w:pPr>
        <w:pStyle w:val="Default"/>
        <w:spacing w:line="360" w:lineRule="auto"/>
        <w:jc w:val="both"/>
        <w:rPr>
          <w:rFonts w:ascii="Times New Roman" w:hAnsi="Times New Roman" w:cs="Times New Roman"/>
          <w:color w:val="auto"/>
        </w:rPr>
      </w:pPr>
    </w:p>
    <w:p w:rsidR="0019561F" w:rsidRPr="00AB17CC" w:rsidRDefault="00CF0482" w:rsidP="007F249C">
      <w:pPr>
        <w:pStyle w:val="Default"/>
        <w:spacing w:line="360" w:lineRule="auto"/>
        <w:jc w:val="both"/>
        <w:rPr>
          <w:rFonts w:ascii="Times New Roman" w:hAnsi="Times New Roman" w:cs="Times New Roman"/>
          <w:color w:val="auto"/>
        </w:rPr>
      </w:pPr>
      <w:r w:rsidRPr="00AB17CC">
        <w:rPr>
          <w:rFonts w:ascii="Times New Roman" w:hAnsi="Times New Roman" w:cs="Times New Roman"/>
          <w:color w:val="auto"/>
        </w:rPr>
        <w:t xml:space="preserve">MUP </w:t>
      </w:r>
      <w:r w:rsidR="00FD6840" w:rsidRPr="00AB17CC">
        <w:rPr>
          <w:rFonts w:ascii="Times New Roman" w:hAnsi="Times New Roman" w:cs="Times New Roman"/>
          <w:color w:val="auto"/>
        </w:rPr>
        <w:t xml:space="preserve">kontinuirano </w:t>
      </w:r>
      <w:r w:rsidRPr="00AB17CC">
        <w:rPr>
          <w:rFonts w:ascii="Times New Roman" w:hAnsi="Times New Roman" w:cs="Times New Roman"/>
          <w:color w:val="auto"/>
        </w:rPr>
        <w:t xml:space="preserve">provodi sustavnu specijalizaciju policijskih službenika za mladež kroz </w:t>
      </w:r>
      <w:r w:rsidRPr="00AB17CC">
        <w:rPr>
          <w:rFonts w:ascii="Times New Roman" w:hAnsi="Times New Roman" w:cs="Times New Roman"/>
          <w:i/>
          <w:color w:val="auto"/>
        </w:rPr>
        <w:t>Specijalistički tečaj za maloljetničku delikvenciju i kriminalitet na štetu mladeži i obitelji</w:t>
      </w:r>
      <w:r w:rsidRPr="00AB17CC">
        <w:rPr>
          <w:rFonts w:ascii="Times New Roman" w:hAnsi="Times New Roman" w:cs="Times New Roman"/>
          <w:color w:val="auto"/>
        </w:rPr>
        <w:t xml:space="preserve"> na kojem je jedan od modula edukacija o odredbama i primjeni Konvencije </w:t>
      </w:r>
      <w:r w:rsidR="00744E34" w:rsidRPr="00AB17CC">
        <w:rPr>
          <w:rFonts w:ascii="Times New Roman" w:hAnsi="Times New Roman" w:cs="Times New Roman"/>
          <w:color w:val="auto"/>
        </w:rPr>
        <w:t>i pripadajućih protokola.</w:t>
      </w:r>
      <w:r w:rsidR="0019561F" w:rsidRPr="00AB17CC">
        <w:rPr>
          <w:rFonts w:ascii="Times New Roman" w:hAnsi="Times New Roman" w:cs="Times New Roman"/>
          <w:color w:val="auto"/>
        </w:rPr>
        <w:t xml:space="preserve"> U izvještajnom razdoblju na </w:t>
      </w:r>
      <w:r w:rsidR="00B277DC" w:rsidRPr="00AB17CC">
        <w:rPr>
          <w:rFonts w:ascii="Times New Roman" w:hAnsi="Times New Roman" w:cs="Times New Roman"/>
          <w:color w:val="auto"/>
        </w:rPr>
        <w:t>P</w:t>
      </w:r>
      <w:r w:rsidR="000D59A5" w:rsidRPr="00AB17CC">
        <w:rPr>
          <w:rFonts w:ascii="Times New Roman" w:hAnsi="Times New Roman" w:cs="Times New Roman"/>
          <w:color w:val="auto"/>
        </w:rPr>
        <w:t xml:space="preserve">olicijskoj </w:t>
      </w:r>
      <w:r w:rsidR="00B277DC" w:rsidRPr="00AB17CC">
        <w:rPr>
          <w:rFonts w:ascii="Times New Roman" w:hAnsi="Times New Roman" w:cs="Times New Roman"/>
          <w:color w:val="auto"/>
        </w:rPr>
        <w:t xml:space="preserve">akademiji </w:t>
      </w:r>
      <w:r w:rsidR="0019561F" w:rsidRPr="00AB17CC">
        <w:rPr>
          <w:rFonts w:ascii="Times New Roman" w:hAnsi="Times New Roman" w:cs="Times New Roman"/>
          <w:color w:val="auto"/>
        </w:rPr>
        <w:t>održana su 4 takva tečajeva, te</w:t>
      </w:r>
      <w:r w:rsidR="00FD6840" w:rsidRPr="00AB17CC">
        <w:rPr>
          <w:rFonts w:ascii="Times New Roman" w:hAnsi="Times New Roman" w:cs="Times New Roman"/>
          <w:color w:val="auto"/>
        </w:rPr>
        <w:t xml:space="preserve"> preko 15 tečajeva i seminara </w:t>
      </w:r>
      <w:r w:rsidR="007C7364" w:rsidRPr="00AB17CC">
        <w:rPr>
          <w:rFonts w:ascii="Times New Roman" w:hAnsi="Times New Roman" w:cs="Times New Roman"/>
          <w:color w:val="auto"/>
        </w:rPr>
        <w:t>vezano uz</w:t>
      </w:r>
      <w:r w:rsidR="00D3769E">
        <w:rPr>
          <w:rFonts w:ascii="Times New Roman" w:hAnsi="Times New Roman" w:cs="Times New Roman"/>
          <w:color w:val="auto"/>
        </w:rPr>
        <w:t xml:space="preserve"> </w:t>
      </w:r>
      <w:r w:rsidR="00B47704" w:rsidRPr="00AB17CC">
        <w:rPr>
          <w:rFonts w:ascii="Times New Roman" w:hAnsi="Times New Roman" w:cs="Times New Roman"/>
          <w:color w:val="auto"/>
        </w:rPr>
        <w:t xml:space="preserve">ostale </w:t>
      </w:r>
      <w:r w:rsidR="0019561F" w:rsidRPr="00AB17CC">
        <w:rPr>
          <w:rFonts w:ascii="Times New Roman" w:hAnsi="Times New Roman" w:cs="Times New Roman"/>
          <w:color w:val="auto"/>
        </w:rPr>
        <w:t xml:space="preserve">teme </w:t>
      </w:r>
      <w:r w:rsidR="00B47704" w:rsidRPr="00AB17CC">
        <w:rPr>
          <w:rFonts w:ascii="Times New Roman" w:hAnsi="Times New Roman" w:cs="Times New Roman"/>
          <w:color w:val="auto"/>
        </w:rPr>
        <w:t xml:space="preserve">iz </w:t>
      </w:r>
      <w:r w:rsidR="00FD6840" w:rsidRPr="00AB17CC">
        <w:rPr>
          <w:rFonts w:ascii="Times New Roman" w:hAnsi="Times New Roman" w:cs="Times New Roman"/>
          <w:color w:val="auto"/>
        </w:rPr>
        <w:t>zaštit</w:t>
      </w:r>
      <w:r w:rsidR="00B47704" w:rsidRPr="00AB17CC">
        <w:rPr>
          <w:rFonts w:ascii="Times New Roman" w:hAnsi="Times New Roman" w:cs="Times New Roman"/>
          <w:color w:val="auto"/>
        </w:rPr>
        <w:t>e</w:t>
      </w:r>
      <w:r w:rsidR="00FD6840" w:rsidRPr="00AB17CC">
        <w:rPr>
          <w:rFonts w:ascii="Times New Roman" w:hAnsi="Times New Roman" w:cs="Times New Roman"/>
          <w:color w:val="auto"/>
        </w:rPr>
        <w:t xml:space="preserve"> pra</w:t>
      </w:r>
      <w:r w:rsidR="0019561F" w:rsidRPr="00AB17CC">
        <w:rPr>
          <w:rFonts w:ascii="Times New Roman" w:hAnsi="Times New Roman" w:cs="Times New Roman"/>
          <w:color w:val="auto"/>
        </w:rPr>
        <w:t>va djece.</w:t>
      </w:r>
      <w:r w:rsidR="00D3769E">
        <w:rPr>
          <w:rFonts w:ascii="Times New Roman" w:hAnsi="Times New Roman" w:cs="Times New Roman"/>
          <w:color w:val="auto"/>
        </w:rPr>
        <w:t xml:space="preserve"> </w:t>
      </w:r>
      <w:r w:rsidR="00CB0B8F" w:rsidRPr="00AB17CC">
        <w:rPr>
          <w:rFonts w:ascii="Times New Roman" w:hAnsi="Times New Roman" w:cs="Times New Roman"/>
          <w:color w:val="auto"/>
        </w:rPr>
        <w:t xml:space="preserve">Srednja policijska škola u </w:t>
      </w:r>
      <w:r w:rsidR="00CB0B8F" w:rsidRPr="00AB17CC">
        <w:rPr>
          <w:rFonts w:ascii="Times New Roman" w:hAnsi="Times New Roman" w:cs="Times New Roman"/>
          <w:i/>
          <w:color w:val="auto"/>
        </w:rPr>
        <w:t>Programu temeljnog policijskog obrazovanja</w:t>
      </w:r>
      <w:r w:rsidR="00CB0B8F" w:rsidRPr="00AB17CC">
        <w:rPr>
          <w:rFonts w:ascii="Times New Roman" w:hAnsi="Times New Roman" w:cs="Times New Roman"/>
          <w:color w:val="auto"/>
        </w:rPr>
        <w:t xml:space="preserve"> za zanimanje policajac implementira program izobrazbe u području kaznenopravne zaštite djece, dok se u studijskim programima Visoke policijske škole problematika obrađuje s pravnog stajališta.</w:t>
      </w:r>
      <w:r w:rsidR="00D3769E">
        <w:rPr>
          <w:rFonts w:ascii="Times New Roman" w:hAnsi="Times New Roman" w:cs="Times New Roman"/>
          <w:color w:val="auto"/>
        </w:rPr>
        <w:t xml:space="preserve"> </w:t>
      </w:r>
      <w:r w:rsidR="00FD6840" w:rsidRPr="00AB17CC">
        <w:rPr>
          <w:rFonts w:ascii="Times New Roman" w:hAnsi="Times New Roman" w:cs="Times New Roman"/>
          <w:color w:val="auto"/>
        </w:rPr>
        <w:t>Obuke policijskih službenika u području suzbijanja rasne diskriminacije, osobito diskriminacije Roma, ugrađene su u sve nastavne planove i programe, specijalizacije, stručna usavršavanja i osposobljavanja.</w:t>
      </w:r>
      <w:r w:rsidR="00D3769E">
        <w:rPr>
          <w:rFonts w:ascii="Times New Roman" w:hAnsi="Times New Roman" w:cs="Times New Roman"/>
          <w:color w:val="auto"/>
        </w:rPr>
        <w:t xml:space="preserve"> </w:t>
      </w:r>
      <w:r w:rsidR="0019561F" w:rsidRPr="00AB17CC">
        <w:rPr>
          <w:rFonts w:ascii="Times New Roman" w:hAnsi="Times New Roman" w:cs="Times New Roman"/>
          <w:color w:val="auto"/>
        </w:rPr>
        <w:t>U cilju senzibilizacije javnosti</w:t>
      </w:r>
      <w:r w:rsidR="007C7364" w:rsidRPr="00AB17CC">
        <w:rPr>
          <w:rFonts w:ascii="Times New Roman" w:hAnsi="Times New Roman" w:cs="Times New Roman"/>
          <w:color w:val="auto"/>
        </w:rPr>
        <w:t>,</w:t>
      </w:r>
      <w:r w:rsidR="0019561F" w:rsidRPr="00AB17CC">
        <w:rPr>
          <w:rFonts w:ascii="Times New Roman" w:hAnsi="Times New Roman" w:cs="Times New Roman"/>
          <w:color w:val="auto"/>
        </w:rPr>
        <w:t xml:space="preserve"> odnosno podizanja svijesti o značenju provedbe Konvencije i zaštite djece od nasilja</w:t>
      </w:r>
      <w:r w:rsidR="007C7364" w:rsidRPr="00AB17CC">
        <w:rPr>
          <w:rFonts w:ascii="Times New Roman" w:hAnsi="Times New Roman" w:cs="Times New Roman"/>
          <w:color w:val="auto"/>
        </w:rPr>
        <w:t>,</w:t>
      </w:r>
      <w:r w:rsidR="00D3769E">
        <w:rPr>
          <w:rFonts w:ascii="Times New Roman" w:hAnsi="Times New Roman" w:cs="Times New Roman"/>
          <w:color w:val="auto"/>
        </w:rPr>
        <w:t xml:space="preserve"> </w:t>
      </w:r>
      <w:r w:rsidR="00620F0B">
        <w:rPr>
          <w:rFonts w:ascii="Times New Roman" w:hAnsi="Times New Roman" w:cs="Times New Roman"/>
          <w:color w:val="auto"/>
        </w:rPr>
        <w:t xml:space="preserve">MUP </w:t>
      </w:r>
      <w:r w:rsidR="00B47704" w:rsidRPr="00AB17CC">
        <w:rPr>
          <w:rFonts w:ascii="Times New Roman" w:hAnsi="Times New Roman" w:cs="Times New Roman"/>
          <w:color w:val="auto"/>
        </w:rPr>
        <w:t xml:space="preserve">kontinuirano </w:t>
      </w:r>
      <w:r w:rsidR="0019561F" w:rsidRPr="00AB17CC">
        <w:rPr>
          <w:rFonts w:ascii="Times New Roman" w:hAnsi="Times New Roman" w:cs="Times New Roman"/>
          <w:color w:val="auto"/>
        </w:rPr>
        <w:t>provodi niz nacionalnih preventivnih projekata koji imaju za cilj promicanje kulture tolerancije i nenasilja te prevencije svih oblika nasilja</w:t>
      </w:r>
      <w:r w:rsidR="007C7364" w:rsidRPr="00AB17CC">
        <w:rPr>
          <w:rFonts w:ascii="Times New Roman" w:hAnsi="Times New Roman" w:cs="Times New Roman"/>
          <w:color w:val="auto"/>
        </w:rPr>
        <w:t>.</w:t>
      </w:r>
    </w:p>
    <w:p w:rsidR="00C67E6E" w:rsidRPr="00AB17CC" w:rsidRDefault="00C67E6E" w:rsidP="007F249C">
      <w:pPr>
        <w:pStyle w:val="Default"/>
        <w:spacing w:line="360" w:lineRule="auto"/>
        <w:jc w:val="both"/>
        <w:rPr>
          <w:rFonts w:ascii="Times New Roman" w:hAnsi="Times New Roman" w:cs="Times New Roman"/>
          <w:color w:val="auto"/>
        </w:rPr>
      </w:pPr>
    </w:p>
    <w:p w:rsidR="00C67E6E" w:rsidRPr="00AB17CC" w:rsidRDefault="00F95622" w:rsidP="007F249C">
      <w:pPr>
        <w:pStyle w:val="Default"/>
        <w:spacing w:line="360" w:lineRule="auto"/>
        <w:jc w:val="both"/>
        <w:rPr>
          <w:rFonts w:ascii="Times New Roman" w:hAnsi="Times New Roman" w:cs="Times New Roman"/>
          <w:color w:val="auto"/>
        </w:rPr>
      </w:pPr>
      <w:r w:rsidRPr="00AB17CC">
        <w:rPr>
          <w:rFonts w:ascii="Times New Roman" w:hAnsi="Times New Roman" w:cs="Times New Roman"/>
          <w:color w:val="auto"/>
        </w:rPr>
        <w:t>S</w:t>
      </w:r>
      <w:r w:rsidR="00104F54" w:rsidRPr="00AB17CC">
        <w:rPr>
          <w:rFonts w:ascii="Times New Roman" w:hAnsi="Times New Roman" w:cs="Times New Roman"/>
          <w:color w:val="auto"/>
        </w:rPr>
        <w:t xml:space="preserve"> ciljem međuresornog povezivanja u području nasilja u obitelji te zaštite </w:t>
      </w:r>
      <w:r w:rsidR="00CB0B8F" w:rsidRPr="00AB17CC">
        <w:rPr>
          <w:rFonts w:ascii="Times New Roman" w:hAnsi="Times New Roman" w:cs="Times New Roman"/>
          <w:color w:val="auto"/>
        </w:rPr>
        <w:t>djece</w:t>
      </w:r>
      <w:r w:rsidR="00104F54" w:rsidRPr="00AB17CC">
        <w:rPr>
          <w:rFonts w:ascii="Times New Roman" w:hAnsi="Times New Roman" w:cs="Times New Roman"/>
          <w:color w:val="auto"/>
        </w:rPr>
        <w:t xml:space="preserve"> provedeno </w:t>
      </w:r>
      <w:r w:rsidR="00CB0B8F" w:rsidRPr="00AB17CC">
        <w:rPr>
          <w:rFonts w:ascii="Times New Roman" w:hAnsi="Times New Roman" w:cs="Times New Roman"/>
          <w:color w:val="auto"/>
        </w:rPr>
        <w:t xml:space="preserve">je </w:t>
      </w:r>
    </w:p>
    <w:p w:rsidR="00104F54" w:rsidRPr="00AB17CC" w:rsidRDefault="00104F54" w:rsidP="007F249C">
      <w:pPr>
        <w:pStyle w:val="Default"/>
        <w:spacing w:line="360" w:lineRule="auto"/>
        <w:jc w:val="both"/>
        <w:rPr>
          <w:rFonts w:ascii="Times New Roman" w:hAnsi="Times New Roman" w:cs="Times New Roman"/>
          <w:color w:val="auto"/>
        </w:rPr>
      </w:pPr>
      <w:r w:rsidRPr="00AB17CC">
        <w:rPr>
          <w:rFonts w:ascii="Times New Roman" w:hAnsi="Times New Roman" w:cs="Times New Roman"/>
          <w:color w:val="auto"/>
        </w:rPr>
        <w:t xml:space="preserve">5 radionica </w:t>
      </w:r>
      <w:r w:rsidR="00CB0B8F" w:rsidRPr="00AB17CC">
        <w:rPr>
          <w:rFonts w:ascii="Times New Roman" w:hAnsi="Times New Roman" w:cs="Times New Roman"/>
          <w:color w:val="auto"/>
        </w:rPr>
        <w:t xml:space="preserve">za </w:t>
      </w:r>
      <w:r w:rsidRPr="00AB17CC">
        <w:rPr>
          <w:rFonts w:ascii="Times New Roman" w:hAnsi="Times New Roman" w:cs="Times New Roman"/>
          <w:color w:val="auto"/>
        </w:rPr>
        <w:t>sudioni</w:t>
      </w:r>
      <w:r w:rsidR="00CB0B8F" w:rsidRPr="00AB17CC">
        <w:rPr>
          <w:rFonts w:ascii="Times New Roman" w:hAnsi="Times New Roman" w:cs="Times New Roman"/>
          <w:color w:val="auto"/>
        </w:rPr>
        <w:t>ke</w:t>
      </w:r>
      <w:r w:rsidRPr="00AB17CC">
        <w:rPr>
          <w:rFonts w:ascii="Times New Roman" w:hAnsi="Times New Roman" w:cs="Times New Roman"/>
          <w:color w:val="auto"/>
        </w:rPr>
        <w:t xml:space="preserve"> iz policije, pravosuđa, socijalne skrbi, zdravstva, obrazovanja, OCD-a</w:t>
      </w:r>
      <w:r w:rsidR="00CF0482" w:rsidRPr="00AB17CC">
        <w:rPr>
          <w:rFonts w:ascii="Times New Roman" w:hAnsi="Times New Roman" w:cs="Times New Roman"/>
          <w:color w:val="auto"/>
        </w:rPr>
        <w:t xml:space="preserve">, </w:t>
      </w:r>
      <w:r w:rsidRPr="00AB17CC">
        <w:rPr>
          <w:rFonts w:ascii="Times New Roman" w:hAnsi="Times New Roman" w:cs="Times New Roman"/>
          <w:color w:val="auto"/>
        </w:rPr>
        <w:t xml:space="preserve">te 5 radionica za policijske službenike i pravosudne dužnosnike. </w:t>
      </w:r>
    </w:p>
    <w:p w:rsidR="00B30DBB" w:rsidRPr="00AB17CC" w:rsidRDefault="00B30DBB" w:rsidP="007F249C">
      <w:pPr>
        <w:pStyle w:val="Default"/>
        <w:spacing w:line="360" w:lineRule="auto"/>
        <w:jc w:val="both"/>
        <w:rPr>
          <w:rFonts w:ascii="Times New Roman" w:hAnsi="Times New Roman" w:cs="Times New Roman"/>
          <w:color w:val="auto"/>
        </w:rPr>
      </w:pPr>
    </w:p>
    <w:p w:rsidR="00CB0B8F" w:rsidRPr="00AB17CC" w:rsidRDefault="00DC387D" w:rsidP="007F249C">
      <w:pPr>
        <w:spacing w:line="360" w:lineRule="auto"/>
        <w:jc w:val="both"/>
        <w:rPr>
          <w:rFonts w:cs="Times New Roman"/>
          <w:b/>
          <w:szCs w:val="24"/>
        </w:rPr>
      </w:pPr>
      <w:r w:rsidRPr="00AB17CC">
        <w:rPr>
          <w:rFonts w:cs="Times New Roman"/>
          <w:szCs w:val="24"/>
        </w:rPr>
        <w:t>M</w:t>
      </w:r>
      <w:r w:rsidR="007427E8" w:rsidRPr="00AB17CC">
        <w:rPr>
          <w:rFonts w:cs="Times New Roman"/>
          <w:szCs w:val="24"/>
        </w:rPr>
        <w:t>P</w:t>
      </w:r>
      <w:r w:rsidR="00A93C69">
        <w:rPr>
          <w:rFonts w:cs="Times New Roman"/>
          <w:szCs w:val="24"/>
        </w:rPr>
        <w:t xml:space="preserve"> </w:t>
      </w:r>
      <w:r w:rsidRPr="00AB17CC">
        <w:rPr>
          <w:rFonts w:cs="Times New Roman"/>
          <w:szCs w:val="24"/>
        </w:rPr>
        <w:t xml:space="preserve">i UNICEF proveli su 2014. projekt </w:t>
      </w:r>
      <w:r w:rsidRPr="00AB17CC">
        <w:rPr>
          <w:rFonts w:cs="Times New Roman"/>
          <w:i/>
          <w:szCs w:val="24"/>
        </w:rPr>
        <w:t>Kaznenopravna zaštita djece žrtava i svjedoka</w:t>
      </w:r>
      <w:r w:rsidRPr="00AB17CC">
        <w:rPr>
          <w:rFonts w:cs="Times New Roman"/>
          <w:szCs w:val="24"/>
        </w:rPr>
        <w:t xml:space="preserve"> u </w:t>
      </w:r>
      <w:r w:rsidR="0087334D" w:rsidRPr="00AB17CC">
        <w:rPr>
          <w:rFonts w:cs="Times New Roman"/>
          <w:szCs w:val="24"/>
        </w:rPr>
        <w:t>8</w:t>
      </w:r>
      <w:r w:rsidRPr="00AB17CC">
        <w:rPr>
          <w:rFonts w:cs="Times New Roman"/>
          <w:szCs w:val="24"/>
        </w:rPr>
        <w:t xml:space="preserve"> županijskih sudova čime su proveli edukacije stručnjaka. </w:t>
      </w:r>
      <w:r w:rsidR="00EF5A60" w:rsidRPr="00AB17CC">
        <w:rPr>
          <w:rFonts w:cs="Times New Roman"/>
          <w:szCs w:val="24"/>
        </w:rPr>
        <w:t>Kroz p</w:t>
      </w:r>
      <w:r w:rsidRPr="00AB17CC">
        <w:rPr>
          <w:rFonts w:cs="Times New Roman"/>
          <w:szCs w:val="24"/>
        </w:rPr>
        <w:t xml:space="preserve">rogram prilagodbe pravosuđa djeci </w:t>
      </w:r>
      <w:r w:rsidR="00161F7D" w:rsidRPr="00AB17CC">
        <w:rPr>
          <w:rFonts w:cs="Times New Roman"/>
          <w:szCs w:val="24"/>
        </w:rPr>
        <w:t>10</w:t>
      </w:r>
      <w:r w:rsidRPr="00AB17CC">
        <w:rPr>
          <w:rFonts w:cs="Times New Roman"/>
          <w:szCs w:val="24"/>
        </w:rPr>
        <w:t xml:space="preserve"> sudova </w:t>
      </w:r>
      <w:r w:rsidR="00EF5A60" w:rsidRPr="00AB17CC">
        <w:rPr>
          <w:rFonts w:cs="Times New Roman"/>
          <w:szCs w:val="24"/>
        </w:rPr>
        <w:t xml:space="preserve">opremljeno je </w:t>
      </w:r>
      <w:r w:rsidRPr="00AB17CC">
        <w:rPr>
          <w:rFonts w:cs="Times New Roman"/>
          <w:szCs w:val="24"/>
        </w:rPr>
        <w:t xml:space="preserve">najnovijom audio-vizualnom opremom za snimanje djece u prostorijama u kojima ih ispituju za to obučeni stručnjaci; </w:t>
      </w:r>
      <w:r w:rsidR="00EF5A60" w:rsidRPr="00AB17CC">
        <w:rPr>
          <w:rFonts w:cs="Times New Roman"/>
          <w:szCs w:val="24"/>
        </w:rPr>
        <w:t>osposobljeno</w:t>
      </w:r>
      <w:r w:rsidR="00D3769E">
        <w:rPr>
          <w:rFonts w:cs="Times New Roman"/>
          <w:szCs w:val="24"/>
        </w:rPr>
        <w:t xml:space="preserve"> </w:t>
      </w:r>
      <w:r w:rsidR="00EF5A60" w:rsidRPr="00AB17CC">
        <w:rPr>
          <w:rFonts w:cs="Times New Roman"/>
          <w:szCs w:val="24"/>
        </w:rPr>
        <w:t xml:space="preserve">je </w:t>
      </w:r>
      <w:r w:rsidRPr="00AB17CC">
        <w:rPr>
          <w:rFonts w:cs="Times New Roman"/>
          <w:szCs w:val="24"/>
        </w:rPr>
        <w:t>više od 150 pravosudnih stručnjaka; oprem</w:t>
      </w:r>
      <w:r w:rsidR="00EF5A60" w:rsidRPr="00AB17CC">
        <w:rPr>
          <w:rFonts w:cs="Times New Roman"/>
          <w:szCs w:val="24"/>
        </w:rPr>
        <w:t>l</w:t>
      </w:r>
      <w:r w:rsidRPr="00AB17CC">
        <w:rPr>
          <w:rFonts w:cs="Times New Roman"/>
          <w:szCs w:val="24"/>
        </w:rPr>
        <w:t>je</w:t>
      </w:r>
      <w:r w:rsidR="00EF5A60" w:rsidRPr="00AB17CC">
        <w:rPr>
          <w:rFonts w:cs="Times New Roman"/>
          <w:szCs w:val="24"/>
        </w:rPr>
        <w:t>ni</w:t>
      </w:r>
      <w:r w:rsidR="00D3769E">
        <w:rPr>
          <w:rFonts w:cs="Times New Roman"/>
          <w:szCs w:val="24"/>
        </w:rPr>
        <w:t xml:space="preserve"> </w:t>
      </w:r>
      <w:r w:rsidR="00EF5A60" w:rsidRPr="00AB17CC">
        <w:rPr>
          <w:rFonts w:cs="Times New Roman"/>
          <w:szCs w:val="24"/>
        </w:rPr>
        <w:t xml:space="preserve">su </w:t>
      </w:r>
      <w:r w:rsidRPr="00AB17CC">
        <w:rPr>
          <w:rFonts w:cs="Times New Roman"/>
          <w:szCs w:val="24"/>
        </w:rPr>
        <w:t>prostor</w:t>
      </w:r>
      <w:r w:rsidR="00EF5A60" w:rsidRPr="00AB17CC">
        <w:rPr>
          <w:rFonts w:cs="Times New Roman"/>
          <w:szCs w:val="24"/>
        </w:rPr>
        <w:t>i</w:t>
      </w:r>
      <w:r w:rsidRPr="00AB17CC">
        <w:rPr>
          <w:rFonts w:cs="Times New Roman"/>
          <w:szCs w:val="24"/>
        </w:rPr>
        <w:t xml:space="preserve"> za susrete djece i roditelja u zatvorima</w:t>
      </w:r>
      <w:r w:rsidR="00CB0B8F" w:rsidRPr="00AB17CC">
        <w:rPr>
          <w:rFonts w:cs="Times New Roman"/>
          <w:szCs w:val="24"/>
        </w:rPr>
        <w:t xml:space="preserve">; </w:t>
      </w:r>
      <w:r w:rsidR="00EF5A60" w:rsidRPr="00AB17CC">
        <w:rPr>
          <w:rFonts w:cs="Times New Roman"/>
          <w:szCs w:val="24"/>
        </w:rPr>
        <w:t xml:space="preserve">izdani su </w:t>
      </w:r>
      <w:r w:rsidRPr="00AB17CC">
        <w:rPr>
          <w:rFonts w:cs="Times New Roman"/>
          <w:i/>
          <w:szCs w:val="24"/>
        </w:rPr>
        <w:t>Priručnik za stručnjake i donositelje pravosudnih odluka u pitanjima koja uključuju djecu žrtve ili svjedoke kaznenih djela</w:t>
      </w:r>
      <w:r w:rsidRPr="00AB17CC">
        <w:rPr>
          <w:rFonts w:cs="Times New Roman"/>
          <w:szCs w:val="24"/>
        </w:rPr>
        <w:t xml:space="preserve"> (2014.)</w:t>
      </w:r>
      <w:r w:rsidR="00314972" w:rsidRPr="00AB17CC">
        <w:rPr>
          <w:rStyle w:val="FootnoteReference"/>
          <w:rFonts w:cs="Times New Roman"/>
          <w:szCs w:val="24"/>
        </w:rPr>
        <w:footnoteReference w:id="68"/>
      </w:r>
      <w:r w:rsidRPr="00AB17CC">
        <w:rPr>
          <w:rFonts w:cs="Times New Roman"/>
          <w:szCs w:val="24"/>
        </w:rPr>
        <w:t xml:space="preserve">, vodič </w:t>
      </w:r>
      <w:r w:rsidRPr="00AB17CC">
        <w:rPr>
          <w:rFonts w:cs="Times New Roman"/>
          <w:i/>
          <w:szCs w:val="24"/>
        </w:rPr>
        <w:t xml:space="preserve">Suradnja stručnjaka u radu s djecom </w:t>
      </w:r>
      <w:r w:rsidRPr="00AB17CC">
        <w:rPr>
          <w:rFonts w:cs="Times New Roman"/>
          <w:i/>
          <w:szCs w:val="24"/>
        </w:rPr>
        <w:lastRenderedPageBreak/>
        <w:t>svjedocima i žrtvama kaznenih djela</w:t>
      </w:r>
      <w:r w:rsidRPr="00AB17CC">
        <w:rPr>
          <w:rFonts w:cs="Times New Roman"/>
          <w:szCs w:val="24"/>
        </w:rPr>
        <w:t xml:space="preserve"> (2016.)</w:t>
      </w:r>
      <w:r w:rsidR="00314972" w:rsidRPr="00AB17CC">
        <w:rPr>
          <w:rStyle w:val="FootnoteReference"/>
          <w:rFonts w:cs="Times New Roman"/>
          <w:szCs w:val="24"/>
        </w:rPr>
        <w:footnoteReference w:id="69"/>
      </w:r>
      <w:r w:rsidRPr="00AB17CC">
        <w:rPr>
          <w:rFonts w:cs="Times New Roman"/>
          <w:szCs w:val="24"/>
        </w:rPr>
        <w:t xml:space="preserve"> i pripadajuć</w:t>
      </w:r>
      <w:r w:rsidR="00EF5A60" w:rsidRPr="00AB17CC">
        <w:rPr>
          <w:rFonts w:cs="Times New Roman"/>
          <w:szCs w:val="24"/>
        </w:rPr>
        <w:t>e</w:t>
      </w:r>
      <w:r w:rsidRPr="00AB17CC">
        <w:rPr>
          <w:rFonts w:cs="Times New Roman"/>
          <w:szCs w:val="24"/>
        </w:rPr>
        <w:t xml:space="preserve"> brošur</w:t>
      </w:r>
      <w:r w:rsidR="00EF5A60" w:rsidRPr="00AB17CC">
        <w:rPr>
          <w:rFonts w:cs="Times New Roman"/>
          <w:szCs w:val="24"/>
        </w:rPr>
        <w:t>e</w:t>
      </w:r>
      <w:r w:rsidR="00D3769E">
        <w:rPr>
          <w:rFonts w:cs="Times New Roman"/>
          <w:szCs w:val="24"/>
        </w:rPr>
        <w:t xml:space="preserve"> </w:t>
      </w:r>
      <w:r w:rsidRPr="00AB17CC">
        <w:rPr>
          <w:rFonts w:cs="Times New Roman"/>
          <w:i/>
          <w:szCs w:val="24"/>
        </w:rPr>
        <w:t>Priprema djeteta za sud - brošura za d</w:t>
      </w:r>
      <w:r w:rsidR="00314972" w:rsidRPr="00AB17CC">
        <w:rPr>
          <w:rFonts w:cs="Times New Roman"/>
          <w:i/>
          <w:szCs w:val="24"/>
        </w:rPr>
        <w:t>ijete</w:t>
      </w:r>
      <w:r w:rsidR="00314972" w:rsidRPr="00AB17CC">
        <w:rPr>
          <w:rStyle w:val="FootnoteReference"/>
          <w:rFonts w:cs="Times New Roman"/>
          <w:i/>
          <w:szCs w:val="24"/>
        </w:rPr>
        <w:footnoteReference w:id="70"/>
      </w:r>
      <w:r w:rsidRPr="00AB17CC">
        <w:rPr>
          <w:rFonts w:cs="Times New Roman"/>
          <w:szCs w:val="24"/>
        </w:rPr>
        <w:t xml:space="preserve">, </w:t>
      </w:r>
      <w:r w:rsidRPr="00AB17CC">
        <w:rPr>
          <w:rFonts w:cs="Times New Roman"/>
          <w:i/>
          <w:szCs w:val="24"/>
        </w:rPr>
        <w:t>Priprema djeteta za sud - brošura za roditelje/skrbnike</w:t>
      </w:r>
      <w:r w:rsidR="00314972" w:rsidRPr="00AB17CC">
        <w:rPr>
          <w:rStyle w:val="FootnoteReference"/>
          <w:rFonts w:cs="Times New Roman"/>
          <w:i/>
          <w:szCs w:val="24"/>
        </w:rPr>
        <w:footnoteReference w:id="71"/>
      </w:r>
      <w:r w:rsidRPr="00AB17CC">
        <w:rPr>
          <w:rFonts w:cs="Times New Roman"/>
          <w:szCs w:val="24"/>
        </w:rPr>
        <w:t>.</w:t>
      </w:r>
    </w:p>
    <w:p w:rsidR="00CB6B26" w:rsidRPr="00AB17CC" w:rsidRDefault="00CB6B26" w:rsidP="007F249C">
      <w:pPr>
        <w:spacing w:line="360" w:lineRule="auto"/>
        <w:jc w:val="both"/>
        <w:rPr>
          <w:rFonts w:cs="Times New Roman"/>
          <w:b/>
          <w:szCs w:val="24"/>
        </w:rPr>
      </w:pPr>
    </w:p>
    <w:p w:rsidR="00CB6B26" w:rsidRPr="00AB17CC" w:rsidRDefault="00CB6B26" w:rsidP="007F249C">
      <w:pPr>
        <w:spacing w:line="360" w:lineRule="auto"/>
        <w:jc w:val="both"/>
        <w:rPr>
          <w:rFonts w:cs="Times New Roman"/>
          <w:b/>
          <w:szCs w:val="24"/>
        </w:rPr>
      </w:pPr>
      <w:r w:rsidRPr="00AB17CC">
        <w:rPr>
          <w:rFonts w:cs="Times New Roman"/>
          <w:szCs w:val="24"/>
        </w:rPr>
        <w:t xml:space="preserve">U okviru godišnjih programa stručnog usavršavanja stručnih radnika u ustanovama socijalne skrbi održane su edukacije s preko 15 tema vezano uz dječja prava za stručne radnike CZSS-a i domova socijalne skrbi/centara za pružanje usluga u zajednici koji skrbe o djeci bez </w:t>
      </w:r>
      <w:r w:rsidRPr="0024123A">
        <w:rPr>
          <w:rFonts w:cs="Times New Roman"/>
          <w:szCs w:val="24"/>
        </w:rPr>
        <w:t xml:space="preserve">odgovarajuće roditeljske skrbi, djeci s problemima u ponašanju i djeci s </w:t>
      </w:r>
      <w:r w:rsidR="0024123A" w:rsidRPr="0024123A">
        <w:rPr>
          <w:rFonts w:cs="Times New Roman"/>
          <w:szCs w:val="24"/>
        </w:rPr>
        <w:t>teškoćama u razvoju (</w:t>
      </w:r>
      <w:r w:rsidRPr="0024123A">
        <w:rPr>
          <w:rFonts w:cs="Times New Roman"/>
          <w:szCs w:val="24"/>
        </w:rPr>
        <w:t>TUR</w:t>
      </w:r>
      <w:r w:rsidR="0024123A" w:rsidRPr="0024123A">
        <w:rPr>
          <w:rFonts w:cs="Times New Roman"/>
          <w:szCs w:val="24"/>
        </w:rPr>
        <w:t>)</w:t>
      </w:r>
      <w:r w:rsidRPr="0024123A">
        <w:rPr>
          <w:rFonts w:cs="Times New Roman"/>
          <w:szCs w:val="24"/>
        </w:rPr>
        <w:t>. Za stručne radnike CZSS-a koji u svojoj nadležnosti imaju veći broj pripadnika romske nacionalne</w:t>
      </w:r>
      <w:r w:rsidRPr="00AB17CC">
        <w:rPr>
          <w:rFonts w:cs="Times New Roman"/>
          <w:szCs w:val="24"/>
        </w:rPr>
        <w:t xml:space="preserve"> manjine održavaju se edukacije koje će doprinijeti boljoj učinkovitosti rada s pripadnicima romske nacionalne manjine.</w:t>
      </w:r>
    </w:p>
    <w:p w:rsidR="00CB6B26" w:rsidRPr="00AB17CC" w:rsidRDefault="00CB6B26" w:rsidP="007F249C">
      <w:pPr>
        <w:spacing w:line="360" w:lineRule="auto"/>
        <w:jc w:val="both"/>
        <w:rPr>
          <w:rFonts w:cs="Times New Roman"/>
          <w:b/>
          <w:szCs w:val="24"/>
        </w:rPr>
      </w:pPr>
    </w:p>
    <w:p w:rsidR="00F70EFD" w:rsidRPr="00AB17CC" w:rsidRDefault="00CB6B26" w:rsidP="007F249C">
      <w:pPr>
        <w:spacing w:line="360" w:lineRule="auto"/>
        <w:jc w:val="both"/>
        <w:rPr>
          <w:rFonts w:cs="Times New Roman"/>
          <w:b/>
          <w:szCs w:val="24"/>
        </w:rPr>
      </w:pPr>
      <w:r w:rsidRPr="00AB17CC">
        <w:rPr>
          <w:rFonts w:cs="Times New Roman"/>
          <w:szCs w:val="24"/>
        </w:rPr>
        <w:t>AZOO kontinuirano provodi edukacije odgojno-obrazovnih djelatnika iz područja brige o poštivanju dječjih prava i prevencije svih oblika neprihvatljivih ponašanja te je organizirala preko 80 edukacija i stručnih skupova za odgojno-obrazovne djelatnike.</w:t>
      </w:r>
    </w:p>
    <w:p w:rsidR="00CB6B26" w:rsidRPr="00AB17CC" w:rsidRDefault="00CB6B26" w:rsidP="007F249C">
      <w:pPr>
        <w:widowControl w:val="0"/>
        <w:autoSpaceDE w:val="0"/>
        <w:autoSpaceDN w:val="0"/>
        <w:spacing w:line="360" w:lineRule="auto"/>
        <w:jc w:val="both"/>
        <w:rPr>
          <w:rFonts w:cs="Times New Roman"/>
          <w:b/>
          <w:szCs w:val="24"/>
        </w:rPr>
      </w:pPr>
    </w:p>
    <w:p w:rsidR="00CB6B26" w:rsidRPr="00AB17CC" w:rsidRDefault="00CB6B26" w:rsidP="007F249C">
      <w:pPr>
        <w:widowControl w:val="0"/>
        <w:autoSpaceDE w:val="0"/>
        <w:autoSpaceDN w:val="0"/>
        <w:spacing w:line="360" w:lineRule="auto"/>
        <w:jc w:val="both"/>
        <w:rPr>
          <w:rFonts w:cs="Times New Roman"/>
          <w:b/>
          <w:bCs/>
          <w:szCs w:val="24"/>
        </w:rPr>
      </w:pPr>
      <w:r w:rsidRPr="00AB17CC">
        <w:rPr>
          <w:rFonts w:cs="Times New Roman"/>
          <w:szCs w:val="24"/>
        </w:rPr>
        <w:t>Odredbe Konvenc</w:t>
      </w:r>
      <w:r w:rsidR="00F74EAD" w:rsidRPr="00AB17CC">
        <w:rPr>
          <w:rFonts w:cs="Times New Roman"/>
          <w:szCs w:val="24"/>
        </w:rPr>
        <w:t xml:space="preserve">ije </w:t>
      </w:r>
      <w:r w:rsidRPr="00AB17CC">
        <w:rPr>
          <w:rFonts w:cs="Times New Roman"/>
          <w:szCs w:val="24"/>
        </w:rPr>
        <w:t>i pripadajućih protokola implementirane su u e</w:t>
      </w:r>
      <w:r w:rsidRPr="00AB17CC">
        <w:rPr>
          <w:rFonts w:cs="Times New Roman"/>
          <w:bCs/>
          <w:szCs w:val="24"/>
        </w:rPr>
        <w:t xml:space="preserve">dukacije timova </w:t>
      </w:r>
      <w:r w:rsidRPr="00AB17CC">
        <w:rPr>
          <w:rFonts w:cs="Times New Roman"/>
          <w:szCs w:val="24"/>
        </w:rPr>
        <w:t>iz zdravstvenog sustava</w:t>
      </w:r>
      <w:r w:rsidRPr="00AB17CC">
        <w:rPr>
          <w:rFonts w:cs="Times New Roman"/>
          <w:bCs/>
          <w:szCs w:val="24"/>
        </w:rPr>
        <w:t xml:space="preserve"> za zaštitu mentalnog zdravlja, prevenciju i izvanbolničko liječenje ovisnosti te u </w:t>
      </w:r>
      <w:proofErr w:type="spellStart"/>
      <w:r w:rsidRPr="00AB17CC">
        <w:rPr>
          <w:rFonts w:eastAsia="Courier New" w:cs="Times New Roman"/>
          <w:szCs w:val="24"/>
        </w:rPr>
        <w:t>preduputnu</w:t>
      </w:r>
      <w:proofErr w:type="spellEnd"/>
      <w:r w:rsidRPr="00AB17CC">
        <w:rPr>
          <w:rFonts w:eastAsia="Courier New" w:cs="Times New Roman"/>
          <w:szCs w:val="24"/>
        </w:rPr>
        <w:t xml:space="preserve"> obuku pripadnika O</w:t>
      </w:r>
      <w:r w:rsidR="00B41991" w:rsidRPr="00AB17CC">
        <w:rPr>
          <w:rFonts w:eastAsia="Courier New" w:cs="Times New Roman"/>
          <w:szCs w:val="24"/>
        </w:rPr>
        <w:t>ružanih snaga Republike Hrvatske (O</w:t>
      </w:r>
      <w:r w:rsidRPr="00AB17CC">
        <w:rPr>
          <w:rFonts w:eastAsia="Courier New" w:cs="Times New Roman"/>
          <w:szCs w:val="24"/>
        </w:rPr>
        <w:t>SRH</w:t>
      </w:r>
      <w:r w:rsidR="00B41991" w:rsidRPr="00AB17CC">
        <w:rPr>
          <w:rFonts w:eastAsia="Courier New" w:cs="Times New Roman"/>
          <w:szCs w:val="24"/>
        </w:rPr>
        <w:t>)</w:t>
      </w:r>
      <w:r w:rsidRPr="00AB17CC">
        <w:rPr>
          <w:rFonts w:eastAsia="Courier New" w:cs="Times New Roman"/>
          <w:szCs w:val="24"/>
        </w:rPr>
        <w:t xml:space="preserve"> koji sudjeluju u međunarodnim mirovnim operacijama ili misijama. </w:t>
      </w:r>
    </w:p>
    <w:p w:rsidR="00CB6B26" w:rsidRPr="00AB17CC" w:rsidRDefault="00CB6B26" w:rsidP="007F249C">
      <w:pPr>
        <w:spacing w:line="360" w:lineRule="auto"/>
        <w:jc w:val="both"/>
        <w:rPr>
          <w:rFonts w:cs="Times New Roman"/>
          <w:b/>
          <w:szCs w:val="24"/>
        </w:rPr>
      </w:pPr>
    </w:p>
    <w:p w:rsidR="00F3574F" w:rsidRPr="00AB17CC" w:rsidRDefault="00F3574F" w:rsidP="007F249C">
      <w:pPr>
        <w:spacing w:line="360" w:lineRule="auto"/>
        <w:jc w:val="both"/>
        <w:rPr>
          <w:rFonts w:cs="Times New Roman"/>
          <w:b/>
          <w:szCs w:val="24"/>
        </w:rPr>
      </w:pPr>
      <w:r w:rsidRPr="00AB17CC">
        <w:rPr>
          <w:rFonts w:cs="Times New Roman"/>
          <w:szCs w:val="24"/>
        </w:rPr>
        <w:t xml:space="preserve">Edukacija učenika o dječjim pravima provodi se kroz </w:t>
      </w:r>
      <w:proofErr w:type="spellStart"/>
      <w:r w:rsidRPr="00AB17CC">
        <w:rPr>
          <w:rFonts w:cs="Times New Roman"/>
          <w:szCs w:val="24"/>
        </w:rPr>
        <w:t>međupredmetnu</w:t>
      </w:r>
      <w:proofErr w:type="spellEnd"/>
      <w:r w:rsidRPr="00AB17CC">
        <w:rPr>
          <w:rFonts w:cs="Times New Roman"/>
          <w:szCs w:val="24"/>
        </w:rPr>
        <w:t xml:space="preserve"> temu Građanski odgoj i obrazovanje za osnovne i srednje škole u Republici Hrvatskoj</w:t>
      </w:r>
      <w:r w:rsidRPr="00AB17CC">
        <w:rPr>
          <w:rStyle w:val="FootnoteReference"/>
          <w:rFonts w:cs="Times New Roman"/>
          <w:szCs w:val="24"/>
        </w:rPr>
        <w:footnoteReference w:id="72"/>
      </w:r>
      <w:r w:rsidRPr="00AB17CC">
        <w:rPr>
          <w:rFonts w:cs="Times New Roman"/>
          <w:szCs w:val="24"/>
        </w:rPr>
        <w:t xml:space="preserve"> u kojoj ih se upoznaje s nacional</w:t>
      </w:r>
      <w:r w:rsidR="00F80BF1" w:rsidRPr="00AB17CC">
        <w:rPr>
          <w:rFonts w:cs="Times New Roman"/>
          <w:szCs w:val="24"/>
        </w:rPr>
        <w:t xml:space="preserve">nim i međunarodnim dokumentima </w:t>
      </w:r>
      <w:r w:rsidRPr="00AB17CC">
        <w:rPr>
          <w:rFonts w:cs="Times New Roman"/>
          <w:szCs w:val="24"/>
        </w:rPr>
        <w:t>i Konvencijom.</w:t>
      </w:r>
    </w:p>
    <w:p w:rsidR="00F3574F" w:rsidRPr="00AB17CC" w:rsidRDefault="00F3574F" w:rsidP="007F249C">
      <w:pPr>
        <w:spacing w:line="360" w:lineRule="auto"/>
        <w:jc w:val="both"/>
        <w:rPr>
          <w:rFonts w:cs="Times New Roman"/>
          <w:b/>
          <w:szCs w:val="24"/>
        </w:rPr>
      </w:pPr>
    </w:p>
    <w:p w:rsidR="00F70EFD" w:rsidRPr="00AB17CC" w:rsidRDefault="00F3574F" w:rsidP="007F249C">
      <w:pPr>
        <w:spacing w:line="360" w:lineRule="auto"/>
        <w:jc w:val="both"/>
        <w:rPr>
          <w:rFonts w:cs="Times New Roman"/>
          <w:b/>
          <w:szCs w:val="24"/>
        </w:rPr>
      </w:pPr>
      <w:r w:rsidRPr="00AB17CC">
        <w:rPr>
          <w:rFonts w:cs="Times New Roman"/>
          <w:szCs w:val="24"/>
        </w:rPr>
        <w:t>K</w:t>
      </w:r>
      <w:r w:rsidR="00F70EFD" w:rsidRPr="00AB17CC">
        <w:rPr>
          <w:rFonts w:cs="Times New Roman"/>
          <w:szCs w:val="24"/>
        </w:rPr>
        <w:t xml:space="preserve">ontinuirano se provodi </w:t>
      </w:r>
      <w:r w:rsidRPr="00AB17CC">
        <w:rPr>
          <w:rFonts w:cs="Times New Roman"/>
          <w:szCs w:val="24"/>
        </w:rPr>
        <w:t xml:space="preserve">edukacija djece </w:t>
      </w:r>
      <w:r w:rsidR="00F70EFD" w:rsidRPr="00AB17CC">
        <w:rPr>
          <w:rFonts w:cs="Times New Roman"/>
          <w:szCs w:val="24"/>
        </w:rPr>
        <w:t>kroz Dječj</w:t>
      </w:r>
      <w:r w:rsidR="00EF4815" w:rsidRPr="00AB17CC">
        <w:rPr>
          <w:rFonts w:cs="Times New Roman"/>
          <w:szCs w:val="24"/>
        </w:rPr>
        <w:t>a</w:t>
      </w:r>
      <w:r w:rsidR="00F70EFD" w:rsidRPr="00AB17CC">
        <w:rPr>
          <w:rFonts w:cs="Times New Roman"/>
          <w:szCs w:val="24"/>
        </w:rPr>
        <w:t xml:space="preserve"> gradsk</w:t>
      </w:r>
      <w:r w:rsidR="00EF4815" w:rsidRPr="00AB17CC">
        <w:rPr>
          <w:rFonts w:cs="Times New Roman"/>
          <w:szCs w:val="24"/>
        </w:rPr>
        <w:t>a</w:t>
      </w:r>
      <w:r w:rsidR="00F70EFD" w:rsidRPr="00AB17CC">
        <w:rPr>
          <w:rFonts w:cs="Times New Roman"/>
          <w:szCs w:val="24"/>
        </w:rPr>
        <w:t xml:space="preserve"> vijeća, Dječj</w:t>
      </w:r>
      <w:r w:rsidR="00EF4815" w:rsidRPr="00AB17CC">
        <w:rPr>
          <w:rFonts w:cs="Times New Roman"/>
          <w:szCs w:val="24"/>
        </w:rPr>
        <w:t>e</w:t>
      </w:r>
      <w:r w:rsidR="00F70EFD" w:rsidRPr="00AB17CC">
        <w:rPr>
          <w:rFonts w:cs="Times New Roman"/>
          <w:szCs w:val="24"/>
        </w:rPr>
        <w:t xml:space="preserve"> forum</w:t>
      </w:r>
      <w:r w:rsidR="00EF4815" w:rsidRPr="00AB17CC">
        <w:rPr>
          <w:rFonts w:cs="Times New Roman"/>
          <w:szCs w:val="24"/>
        </w:rPr>
        <w:t>e</w:t>
      </w:r>
      <w:r w:rsidR="00F70EFD" w:rsidRPr="00AB17CC">
        <w:rPr>
          <w:rFonts w:cs="Times New Roman"/>
          <w:szCs w:val="24"/>
        </w:rPr>
        <w:t xml:space="preserve"> i sl</w:t>
      </w:r>
      <w:r w:rsidR="00161F7D" w:rsidRPr="00AB17CC">
        <w:rPr>
          <w:rFonts w:cs="Times New Roman"/>
          <w:szCs w:val="24"/>
        </w:rPr>
        <w:t>.</w:t>
      </w:r>
      <w:r w:rsidRPr="00AB17CC">
        <w:rPr>
          <w:rFonts w:cs="Times New Roman"/>
          <w:szCs w:val="24"/>
        </w:rPr>
        <w:t xml:space="preserve"> P</w:t>
      </w:r>
      <w:r w:rsidR="00F70EFD" w:rsidRPr="00AB17CC">
        <w:rPr>
          <w:rFonts w:cs="Times New Roman"/>
          <w:szCs w:val="24"/>
        </w:rPr>
        <w:t xml:space="preserve">rojekt </w:t>
      </w:r>
      <w:r w:rsidR="00363D5A">
        <w:rPr>
          <w:rFonts w:cs="Times New Roman"/>
          <w:szCs w:val="24"/>
        </w:rPr>
        <w:t>Pravobraniteljice</w:t>
      </w:r>
      <w:r w:rsidR="00A93C69">
        <w:rPr>
          <w:rFonts w:cs="Times New Roman"/>
          <w:szCs w:val="24"/>
        </w:rPr>
        <w:t xml:space="preserve"> </w:t>
      </w:r>
      <w:r w:rsidR="00F70EFD" w:rsidRPr="00AB17CC">
        <w:rPr>
          <w:rFonts w:cs="Times New Roman"/>
          <w:i/>
          <w:szCs w:val="24"/>
        </w:rPr>
        <w:t>Poznajem i poštujem dječja prava</w:t>
      </w:r>
      <w:r w:rsidR="00F70EFD" w:rsidRPr="00AB17CC">
        <w:rPr>
          <w:rFonts w:cs="Times New Roman"/>
          <w:szCs w:val="24"/>
        </w:rPr>
        <w:t xml:space="preserve"> (2018.) primjer je upoznavanja djece s Konvencijom</w:t>
      </w:r>
      <w:r w:rsidR="00D3769E">
        <w:rPr>
          <w:rFonts w:cs="Times New Roman"/>
          <w:szCs w:val="24"/>
        </w:rPr>
        <w:t xml:space="preserve"> </w:t>
      </w:r>
      <w:r w:rsidR="00F70EFD" w:rsidRPr="00AB17CC">
        <w:rPr>
          <w:rFonts w:cs="Times New Roman"/>
          <w:szCs w:val="24"/>
        </w:rPr>
        <w:t>na njima razumljiv način putem izložbe likovnih radova</w:t>
      </w:r>
      <w:r w:rsidR="00DC44B6" w:rsidRPr="00AB17CC">
        <w:rPr>
          <w:rFonts w:cs="Times New Roman"/>
          <w:szCs w:val="24"/>
        </w:rPr>
        <w:t xml:space="preserve"> učenika</w:t>
      </w:r>
      <w:r w:rsidR="00F70EFD" w:rsidRPr="00AB17CC">
        <w:rPr>
          <w:rFonts w:cs="Times New Roman"/>
          <w:szCs w:val="24"/>
        </w:rPr>
        <w:t>, objavljenih i u kalendaru.</w:t>
      </w:r>
    </w:p>
    <w:p w:rsidR="00F70EFD" w:rsidRPr="00AB17CC" w:rsidRDefault="00F70EFD" w:rsidP="007F249C">
      <w:pPr>
        <w:spacing w:line="360" w:lineRule="auto"/>
        <w:jc w:val="both"/>
        <w:rPr>
          <w:rFonts w:cs="Times New Roman"/>
          <w:b/>
          <w:color w:val="70AD47" w:themeColor="accent6"/>
          <w:szCs w:val="24"/>
        </w:rPr>
      </w:pPr>
    </w:p>
    <w:p w:rsidR="00CB0B8F" w:rsidRPr="00AB17CC" w:rsidRDefault="00CB0B8F" w:rsidP="007F249C">
      <w:pPr>
        <w:spacing w:line="360" w:lineRule="auto"/>
        <w:jc w:val="both"/>
        <w:rPr>
          <w:rFonts w:cs="Times New Roman"/>
          <w:b/>
          <w:szCs w:val="24"/>
        </w:rPr>
      </w:pPr>
      <w:r w:rsidRPr="00AB17CC">
        <w:rPr>
          <w:rFonts w:cs="Times New Roman"/>
          <w:szCs w:val="24"/>
        </w:rPr>
        <w:lastRenderedPageBreak/>
        <w:t>Dodatni podaci dostupni su u odgovorima na pitanja 16., 17., 18.</w:t>
      </w:r>
    </w:p>
    <w:p w:rsidR="001A7E3B" w:rsidRPr="00AB17CC" w:rsidRDefault="001A7E3B" w:rsidP="007F249C">
      <w:pPr>
        <w:spacing w:line="360" w:lineRule="auto"/>
        <w:jc w:val="both"/>
        <w:rPr>
          <w:rFonts w:eastAsia="Times New Roman" w:cs="Times New Roman"/>
          <w:b/>
          <w:color w:val="2E74B5"/>
          <w:szCs w:val="24"/>
        </w:rPr>
      </w:pPr>
    </w:p>
    <w:p w:rsidR="007C5C06" w:rsidRPr="00AB17CC" w:rsidRDefault="007C5C06" w:rsidP="007F249C">
      <w:pPr>
        <w:spacing w:line="360" w:lineRule="auto"/>
        <w:jc w:val="both"/>
        <w:rPr>
          <w:rFonts w:eastAsia="Times New Roman" w:cs="Times New Roman"/>
          <w:b/>
          <w:color w:val="2E74B5"/>
          <w:szCs w:val="24"/>
        </w:rPr>
      </w:pPr>
    </w:p>
    <w:p w:rsidR="00120E3E" w:rsidRPr="00AB17CC" w:rsidRDefault="00120E3E" w:rsidP="007F249C">
      <w:pPr>
        <w:pStyle w:val="Heading2"/>
        <w:spacing w:before="0" w:line="360" w:lineRule="auto"/>
        <w:rPr>
          <w:rFonts w:ascii="Times New Roman" w:hAnsi="Times New Roman"/>
          <w:sz w:val="24"/>
          <w:szCs w:val="24"/>
        </w:rPr>
      </w:pPr>
      <w:bookmarkStart w:id="30" w:name="_Toc37057342"/>
      <w:bookmarkStart w:id="31" w:name="_Toc38873228"/>
      <w:r w:rsidRPr="00AB17CC">
        <w:rPr>
          <w:rFonts w:ascii="Times New Roman" w:hAnsi="Times New Roman"/>
          <w:sz w:val="24"/>
          <w:szCs w:val="24"/>
        </w:rPr>
        <w:t>9.</w:t>
      </w:r>
      <w:bookmarkEnd w:id="30"/>
      <w:r w:rsidR="008E2F54" w:rsidRPr="00AB17CC">
        <w:rPr>
          <w:rFonts w:ascii="Times New Roman" w:hAnsi="Times New Roman"/>
          <w:sz w:val="24"/>
          <w:szCs w:val="24"/>
        </w:rPr>
        <w:t xml:space="preserve"> Definicija pojma „dijete“</w:t>
      </w:r>
      <w:bookmarkEnd w:id="31"/>
    </w:p>
    <w:p w:rsidR="004224C4" w:rsidRPr="00AB17CC" w:rsidRDefault="00254C3B" w:rsidP="007F249C">
      <w:pPr>
        <w:spacing w:line="360" w:lineRule="auto"/>
        <w:jc w:val="both"/>
        <w:rPr>
          <w:rFonts w:cs="Times New Roman"/>
          <w:b/>
          <w:szCs w:val="24"/>
        </w:rPr>
      </w:pPr>
      <w:proofErr w:type="spellStart"/>
      <w:r w:rsidRPr="00AB17CC">
        <w:rPr>
          <w:rFonts w:cs="Times New Roman"/>
          <w:szCs w:val="24"/>
        </w:rPr>
        <w:t>ObZ</w:t>
      </w:r>
      <w:proofErr w:type="spellEnd"/>
      <w:r w:rsidR="00975352" w:rsidRPr="00AB17CC">
        <w:rPr>
          <w:rFonts w:cs="Times New Roman"/>
          <w:szCs w:val="24"/>
        </w:rPr>
        <w:t xml:space="preserve"> propisuje punoljetnost s navršenih </w:t>
      </w:r>
      <w:r w:rsidR="006C0119" w:rsidRPr="00AB17CC">
        <w:rPr>
          <w:rFonts w:cs="Times New Roman"/>
          <w:szCs w:val="24"/>
        </w:rPr>
        <w:t>18</w:t>
      </w:r>
      <w:r w:rsidR="00975352" w:rsidRPr="00AB17CC">
        <w:rPr>
          <w:rFonts w:cs="Times New Roman"/>
          <w:szCs w:val="24"/>
        </w:rPr>
        <w:t xml:space="preserve"> godina života. Potpunu poslovnu sposobnost dijete stječe punoljetnošću ili sklapanjem braka prije punoljetnosti. Brak ne može sklopiti osoba koja nije navršila </w:t>
      </w:r>
      <w:r w:rsidR="006C0119" w:rsidRPr="00AB17CC">
        <w:rPr>
          <w:rFonts w:cs="Times New Roman"/>
          <w:szCs w:val="24"/>
        </w:rPr>
        <w:t>18</w:t>
      </w:r>
      <w:r w:rsidR="00975352" w:rsidRPr="00AB17CC">
        <w:rPr>
          <w:rFonts w:cs="Times New Roman"/>
          <w:szCs w:val="24"/>
        </w:rPr>
        <w:t xml:space="preserve"> godina. Izuzetak je sklapanje braka uz dopuštenje suda osobi koja je navršila </w:t>
      </w:r>
      <w:r w:rsidR="006C0119" w:rsidRPr="00AB17CC">
        <w:rPr>
          <w:rFonts w:cs="Times New Roman"/>
          <w:szCs w:val="24"/>
        </w:rPr>
        <w:t>16</w:t>
      </w:r>
      <w:r w:rsidR="00975352" w:rsidRPr="00AB17CC">
        <w:rPr>
          <w:rFonts w:cs="Times New Roman"/>
          <w:szCs w:val="24"/>
        </w:rPr>
        <w:t xml:space="preserve"> godina, ako utvrdi da je mentalno i tjelesno zrela za brak te da je sklapanje braka u skladu s dobrobiti te osobe. </w:t>
      </w:r>
      <w:proofErr w:type="spellStart"/>
      <w:r w:rsidR="00975352" w:rsidRPr="00AB17CC">
        <w:rPr>
          <w:rFonts w:cs="Times New Roman"/>
          <w:szCs w:val="24"/>
        </w:rPr>
        <w:t>Ob</w:t>
      </w:r>
      <w:r w:rsidR="005321F4" w:rsidRPr="00AB17CC">
        <w:rPr>
          <w:rFonts w:cs="Times New Roman"/>
          <w:szCs w:val="24"/>
        </w:rPr>
        <w:t>Z</w:t>
      </w:r>
      <w:proofErr w:type="spellEnd"/>
      <w:r w:rsidR="005321F4" w:rsidRPr="00AB17CC">
        <w:rPr>
          <w:rFonts w:cs="Times New Roman"/>
          <w:szCs w:val="24"/>
        </w:rPr>
        <w:t xml:space="preserve">-om </w:t>
      </w:r>
      <w:r w:rsidR="00975352" w:rsidRPr="00AB17CC">
        <w:rPr>
          <w:rFonts w:cs="Times New Roman"/>
          <w:szCs w:val="24"/>
        </w:rPr>
        <w:t xml:space="preserve">je uređen </w:t>
      </w:r>
      <w:proofErr w:type="spellStart"/>
      <w:r w:rsidR="00975352" w:rsidRPr="00AB17CC">
        <w:rPr>
          <w:rFonts w:cs="Times New Roman"/>
          <w:szCs w:val="24"/>
        </w:rPr>
        <w:t>poništaj</w:t>
      </w:r>
      <w:proofErr w:type="spellEnd"/>
      <w:r w:rsidR="00975352" w:rsidRPr="00AB17CC">
        <w:rPr>
          <w:rFonts w:cs="Times New Roman"/>
          <w:szCs w:val="24"/>
        </w:rPr>
        <w:t xml:space="preserve"> braka sklopljenog protivno pretpostavkama za postojanje i valjanost braka</w:t>
      </w:r>
      <w:r w:rsidR="00C263A5" w:rsidRPr="00AB17CC">
        <w:rPr>
          <w:rFonts w:cs="Times New Roman"/>
          <w:szCs w:val="24"/>
        </w:rPr>
        <w:t>.</w:t>
      </w:r>
    </w:p>
    <w:p w:rsidR="002C6E54" w:rsidRPr="00AB17CC" w:rsidRDefault="002C6E54" w:rsidP="007F249C">
      <w:pPr>
        <w:spacing w:line="360" w:lineRule="auto"/>
        <w:jc w:val="both"/>
        <w:rPr>
          <w:rFonts w:cs="Times New Roman"/>
          <w:b/>
          <w:szCs w:val="24"/>
        </w:rPr>
      </w:pPr>
    </w:p>
    <w:p w:rsidR="002C6E54" w:rsidRPr="00AB17CC" w:rsidRDefault="002C6E54" w:rsidP="007F249C">
      <w:pPr>
        <w:spacing w:line="360" w:lineRule="auto"/>
        <w:jc w:val="both"/>
        <w:rPr>
          <w:rFonts w:cs="Times New Roman"/>
          <w:b/>
          <w:szCs w:val="24"/>
        </w:rPr>
      </w:pPr>
      <w:proofErr w:type="spellStart"/>
      <w:r w:rsidRPr="00363D5A">
        <w:rPr>
          <w:rFonts w:cs="Times New Roman"/>
          <w:szCs w:val="24"/>
        </w:rPr>
        <w:t>ObZ</w:t>
      </w:r>
      <w:proofErr w:type="spellEnd"/>
      <w:r w:rsidRPr="00363D5A">
        <w:rPr>
          <w:rFonts w:cs="Times New Roman"/>
          <w:szCs w:val="24"/>
        </w:rPr>
        <w:t xml:space="preserve"> propisuje mirovanje ostvarivanja roditeljske skrbi radi pravnih zapreka </w:t>
      </w:r>
      <w:r w:rsidR="0071481B" w:rsidRPr="00363D5A">
        <w:rPr>
          <w:rFonts w:cs="Times New Roman"/>
          <w:szCs w:val="24"/>
        </w:rPr>
        <w:t xml:space="preserve">koje </w:t>
      </w:r>
      <w:r w:rsidRPr="00363D5A">
        <w:rPr>
          <w:rFonts w:cs="Times New Roman"/>
          <w:szCs w:val="24"/>
        </w:rPr>
        <w:t>nastupa po sili zakona ako je roditelj djeteta maloljetna osoba. Za vrijeme mirovanja ostvarivanja roditeljske skrbi radi pravnih zapreka svakodnevnu skrb o djetetu može ostvarivati roditelj djeteta kojem miruje roditeljsk</w:t>
      </w:r>
      <w:r w:rsidR="004E29EC" w:rsidRPr="00363D5A">
        <w:rPr>
          <w:rFonts w:cs="Times New Roman"/>
          <w:szCs w:val="24"/>
        </w:rPr>
        <w:t>a</w:t>
      </w:r>
      <w:r w:rsidRPr="00363D5A">
        <w:rPr>
          <w:rFonts w:cs="Times New Roman"/>
          <w:szCs w:val="24"/>
        </w:rPr>
        <w:t xml:space="preserve"> skrb zajedno s drugim roditeljem koji je punoljetan ili zajedno sa skrbnikom djeteta.</w:t>
      </w:r>
      <w:r w:rsidR="00D3769E">
        <w:rPr>
          <w:rFonts w:cs="Times New Roman"/>
          <w:szCs w:val="24"/>
        </w:rPr>
        <w:t xml:space="preserve"> </w:t>
      </w:r>
      <w:r w:rsidRPr="00363D5A">
        <w:rPr>
          <w:rFonts w:cs="Times New Roman"/>
          <w:szCs w:val="24"/>
        </w:rPr>
        <w:t>Dijete maloljetnog roditelja  mora imati zakonskoga zastupnika koji može biti drugi djetetov roditelj koji je punoljetan ili djetetov skrbnik. U takvim okolnostima odluke u vezi s djetetom donose zajednički maloljetni roditelj i punoljetni roditelj</w:t>
      </w:r>
      <w:r w:rsidR="00161F7D" w:rsidRPr="00363D5A">
        <w:rPr>
          <w:rFonts w:cs="Times New Roman"/>
          <w:szCs w:val="24"/>
        </w:rPr>
        <w:t>,</w:t>
      </w:r>
      <w:r w:rsidRPr="00363D5A">
        <w:rPr>
          <w:rFonts w:cs="Times New Roman"/>
          <w:szCs w:val="24"/>
        </w:rPr>
        <w:t xml:space="preserve"> odnosno djetetov skrbnik. Mirovanje roditeljske skrbi nastupa po sili zakona i nije potrebna sudska odluka, </w:t>
      </w:r>
      <w:r w:rsidR="0071481B" w:rsidRPr="00363D5A">
        <w:rPr>
          <w:rFonts w:cs="Times New Roman"/>
          <w:szCs w:val="24"/>
        </w:rPr>
        <w:t xml:space="preserve">ali </w:t>
      </w:r>
      <w:r w:rsidRPr="00363D5A">
        <w:rPr>
          <w:rFonts w:cs="Times New Roman"/>
          <w:szCs w:val="24"/>
        </w:rPr>
        <w:t>je nužna odluka CZSS</w:t>
      </w:r>
      <w:r w:rsidR="006174D0" w:rsidRPr="00363D5A">
        <w:rPr>
          <w:rFonts w:cs="Times New Roman"/>
          <w:szCs w:val="24"/>
        </w:rPr>
        <w:t>-a</w:t>
      </w:r>
      <w:r w:rsidRPr="00363D5A">
        <w:rPr>
          <w:rFonts w:cs="Times New Roman"/>
          <w:szCs w:val="24"/>
        </w:rPr>
        <w:t xml:space="preserve"> o ime</w:t>
      </w:r>
      <w:r w:rsidR="00161F7D" w:rsidRPr="00363D5A">
        <w:rPr>
          <w:rFonts w:cs="Times New Roman"/>
          <w:szCs w:val="24"/>
        </w:rPr>
        <w:t xml:space="preserve">novanju skrbnika za dijete, ako </w:t>
      </w:r>
      <w:r w:rsidRPr="00363D5A">
        <w:rPr>
          <w:rFonts w:cs="Times New Roman"/>
          <w:szCs w:val="24"/>
        </w:rPr>
        <w:t xml:space="preserve">dijete nema drugoga roditelja. Stjecanjem poslovne sposobnosti (ako sklopi brak sa </w:t>
      </w:r>
      <w:r w:rsidR="0071481B" w:rsidRPr="00363D5A">
        <w:rPr>
          <w:rFonts w:cs="Times New Roman"/>
          <w:szCs w:val="24"/>
        </w:rPr>
        <w:t xml:space="preserve">16 </w:t>
      </w:r>
      <w:r w:rsidR="00161F7D" w:rsidRPr="00363D5A">
        <w:rPr>
          <w:rFonts w:cs="Times New Roman"/>
          <w:szCs w:val="24"/>
        </w:rPr>
        <w:t xml:space="preserve">ili </w:t>
      </w:r>
      <w:r w:rsidR="00161F7D" w:rsidRPr="00363D5A">
        <w:rPr>
          <w:rFonts w:cs="Times New Roman"/>
          <w:i/>
          <w:szCs w:val="24"/>
        </w:rPr>
        <w:t xml:space="preserve">ex </w:t>
      </w:r>
      <w:r w:rsidRPr="00363D5A">
        <w:rPr>
          <w:rFonts w:cs="Times New Roman"/>
          <w:i/>
          <w:szCs w:val="24"/>
        </w:rPr>
        <w:t xml:space="preserve">lege </w:t>
      </w:r>
      <w:r w:rsidRPr="00363D5A">
        <w:rPr>
          <w:rFonts w:cs="Times New Roman"/>
          <w:szCs w:val="24"/>
        </w:rPr>
        <w:t xml:space="preserve">s </w:t>
      </w:r>
      <w:r w:rsidR="0071481B" w:rsidRPr="00363D5A">
        <w:rPr>
          <w:rFonts w:cs="Times New Roman"/>
          <w:szCs w:val="24"/>
        </w:rPr>
        <w:t xml:space="preserve">18 </w:t>
      </w:r>
      <w:r w:rsidRPr="00363D5A">
        <w:rPr>
          <w:rFonts w:cs="Times New Roman"/>
          <w:szCs w:val="24"/>
        </w:rPr>
        <w:t>godina) aktivira se pravo na ostvarivanje roditeljske skrbi u odnosu na zastupanje djeteta po sili zakona.</w:t>
      </w:r>
    </w:p>
    <w:p w:rsidR="00424210" w:rsidRPr="00AB17CC" w:rsidRDefault="00424210" w:rsidP="007F249C">
      <w:pPr>
        <w:spacing w:line="360" w:lineRule="auto"/>
        <w:jc w:val="both"/>
        <w:rPr>
          <w:rFonts w:cs="Times New Roman"/>
          <w:b/>
          <w:szCs w:val="24"/>
        </w:rPr>
      </w:pPr>
    </w:p>
    <w:p w:rsidR="002C6E54" w:rsidRPr="00AB17CC" w:rsidRDefault="002C6E54" w:rsidP="007F249C">
      <w:pPr>
        <w:spacing w:line="360" w:lineRule="auto"/>
        <w:jc w:val="both"/>
        <w:rPr>
          <w:rFonts w:cs="Times New Roman"/>
          <w:b/>
          <w:szCs w:val="24"/>
        </w:rPr>
      </w:pPr>
      <w:r w:rsidRPr="00363D5A">
        <w:rPr>
          <w:rFonts w:cs="Times New Roman"/>
          <w:szCs w:val="24"/>
        </w:rPr>
        <w:t xml:space="preserve">Prema </w:t>
      </w:r>
      <w:r w:rsidR="00161F7D" w:rsidRPr="00363D5A">
        <w:rPr>
          <w:rFonts w:cs="Times New Roman"/>
          <w:szCs w:val="24"/>
        </w:rPr>
        <w:t xml:space="preserve">točki 36. i točki 41. </w:t>
      </w:r>
      <w:r w:rsidRPr="00363D5A">
        <w:rPr>
          <w:rFonts w:cs="Times New Roman"/>
          <w:i/>
          <w:szCs w:val="24"/>
        </w:rPr>
        <w:t>Smjernica za alternativnu skrb o djeci U</w:t>
      </w:r>
      <w:r w:rsidR="00363D5A" w:rsidRPr="00363D5A">
        <w:rPr>
          <w:rFonts w:cs="Times New Roman"/>
          <w:i/>
          <w:szCs w:val="24"/>
        </w:rPr>
        <w:t xml:space="preserve">jedinjenih </w:t>
      </w:r>
      <w:r w:rsidRPr="00363D5A">
        <w:rPr>
          <w:rFonts w:cs="Times New Roman"/>
          <w:i/>
          <w:szCs w:val="24"/>
        </w:rPr>
        <w:t>N</w:t>
      </w:r>
      <w:r w:rsidR="00363D5A" w:rsidRPr="00363D5A">
        <w:rPr>
          <w:rFonts w:cs="Times New Roman"/>
          <w:i/>
          <w:szCs w:val="24"/>
        </w:rPr>
        <w:t xml:space="preserve">aroda </w:t>
      </w:r>
      <w:r w:rsidRPr="00363D5A">
        <w:rPr>
          <w:rFonts w:cs="Times New Roman"/>
          <w:szCs w:val="24"/>
        </w:rPr>
        <w:t>(64/142, od 24.02.2010.), države trebaju osigurati da maloljetni roditelji zadrže sva prava koja proizlaze iz njihova dvostrukoga status</w:t>
      </w:r>
      <w:r w:rsidR="00062064" w:rsidRPr="00363D5A">
        <w:rPr>
          <w:rFonts w:cs="Times New Roman"/>
          <w:szCs w:val="24"/>
        </w:rPr>
        <w:t>a</w:t>
      </w:r>
      <w:r w:rsidRPr="00363D5A">
        <w:rPr>
          <w:rFonts w:cs="Times New Roman"/>
          <w:szCs w:val="24"/>
        </w:rPr>
        <w:t>; kao roditelja i kao djeteta</w:t>
      </w:r>
      <w:r w:rsidR="0071481B" w:rsidRPr="00363D5A">
        <w:rPr>
          <w:rFonts w:cs="Times New Roman"/>
          <w:szCs w:val="24"/>
        </w:rPr>
        <w:t xml:space="preserve"> (posebno uzimajući u obzir izrazitu ranjivost maloljetnih roditelja)</w:t>
      </w:r>
      <w:r w:rsidRPr="00363D5A">
        <w:rPr>
          <w:rFonts w:cs="Times New Roman"/>
          <w:szCs w:val="24"/>
        </w:rPr>
        <w:t>, što se omogućava odredb</w:t>
      </w:r>
      <w:r w:rsidR="00CF7767" w:rsidRPr="00363D5A">
        <w:rPr>
          <w:rFonts w:cs="Times New Roman"/>
          <w:szCs w:val="24"/>
        </w:rPr>
        <w:t>ama</w:t>
      </w:r>
      <w:r w:rsidRPr="00363D5A">
        <w:rPr>
          <w:rFonts w:cs="Times New Roman"/>
          <w:szCs w:val="24"/>
        </w:rPr>
        <w:t xml:space="preserve"> </w:t>
      </w:r>
      <w:proofErr w:type="spellStart"/>
      <w:r w:rsidRPr="00363D5A">
        <w:rPr>
          <w:rFonts w:cs="Times New Roman"/>
          <w:szCs w:val="24"/>
        </w:rPr>
        <w:t>ObZ</w:t>
      </w:r>
      <w:proofErr w:type="spellEnd"/>
      <w:r w:rsidR="00CF7767" w:rsidRPr="00363D5A">
        <w:rPr>
          <w:rFonts w:cs="Times New Roman"/>
          <w:szCs w:val="24"/>
        </w:rPr>
        <w:t>-a</w:t>
      </w:r>
      <w:r w:rsidRPr="00363D5A">
        <w:rPr>
          <w:rFonts w:cs="Times New Roman"/>
          <w:szCs w:val="24"/>
        </w:rPr>
        <w:t>.</w:t>
      </w:r>
    </w:p>
    <w:p w:rsidR="00913C1A" w:rsidRPr="00AB17CC" w:rsidRDefault="00913C1A" w:rsidP="007F249C">
      <w:pPr>
        <w:spacing w:line="360" w:lineRule="auto"/>
        <w:jc w:val="both"/>
        <w:rPr>
          <w:rFonts w:cs="Times New Roman"/>
          <w:b/>
          <w:szCs w:val="24"/>
        </w:rPr>
      </w:pPr>
    </w:p>
    <w:p w:rsidR="00AD6FA7" w:rsidRPr="00AB17CC" w:rsidRDefault="004224C4" w:rsidP="007F249C">
      <w:pPr>
        <w:spacing w:line="360" w:lineRule="auto"/>
        <w:jc w:val="both"/>
        <w:rPr>
          <w:rFonts w:cs="Times New Roman"/>
          <w:b/>
          <w:szCs w:val="24"/>
        </w:rPr>
      </w:pPr>
      <w:r w:rsidRPr="00AB17CC">
        <w:rPr>
          <w:rFonts w:cs="Times New Roman"/>
          <w:szCs w:val="24"/>
        </w:rPr>
        <w:t>K</w:t>
      </w:r>
      <w:r w:rsidR="009F0D8A" w:rsidRPr="00AB17CC">
        <w:rPr>
          <w:rFonts w:cs="Times New Roman"/>
          <w:szCs w:val="24"/>
        </w:rPr>
        <w:t>Z</w:t>
      </w:r>
      <w:r w:rsidRPr="00AB17CC">
        <w:rPr>
          <w:rFonts w:cs="Times New Roman"/>
          <w:szCs w:val="24"/>
        </w:rPr>
        <w:t xml:space="preserve"> kroz </w:t>
      </w:r>
      <w:r w:rsidR="002C2BF8" w:rsidRPr="00AB17CC">
        <w:rPr>
          <w:rFonts w:cs="Times New Roman"/>
          <w:szCs w:val="24"/>
        </w:rPr>
        <w:t>čl.</w:t>
      </w:r>
      <w:r w:rsidRPr="00AB17CC">
        <w:rPr>
          <w:rFonts w:cs="Times New Roman"/>
          <w:szCs w:val="24"/>
        </w:rPr>
        <w:t xml:space="preserve"> 169. sankcio</w:t>
      </w:r>
      <w:r w:rsidR="0088510F" w:rsidRPr="00AB17CC">
        <w:rPr>
          <w:rFonts w:cs="Times New Roman"/>
          <w:szCs w:val="24"/>
        </w:rPr>
        <w:t>nira prisilu na sklapanje braka</w:t>
      </w:r>
      <w:r w:rsidRPr="00AB17CC">
        <w:rPr>
          <w:rFonts w:cs="Times New Roman"/>
          <w:szCs w:val="24"/>
        </w:rPr>
        <w:t xml:space="preserve">, u </w:t>
      </w:r>
      <w:r w:rsidR="0049575A" w:rsidRPr="00AB17CC">
        <w:rPr>
          <w:rFonts w:cs="Times New Roman"/>
          <w:szCs w:val="24"/>
        </w:rPr>
        <w:t>čl.</w:t>
      </w:r>
      <w:r w:rsidRPr="00AB17CC">
        <w:rPr>
          <w:rFonts w:cs="Times New Roman"/>
          <w:szCs w:val="24"/>
        </w:rPr>
        <w:t xml:space="preserve"> 106. kao modalitet iskorištavanja uvodi sklapanje nedozvoljenog ili prisilnog braka pa i u slučajevima kada je žrtva kaznenog djela dijete, odnosno osoba koja nije navršila </w:t>
      </w:r>
      <w:r w:rsidR="000E1B62" w:rsidRPr="00AB17CC">
        <w:rPr>
          <w:rFonts w:cs="Times New Roman"/>
          <w:szCs w:val="24"/>
        </w:rPr>
        <w:t>18</w:t>
      </w:r>
      <w:r w:rsidRPr="00AB17CC">
        <w:rPr>
          <w:rFonts w:cs="Times New Roman"/>
          <w:szCs w:val="24"/>
        </w:rPr>
        <w:t xml:space="preserve"> godina. </w:t>
      </w:r>
      <w:r w:rsidR="000E1B62" w:rsidRPr="00AB17CC">
        <w:rPr>
          <w:rFonts w:cs="Times New Roman"/>
          <w:szCs w:val="24"/>
        </w:rPr>
        <w:t>S</w:t>
      </w:r>
      <w:r w:rsidRPr="00AB17CC">
        <w:rPr>
          <w:rFonts w:cs="Times New Roman"/>
          <w:szCs w:val="24"/>
        </w:rPr>
        <w:t xml:space="preserve"> aspekta građanskog materijalnog i procesnog prava, dijete koje je steklo poslovnu sposobnost prije nego što je napunilo 18 godina jest poslovno sposobno i ima prava kao sve</w:t>
      </w:r>
      <w:r w:rsidR="00AD6FA7" w:rsidRPr="00AB17CC">
        <w:rPr>
          <w:rFonts w:cs="Times New Roman"/>
          <w:szCs w:val="24"/>
        </w:rPr>
        <w:t xml:space="preserve"> druge poslovno sposobne osobe.</w:t>
      </w:r>
    </w:p>
    <w:p w:rsidR="00975352" w:rsidRPr="00AB17CC" w:rsidRDefault="00975352" w:rsidP="007F249C">
      <w:pPr>
        <w:spacing w:line="360" w:lineRule="auto"/>
        <w:jc w:val="both"/>
        <w:rPr>
          <w:rFonts w:cs="Times New Roman"/>
          <w:b/>
          <w:color w:val="4472C4" w:themeColor="accent1"/>
          <w:szCs w:val="24"/>
        </w:rPr>
      </w:pPr>
    </w:p>
    <w:p w:rsidR="006C241A" w:rsidRPr="00AB17CC" w:rsidRDefault="00B67DF2" w:rsidP="007F249C">
      <w:pPr>
        <w:pStyle w:val="Heading2"/>
        <w:spacing w:before="0" w:line="360" w:lineRule="auto"/>
        <w:rPr>
          <w:rFonts w:ascii="Times New Roman" w:hAnsi="Times New Roman"/>
          <w:sz w:val="24"/>
          <w:szCs w:val="24"/>
        </w:rPr>
      </w:pPr>
      <w:bookmarkStart w:id="32" w:name="_Toc37057343"/>
      <w:bookmarkStart w:id="33" w:name="_Toc38873229"/>
      <w:r w:rsidRPr="00AB17CC">
        <w:rPr>
          <w:rFonts w:ascii="Times New Roman" w:hAnsi="Times New Roman"/>
          <w:sz w:val="24"/>
          <w:szCs w:val="24"/>
        </w:rPr>
        <w:lastRenderedPageBreak/>
        <w:t>10</w:t>
      </w:r>
      <w:r w:rsidR="001B4171" w:rsidRPr="00AB17CC">
        <w:rPr>
          <w:rFonts w:ascii="Times New Roman" w:hAnsi="Times New Roman"/>
          <w:sz w:val="24"/>
          <w:szCs w:val="24"/>
        </w:rPr>
        <w:t>.</w:t>
      </w:r>
      <w:bookmarkEnd w:id="32"/>
      <w:r w:rsidR="008E2F54" w:rsidRPr="00AB17CC">
        <w:rPr>
          <w:rFonts w:ascii="Times New Roman" w:hAnsi="Times New Roman"/>
          <w:sz w:val="24"/>
          <w:szCs w:val="24"/>
        </w:rPr>
        <w:t xml:space="preserve"> Nediskriminacija</w:t>
      </w:r>
      <w:bookmarkEnd w:id="33"/>
    </w:p>
    <w:p w:rsidR="006F5097" w:rsidRPr="00AB17CC" w:rsidRDefault="006F5097" w:rsidP="007F249C">
      <w:pPr>
        <w:spacing w:line="360" w:lineRule="auto"/>
        <w:jc w:val="both"/>
        <w:rPr>
          <w:rFonts w:cs="Times New Roman"/>
          <w:b/>
          <w:szCs w:val="24"/>
        </w:rPr>
      </w:pPr>
      <w:r w:rsidRPr="00AB17CC">
        <w:rPr>
          <w:rFonts w:cs="Times New Roman"/>
          <w:szCs w:val="24"/>
        </w:rPr>
        <w:t>K</w:t>
      </w:r>
      <w:r w:rsidR="0057385B" w:rsidRPr="00AB17CC">
        <w:rPr>
          <w:rFonts w:cs="Times New Roman"/>
          <w:szCs w:val="24"/>
        </w:rPr>
        <w:t>Z</w:t>
      </w:r>
      <w:r w:rsidR="00D3769E">
        <w:rPr>
          <w:rFonts w:cs="Times New Roman"/>
          <w:szCs w:val="24"/>
        </w:rPr>
        <w:t xml:space="preserve"> </w:t>
      </w:r>
      <w:r w:rsidR="00063381" w:rsidRPr="00AB17CC">
        <w:rPr>
          <w:rFonts w:cs="Times New Roman"/>
          <w:szCs w:val="24"/>
        </w:rPr>
        <w:t>propisuje kaznena djela</w:t>
      </w:r>
      <w:r w:rsidR="003145CD" w:rsidRPr="00AB17CC">
        <w:rPr>
          <w:rFonts w:cs="Times New Roman"/>
          <w:szCs w:val="24"/>
        </w:rPr>
        <w:t>:</w:t>
      </w:r>
      <w:r w:rsidR="00063381" w:rsidRPr="00AB17CC">
        <w:rPr>
          <w:rFonts w:cs="Times New Roman"/>
          <w:szCs w:val="24"/>
        </w:rPr>
        <w:t xml:space="preserve"> Povrede ravnopravnosti </w:t>
      </w:r>
      <w:r w:rsidR="0057385B" w:rsidRPr="00AB17CC">
        <w:rPr>
          <w:rFonts w:cs="Times New Roman"/>
          <w:szCs w:val="24"/>
        </w:rPr>
        <w:t>(</w:t>
      </w:r>
      <w:r w:rsidRPr="00AB17CC">
        <w:rPr>
          <w:rFonts w:cs="Times New Roman"/>
          <w:szCs w:val="24"/>
        </w:rPr>
        <w:t>čl. 125</w:t>
      </w:r>
      <w:r w:rsidR="00DC144B" w:rsidRPr="00AB17CC">
        <w:rPr>
          <w:rFonts w:cs="Times New Roman"/>
          <w:szCs w:val="24"/>
        </w:rPr>
        <w:t>.</w:t>
      </w:r>
      <w:r w:rsidR="0057385B" w:rsidRPr="00AB17CC">
        <w:rPr>
          <w:rFonts w:cs="Times New Roman"/>
          <w:szCs w:val="24"/>
        </w:rPr>
        <w:t>)</w:t>
      </w:r>
      <w:r w:rsidR="00FB0CC7" w:rsidRPr="00AB17CC">
        <w:rPr>
          <w:rFonts w:cs="Times New Roman"/>
          <w:szCs w:val="24"/>
        </w:rPr>
        <w:t>,</w:t>
      </w:r>
      <w:r w:rsidRPr="00AB17CC">
        <w:rPr>
          <w:rFonts w:cs="Times New Roman"/>
          <w:szCs w:val="24"/>
        </w:rPr>
        <w:t xml:space="preserve"> kojim se kažnj</w:t>
      </w:r>
      <w:r w:rsidR="0057385B" w:rsidRPr="00AB17CC">
        <w:rPr>
          <w:rFonts w:cs="Times New Roman"/>
          <w:szCs w:val="24"/>
        </w:rPr>
        <w:t xml:space="preserve">ava svaki oblik diskriminacije, </w:t>
      </w:r>
      <w:r w:rsidRPr="00AB17CC">
        <w:rPr>
          <w:rFonts w:cs="Times New Roman"/>
          <w:szCs w:val="24"/>
        </w:rPr>
        <w:t>osobito na temelju razlike u etničkoj pripadnosti, vjeri, nacionalnom podrijetlu, invaliditetu, izražavanju rodnog id</w:t>
      </w:r>
      <w:r w:rsidR="00063381" w:rsidRPr="00AB17CC">
        <w:rPr>
          <w:rFonts w:cs="Times New Roman"/>
          <w:szCs w:val="24"/>
        </w:rPr>
        <w:t>entiteta, spolnom opredjeljenju; Povrede slobode izražavanja nacionalne pripadnosti (čl. 126</w:t>
      </w:r>
      <w:r w:rsidR="00413E1E" w:rsidRPr="00AB17CC">
        <w:rPr>
          <w:rFonts w:cs="Times New Roman"/>
          <w:szCs w:val="24"/>
        </w:rPr>
        <w:t>.</w:t>
      </w:r>
      <w:r w:rsidR="00063381" w:rsidRPr="00AB17CC">
        <w:rPr>
          <w:rFonts w:cs="Times New Roman"/>
          <w:szCs w:val="24"/>
        </w:rPr>
        <w:t xml:space="preserve">) te Povrede slobode vjere (čl. 130.). </w:t>
      </w:r>
      <w:r w:rsidR="0057385B" w:rsidRPr="00AB17CC">
        <w:rPr>
          <w:rFonts w:cs="Times New Roman"/>
          <w:szCs w:val="24"/>
        </w:rPr>
        <w:t>KZ, u općem dijelu (</w:t>
      </w:r>
      <w:r w:rsidRPr="00AB17CC">
        <w:rPr>
          <w:rFonts w:cs="Times New Roman"/>
          <w:szCs w:val="24"/>
        </w:rPr>
        <w:t>čl</w:t>
      </w:r>
      <w:r w:rsidR="0057385B" w:rsidRPr="00AB17CC">
        <w:rPr>
          <w:rFonts w:cs="Times New Roman"/>
          <w:szCs w:val="24"/>
        </w:rPr>
        <w:t>.</w:t>
      </w:r>
      <w:r w:rsidRPr="00AB17CC">
        <w:rPr>
          <w:rFonts w:cs="Times New Roman"/>
          <w:szCs w:val="24"/>
        </w:rPr>
        <w:t xml:space="preserve"> 87. točka 21.</w:t>
      </w:r>
      <w:r w:rsidR="0057385B" w:rsidRPr="00AB17CC">
        <w:rPr>
          <w:rFonts w:cs="Times New Roman"/>
          <w:szCs w:val="24"/>
        </w:rPr>
        <w:t>),</w:t>
      </w:r>
      <w:r w:rsidRPr="00AB17CC">
        <w:rPr>
          <w:rFonts w:cs="Times New Roman"/>
          <w:szCs w:val="24"/>
        </w:rPr>
        <w:t xml:space="preserve"> definira zločin iz mržnje</w:t>
      </w:r>
      <w:r w:rsidR="0057385B" w:rsidRPr="00AB17CC">
        <w:rPr>
          <w:rStyle w:val="FootnoteReference"/>
          <w:rFonts w:cs="Times New Roman"/>
          <w:szCs w:val="24"/>
        </w:rPr>
        <w:footnoteReference w:id="73"/>
      </w:r>
      <w:r w:rsidRPr="00AB17CC">
        <w:rPr>
          <w:rFonts w:cs="Times New Roman"/>
          <w:szCs w:val="24"/>
        </w:rPr>
        <w:t xml:space="preserve">. </w:t>
      </w:r>
    </w:p>
    <w:p w:rsidR="00FB0CC7" w:rsidRPr="00AB17CC" w:rsidRDefault="00FB0CC7" w:rsidP="007F249C">
      <w:pPr>
        <w:spacing w:line="360" w:lineRule="auto"/>
        <w:jc w:val="both"/>
        <w:rPr>
          <w:rFonts w:cs="Times New Roman"/>
          <w:b/>
          <w:szCs w:val="24"/>
        </w:rPr>
      </w:pPr>
    </w:p>
    <w:p w:rsidR="00063381" w:rsidRPr="00AB17CC" w:rsidRDefault="00063381" w:rsidP="007F249C">
      <w:pPr>
        <w:spacing w:line="360" w:lineRule="auto"/>
        <w:jc w:val="both"/>
        <w:rPr>
          <w:rFonts w:cs="Times New Roman"/>
          <w:b/>
          <w:szCs w:val="24"/>
        </w:rPr>
      </w:pPr>
      <w:r w:rsidRPr="00AB17CC">
        <w:rPr>
          <w:rFonts w:cs="Times New Roman"/>
          <w:szCs w:val="24"/>
        </w:rPr>
        <w:t>Kaznenim djelom javnog poticanja na nasilje i mržnju (čl. 325.) kažnjava se javno poticanje kojim se poziva na nasilje ili mržnju (putem tiska, radija, televizije, računalnog sustava ili na drugi način) usmjerenu prema skupini ljudi ili pripadniku skupine zbog njihove rasne, vjerske, nacionalne ili etničke pripadnosti, jezika, podrijetla, boje kože, spola, spolnog opredjeljenja, rodnog identiteta, invaliditeta ili drugih osobina.</w:t>
      </w:r>
    </w:p>
    <w:p w:rsidR="0057385B" w:rsidRPr="00AB17CC" w:rsidRDefault="0057385B" w:rsidP="007F249C">
      <w:pPr>
        <w:spacing w:line="360" w:lineRule="auto"/>
        <w:jc w:val="both"/>
        <w:rPr>
          <w:rFonts w:cs="Times New Roman"/>
          <w:b/>
          <w:color w:val="4472C4" w:themeColor="accent1"/>
          <w:szCs w:val="24"/>
        </w:rPr>
      </w:pPr>
    </w:p>
    <w:p w:rsidR="00465167" w:rsidRPr="00AB17CC" w:rsidRDefault="00465167" w:rsidP="007F249C">
      <w:pPr>
        <w:spacing w:line="360" w:lineRule="auto"/>
        <w:jc w:val="both"/>
        <w:rPr>
          <w:rFonts w:cs="Times New Roman"/>
          <w:b/>
          <w:szCs w:val="24"/>
        </w:rPr>
      </w:pPr>
      <w:r w:rsidRPr="00AB17CC">
        <w:rPr>
          <w:rFonts w:cs="Times New Roman"/>
          <w:szCs w:val="24"/>
        </w:rPr>
        <w:t>Iz statističkih podataka MUP-a o prijavljenim i otkrivenim kaznenim djela zločina iz mržnje počinjenim prema djeci i maloljetnicima, proizlazi da tijekom 2016. i 2018. nema zabilježenih kaznenih djela zločina iz mržnje prema djeci, dok su tijekom 2017. zabilježena 3 kaznena djela: Nasilničko ponašanje iz čl. 323a., Tjelesna ozljede iz čl. 117. st. 2. i Prijetnja iz čl. 139. st. 3. KZ</w:t>
      </w:r>
      <w:r w:rsidR="00FA5F63" w:rsidRPr="00AB17CC">
        <w:rPr>
          <w:rFonts w:cs="Times New Roman"/>
          <w:szCs w:val="24"/>
        </w:rPr>
        <w:t>-a</w:t>
      </w:r>
      <w:r w:rsidRPr="00AB17CC">
        <w:rPr>
          <w:rFonts w:cs="Times New Roman"/>
          <w:szCs w:val="24"/>
        </w:rPr>
        <w:t>, na štetu jednog maloljetnika od 17 godina, radi njegove spolne orijentacije.</w:t>
      </w:r>
    </w:p>
    <w:p w:rsidR="00465167" w:rsidRPr="00AB17CC" w:rsidRDefault="00465167" w:rsidP="007F249C">
      <w:pPr>
        <w:spacing w:line="360" w:lineRule="auto"/>
        <w:jc w:val="both"/>
        <w:rPr>
          <w:rFonts w:cs="Times New Roman"/>
          <w:b/>
          <w:color w:val="4472C4" w:themeColor="accent1"/>
          <w:szCs w:val="24"/>
        </w:rPr>
      </w:pPr>
    </w:p>
    <w:p w:rsidR="00727D0D" w:rsidRPr="00AB17CC" w:rsidRDefault="00727D0D" w:rsidP="007F249C">
      <w:pPr>
        <w:spacing w:line="360" w:lineRule="auto"/>
        <w:jc w:val="both"/>
        <w:rPr>
          <w:rFonts w:cs="Times New Roman"/>
          <w:b/>
          <w:color w:val="4472C4" w:themeColor="accent1"/>
          <w:szCs w:val="24"/>
        </w:rPr>
      </w:pPr>
      <w:r w:rsidRPr="00AB17CC">
        <w:rPr>
          <w:rFonts w:cs="Times New Roman"/>
          <w:szCs w:val="24"/>
        </w:rPr>
        <w:t>Zakonom o suzbijanju diskriminacije</w:t>
      </w:r>
      <w:r w:rsidRPr="00AB17CC">
        <w:rPr>
          <w:rStyle w:val="FootnoteReference"/>
          <w:rFonts w:cs="Times New Roman"/>
          <w:szCs w:val="24"/>
        </w:rPr>
        <w:footnoteReference w:id="74"/>
      </w:r>
      <w:r w:rsidRPr="00AB17CC">
        <w:rPr>
          <w:rFonts w:cs="Times New Roman"/>
          <w:szCs w:val="24"/>
        </w:rPr>
        <w:t xml:space="preserve"> uređuje se zaštita od diskriminacije za velik broj diskriminacijskih osnova na širokom području. Zakon sadrži detaljno razrađene </w:t>
      </w:r>
      <w:proofErr w:type="spellStart"/>
      <w:r w:rsidRPr="00AB17CC">
        <w:rPr>
          <w:rFonts w:cs="Times New Roman"/>
          <w:szCs w:val="24"/>
        </w:rPr>
        <w:t>postupovne</w:t>
      </w:r>
      <w:proofErr w:type="spellEnd"/>
      <w:r w:rsidRPr="00AB17CC">
        <w:rPr>
          <w:rFonts w:cs="Times New Roman"/>
          <w:szCs w:val="24"/>
        </w:rPr>
        <w:t xml:space="preserve"> odredbe uvodeći posebne </w:t>
      </w:r>
      <w:proofErr w:type="spellStart"/>
      <w:r w:rsidRPr="00AB17CC">
        <w:rPr>
          <w:rFonts w:cs="Times New Roman"/>
          <w:szCs w:val="24"/>
        </w:rPr>
        <w:t>antidiskriminacijske</w:t>
      </w:r>
      <w:proofErr w:type="spellEnd"/>
      <w:r w:rsidRPr="00AB17CC">
        <w:rPr>
          <w:rFonts w:cs="Times New Roman"/>
          <w:szCs w:val="24"/>
        </w:rPr>
        <w:t xml:space="preserve"> tužbe i mogućnost udružene tužbe</w:t>
      </w:r>
      <w:r w:rsidRPr="00AB17CC">
        <w:rPr>
          <w:rFonts w:cs="Times New Roman"/>
          <w:color w:val="4472C4" w:themeColor="accent1"/>
          <w:szCs w:val="24"/>
        </w:rPr>
        <w:t>.</w:t>
      </w:r>
    </w:p>
    <w:p w:rsidR="007C5C06" w:rsidRPr="00AB17CC" w:rsidRDefault="007C5C06" w:rsidP="007F249C">
      <w:pPr>
        <w:spacing w:line="360" w:lineRule="auto"/>
        <w:jc w:val="both"/>
        <w:rPr>
          <w:rFonts w:cs="Times New Roman"/>
          <w:b/>
          <w:szCs w:val="24"/>
        </w:rPr>
      </w:pPr>
    </w:p>
    <w:p w:rsidR="00803C05" w:rsidRPr="00AB17CC" w:rsidRDefault="00DC144B" w:rsidP="007F249C">
      <w:pPr>
        <w:spacing w:line="360" w:lineRule="auto"/>
        <w:jc w:val="both"/>
        <w:rPr>
          <w:rFonts w:cs="Times New Roman"/>
          <w:b/>
          <w:szCs w:val="24"/>
        </w:rPr>
      </w:pPr>
      <w:r w:rsidRPr="00AB17CC">
        <w:rPr>
          <w:rFonts w:cs="Times New Roman"/>
          <w:szCs w:val="24"/>
        </w:rPr>
        <w:lastRenderedPageBreak/>
        <w:t>U ovom području provodile s</w:t>
      </w:r>
      <w:r w:rsidR="00E91253" w:rsidRPr="00AB17CC">
        <w:rPr>
          <w:rFonts w:cs="Times New Roman"/>
          <w:szCs w:val="24"/>
        </w:rPr>
        <w:t>u</w:t>
      </w:r>
      <w:r w:rsidRPr="00AB17CC">
        <w:rPr>
          <w:rFonts w:cs="Times New Roman"/>
          <w:szCs w:val="24"/>
        </w:rPr>
        <w:t xml:space="preserve"> se/provode se </w:t>
      </w:r>
      <w:r w:rsidR="00223637" w:rsidRPr="00AB17CC">
        <w:rPr>
          <w:rFonts w:cs="Times New Roman"/>
          <w:szCs w:val="24"/>
        </w:rPr>
        <w:t xml:space="preserve">mjere </w:t>
      </w:r>
      <w:r w:rsidR="00F01014" w:rsidRPr="00AB17CC">
        <w:rPr>
          <w:rFonts w:cs="Times New Roman"/>
          <w:szCs w:val="24"/>
        </w:rPr>
        <w:t xml:space="preserve">NPBPD-a </w:t>
      </w:r>
      <w:r w:rsidRPr="00AB17CC">
        <w:rPr>
          <w:rFonts w:cs="Times New Roman"/>
          <w:szCs w:val="24"/>
        </w:rPr>
        <w:t>i</w:t>
      </w:r>
      <w:r w:rsidR="00D3769E">
        <w:rPr>
          <w:rFonts w:cs="Times New Roman"/>
          <w:szCs w:val="24"/>
        </w:rPr>
        <w:t xml:space="preserve"> </w:t>
      </w:r>
      <w:r w:rsidR="00252227" w:rsidRPr="00AB17CC">
        <w:rPr>
          <w:rFonts w:cs="Times New Roman"/>
          <w:szCs w:val="24"/>
        </w:rPr>
        <w:t>pripadajućeg akcijskog plana</w:t>
      </w:r>
      <w:r w:rsidR="00D3769E">
        <w:rPr>
          <w:rFonts w:cs="Times New Roman"/>
          <w:szCs w:val="24"/>
        </w:rPr>
        <w:t xml:space="preserve"> </w:t>
      </w:r>
      <w:r w:rsidR="006B3834" w:rsidRPr="00AB17CC">
        <w:rPr>
          <w:rFonts w:cs="Times New Roman"/>
          <w:szCs w:val="24"/>
        </w:rPr>
        <w:t>(</w:t>
      </w:r>
      <w:r w:rsidR="00705634" w:rsidRPr="00AB17CC">
        <w:rPr>
          <w:rFonts w:cs="Times New Roman"/>
          <w:szCs w:val="24"/>
        </w:rPr>
        <w:t>2017.</w:t>
      </w:r>
      <w:r w:rsidR="006B3834" w:rsidRPr="00AB17CC">
        <w:rPr>
          <w:rFonts w:cs="Times New Roman"/>
          <w:szCs w:val="24"/>
        </w:rPr>
        <w:t>-</w:t>
      </w:r>
      <w:r w:rsidR="00705634" w:rsidRPr="00AB17CC">
        <w:rPr>
          <w:rFonts w:cs="Times New Roman"/>
          <w:szCs w:val="24"/>
        </w:rPr>
        <w:t>2019.</w:t>
      </w:r>
      <w:r w:rsidR="006B3834" w:rsidRPr="00AB17CC">
        <w:rPr>
          <w:rFonts w:cs="Times New Roman"/>
          <w:szCs w:val="24"/>
        </w:rPr>
        <w:t>)</w:t>
      </w:r>
      <w:r w:rsidR="006B3834" w:rsidRPr="00AB17CC">
        <w:rPr>
          <w:rStyle w:val="FootnoteReference"/>
          <w:rFonts w:cs="Times New Roman"/>
          <w:szCs w:val="24"/>
        </w:rPr>
        <w:footnoteReference w:id="75"/>
      </w:r>
      <w:r w:rsidRPr="00AB17CC">
        <w:rPr>
          <w:rFonts w:cs="Times New Roman"/>
          <w:szCs w:val="24"/>
        </w:rPr>
        <w:t>, Nacionalnog programa zaštite i promicanja ljudskih prava 2013</w:t>
      </w:r>
      <w:r w:rsidR="00D6399B" w:rsidRPr="00AB17CC">
        <w:rPr>
          <w:rFonts w:cs="Times New Roman"/>
          <w:szCs w:val="24"/>
        </w:rPr>
        <w:t>.</w:t>
      </w:r>
      <w:r w:rsidR="00A12B06" w:rsidRPr="00AB17CC">
        <w:rPr>
          <w:rFonts w:cs="Times New Roman"/>
          <w:szCs w:val="24"/>
        </w:rPr>
        <w:t>/</w:t>
      </w:r>
      <w:r w:rsidR="00D6399B" w:rsidRPr="00AB17CC">
        <w:rPr>
          <w:rFonts w:cs="Times New Roman"/>
          <w:szCs w:val="24"/>
        </w:rPr>
        <w:t>20</w:t>
      </w:r>
      <w:r w:rsidRPr="00AB17CC">
        <w:rPr>
          <w:rFonts w:cs="Times New Roman"/>
          <w:szCs w:val="24"/>
        </w:rPr>
        <w:t>16.</w:t>
      </w:r>
      <w:r w:rsidR="00252227" w:rsidRPr="00AB17CC">
        <w:rPr>
          <w:rStyle w:val="FootnoteReference"/>
          <w:rFonts w:cs="Times New Roman"/>
          <w:szCs w:val="24"/>
        </w:rPr>
        <w:footnoteReference w:id="76"/>
      </w:r>
      <w:r w:rsidRPr="00AB17CC">
        <w:rPr>
          <w:rFonts w:cs="Times New Roman"/>
          <w:szCs w:val="24"/>
        </w:rPr>
        <w:t>,</w:t>
      </w:r>
      <w:r w:rsidR="00413E1E" w:rsidRPr="00AB17CC">
        <w:rPr>
          <w:rFonts w:cs="Times New Roman"/>
          <w:szCs w:val="24"/>
        </w:rPr>
        <w:t xml:space="preserve"> te</w:t>
      </w:r>
      <w:r w:rsidR="002369B4">
        <w:rPr>
          <w:rFonts w:cs="Times New Roman"/>
          <w:szCs w:val="24"/>
        </w:rPr>
        <w:t xml:space="preserve"> </w:t>
      </w:r>
      <w:r w:rsidR="00F96A87" w:rsidRPr="00AB17CC">
        <w:rPr>
          <w:rFonts w:cs="Times New Roman"/>
          <w:szCs w:val="24"/>
        </w:rPr>
        <w:t>NSIMOSI</w:t>
      </w:r>
      <w:r w:rsidR="00161F7D" w:rsidRPr="00AB17CC">
        <w:rPr>
          <w:rFonts w:cs="Times New Roman"/>
          <w:szCs w:val="24"/>
        </w:rPr>
        <w:t>-a</w:t>
      </w:r>
      <w:r w:rsidR="00252227" w:rsidRPr="00AB17CC">
        <w:rPr>
          <w:rFonts w:cs="Times New Roman"/>
          <w:szCs w:val="24"/>
        </w:rPr>
        <w:t>.</w:t>
      </w:r>
    </w:p>
    <w:p w:rsidR="00803C05" w:rsidRPr="00AB17CC" w:rsidRDefault="00803C05" w:rsidP="007F249C">
      <w:pPr>
        <w:spacing w:line="360" w:lineRule="auto"/>
        <w:jc w:val="both"/>
        <w:rPr>
          <w:rFonts w:cs="Times New Roman"/>
          <w:b/>
          <w:szCs w:val="24"/>
        </w:rPr>
      </w:pPr>
    </w:p>
    <w:p w:rsidR="00803C05" w:rsidRPr="00AB17CC" w:rsidRDefault="00803C05" w:rsidP="007F249C">
      <w:pPr>
        <w:spacing w:line="360" w:lineRule="auto"/>
        <w:jc w:val="both"/>
        <w:rPr>
          <w:rFonts w:cs="Times New Roman"/>
          <w:b/>
          <w:szCs w:val="24"/>
        </w:rPr>
      </w:pPr>
      <w:r w:rsidRPr="00AB17CC">
        <w:rPr>
          <w:rFonts w:cs="Times New Roman"/>
          <w:szCs w:val="24"/>
        </w:rPr>
        <w:t>U okviru Nacionalnog programa zaštite i promicanja ljudskih prava 2013.</w:t>
      </w:r>
      <w:r w:rsidR="0065258D" w:rsidRPr="00AB17CC">
        <w:rPr>
          <w:rFonts w:cs="Times New Roman"/>
          <w:szCs w:val="24"/>
        </w:rPr>
        <w:t>/</w:t>
      </w:r>
      <w:r w:rsidR="00D6399B" w:rsidRPr="00AB17CC">
        <w:rPr>
          <w:rFonts w:cs="Times New Roman"/>
          <w:szCs w:val="24"/>
        </w:rPr>
        <w:t>20</w:t>
      </w:r>
      <w:r w:rsidRPr="00AB17CC">
        <w:rPr>
          <w:rFonts w:cs="Times New Roman"/>
          <w:szCs w:val="24"/>
        </w:rPr>
        <w:t xml:space="preserve">16., kroz aktivnosti unutar </w:t>
      </w:r>
      <w:r w:rsidR="00236C85" w:rsidRPr="00AB17CC">
        <w:rPr>
          <w:rFonts w:cs="Times New Roman"/>
          <w:szCs w:val="24"/>
        </w:rPr>
        <w:t>c</w:t>
      </w:r>
      <w:r w:rsidRPr="00AB17CC">
        <w:rPr>
          <w:rFonts w:cs="Times New Roman"/>
          <w:szCs w:val="24"/>
        </w:rPr>
        <w:t>ilja 8</w:t>
      </w:r>
      <w:r w:rsidRPr="00AB17CC">
        <w:rPr>
          <w:rFonts w:cs="Times New Roman"/>
          <w:i/>
          <w:szCs w:val="24"/>
        </w:rPr>
        <w:t>.</w:t>
      </w:r>
      <w:r w:rsidR="00113603">
        <w:rPr>
          <w:rFonts w:cs="Times New Roman"/>
          <w:i/>
          <w:szCs w:val="24"/>
        </w:rPr>
        <w:t xml:space="preserve"> </w:t>
      </w:r>
      <w:r w:rsidRPr="00AB17CC">
        <w:rPr>
          <w:rFonts w:cs="Times New Roman"/>
          <w:i/>
          <w:szCs w:val="24"/>
        </w:rPr>
        <w:t xml:space="preserve">Primjena Zakona o suzbijanju diskriminacije u skladu s pravnom stečevinom </w:t>
      </w:r>
      <w:r w:rsidR="005E10E7" w:rsidRPr="00AB17CC">
        <w:rPr>
          <w:rFonts w:cs="Times New Roman"/>
          <w:i/>
          <w:szCs w:val="24"/>
        </w:rPr>
        <w:t>EU</w:t>
      </w:r>
      <w:r w:rsidRPr="00AB17CC">
        <w:rPr>
          <w:rFonts w:cs="Times New Roman"/>
          <w:i/>
          <w:szCs w:val="24"/>
        </w:rPr>
        <w:t xml:space="preserve"> i dobrom praksom država članica</w:t>
      </w:r>
      <w:r w:rsidR="00D6399B" w:rsidRPr="00AB17CC">
        <w:rPr>
          <w:rFonts w:cs="Times New Roman"/>
          <w:i/>
          <w:szCs w:val="24"/>
        </w:rPr>
        <w:t>,</w:t>
      </w:r>
      <w:r w:rsidRPr="00AB17CC">
        <w:rPr>
          <w:rFonts w:cs="Times New Roman"/>
          <w:szCs w:val="24"/>
        </w:rPr>
        <w:t xml:space="preserve"> uspješno je promovirano načelo nediskriminacije održavanjem brojnih seminara za pravosudne dužnosnike, državni službenike, odgojno-obrazovne djelatnike, predstavnike medija te odgojno-obrazovnih programa za djecu i mlade. </w:t>
      </w:r>
    </w:p>
    <w:p w:rsidR="00223637" w:rsidRPr="00AB17CC" w:rsidRDefault="00223637" w:rsidP="007F249C">
      <w:pPr>
        <w:spacing w:line="360" w:lineRule="auto"/>
        <w:jc w:val="both"/>
        <w:rPr>
          <w:rFonts w:cs="Times New Roman"/>
          <w:b/>
          <w:szCs w:val="24"/>
        </w:rPr>
      </w:pPr>
    </w:p>
    <w:p w:rsidR="00F43547" w:rsidRPr="00AB17CC" w:rsidRDefault="00F43547" w:rsidP="007F249C">
      <w:pPr>
        <w:spacing w:line="360" w:lineRule="auto"/>
        <w:jc w:val="both"/>
        <w:rPr>
          <w:rFonts w:cs="Times New Roman"/>
          <w:b/>
          <w:szCs w:val="24"/>
        </w:rPr>
      </w:pPr>
      <w:r w:rsidRPr="00AB17CC">
        <w:rPr>
          <w:rFonts w:eastAsia="Times New Roman" w:cs="Times New Roman"/>
          <w:szCs w:val="24"/>
          <w:lang w:eastAsia="hr-HR"/>
        </w:rPr>
        <w:t>Zakonom o strancima</w:t>
      </w:r>
      <w:r w:rsidRPr="00AB17CC">
        <w:rPr>
          <w:rStyle w:val="FootnoteReference"/>
          <w:rFonts w:eastAsia="Times New Roman" w:cs="Times New Roman"/>
          <w:szCs w:val="24"/>
          <w:lang w:eastAsia="hr-HR"/>
        </w:rPr>
        <w:footnoteReference w:id="77"/>
      </w:r>
      <w:r w:rsidRPr="00AB17CC">
        <w:rPr>
          <w:rFonts w:eastAsia="Times New Roman" w:cs="Times New Roman"/>
          <w:szCs w:val="24"/>
          <w:lang w:eastAsia="hr-HR"/>
        </w:rPr>
        <w:t xml:space="preserve"> (ZOS) </w:t>
      </w:r>
      <w:r w:rsidRPr="00AB17CC">
        <w:rPr>
          <w:rFonts w:cs="Times New Roman"/>
          <w:szCs w:val="24"/>
        </w:rPr>
        <w:t>propisan</w:t>
      </w:r>
      <w:r w:rsidR="00706F77" w:rsidRPr="00AB17CC">
        <w:rPr>
          <w:rFonts w:cs="Times New Roman"/>
          <w:szCs w:val="24"/>
        </w:rPr>
        <w:t>a</w:t>
      </w:r>
      <w:r w:rsidRPr="00AB17CC">
        <w:rPr>
          <w:rFonts w:cs="Times New Roman"/>
          <w:szCs w:val="24"/>
        </w:rPr>
        <w:t xml:space="preserve"> je </w:t>
      </w:r>
      <w:r w:rsidR="00706F77" w:rsidRPr="00AB17CC">
        <w:rPr>
          <w:rFonts w:cs="Times New Roman"/>
          <w:szCs w:val="24"/>
        </w:rPr>
        <w:t>zabrana</w:t>
      </w:r>
      <w:r w:rsidRPr="00AB17CC">
        <w:rPr>
          <w:rFonts w:cs="Times New Roman"/>
          <w:szCs w:val="24"/>
        </w:rPr>
        <w:t xml:space="preserve"> prisilno</w:t>
      </w:r>
      <w:r w:rsidR="00706F77" w:rsidRPr="00AB17CC">
        <w:rPr>
          <w:rFonts w:cs="Times New Roman"/>
          <w:szCs w:val="24"/>
        </w:rPr>
        <w:t>g</w:t>
      </w:r>
      <w:r w:rsidRPr="00AB17CC">
        <w:rPr>
          <w:rFonts w:cs="Times New Roman"/>
          <w:szCs w:val="24"/>
        </w:rPr>
        <w:t xml:space="preserve"> udalj</w:t>
      </w:r>
      <w:r w:rsidR="00706F77" w:rsidRPr="00AB17CC">
        <w:rPr>
          <w:rFonts w:cs="Times New Roman"/>
          <w:szCs w:val="24"/>
        </w:rPr>
        <w:t xml:space="preserve">avanja </w:t>
      </w:r>
      <w:r w:rsidRPr="00AB17CC">
        <w:rPr>
          <w:rFonts w:cs="Times New Roman"/>
          <w:szCs w:val="24"/>
        </w:rPr>
        <w:t xml:space="preserve">državljanina treće zemlje u državu gdje su njegov život ili sloboda ugroženi zbog njegove rasne, vjerske ili nacionalne pripadnosti, pripadnosti posebnoj društvenoj skupini ili zbog političkog mišljenja ili gdje bi mogao biti podvrgnut mučenju ili neljudskom i ponižavajućem postupanju ili kažnjavanju ili bi nad njim mogla biti izvršena smrtna kazna te u državu u kojoj mu prijeti opasnost od prisilnog udaljenja u takvu državu. Prije prisilnog udaljenja maloljetnog državljanina treće zemlje bez pratnje utvrditi će se hoće li isti u državi povratka biti predan članu obitelji, imenovanom skrbniku ili odgovarajućoj ustanovi za prihvat. </w:t>
      </w:r>
    </w:p>
    <w:p w:rsidR="00F43547" w:rsidRPr="00AB17CC" w:rsidRDefault="00F43547" w:rsidP="007F249C">
      <w:pPr>
        <w:spacing w:line="360" w:lineRule="auto"/>
        <w:jc w:val="both"/>
        <w:rPr>
          <w:rFonts w:cs="Times New Roman"/>
          <w:b/>
          <w:szCs w:val="24"/>
        </w:rPr>
      </w:pPr>
    </w:p>
    <w:p w:rsidR="00F43547" w:rsidRPr="00AB17CC" w:rsidRDefault="00F43547" w:rsidP="007F249C">
      <w:pPr>
        <w:spacing w:line="360" w:lineRule="auto"/>
        <w:jc w:val="both"/>
        <w:rPr>
          <w:rFonts w:cs="Times New Roman"/>
          <w:b/>
          <w:szCs w:val="24"/>
        </w:rPr>
      </w:pPr>
      <w:r w:rsidRPr="002153F9">
        <w:rPr>
          <w:rFonts w:cs="Times New Roman"/>
          <w:szCs w:val="24"/>
        </w:rPr>
        <w:t xml:space="preserve">Glede pristupa zdravstvenoj skrbi i obrazovanju, prema važećim propisima, u RH omogućen je pristup obrazovanju i zdravstvenoj skrbi djeci nezakonitim migrantima. Navedeno je propisano </w:t>
      </w:r>
      <w:r w:rsidR="00D74F9E" w:rsidRPr="002153F9">
        <w:rPr>
          <w:rFonts w:cs="Times New Roman"/>
          <w:szCs w:val="24"/>
        </w:rPr>
        <w:t>ZOS-om</w:t>
      </w:r>
      <w:r w:rsidRPr="002153F9">
        <w:rPr>
          <w:rFonts w:cs="Times New Roman"/>
          <w:szCs w:val="24"/>
        </w:rPr>
        <w:t xml:space="preserve"> te posebnim propisima poput </w:t>
      </w:r>
      <w:r w:rsidR="00464CCE" w:rsidRPr="002153F9">
        <w:rPr>
          <w:rFonts w:cs="Times New Roman"/>
          <w:szCs w:val="24"/>
        </w:rPr>
        <w:t>ZOZOZZS-a</w:t>
      </w:r>
      <w:r w:rsidRPr="002153F9">
        <w:rPr>
          <w:rStyle w:val="FootnoteReference"/>
          <w:rFonts w:cs="Times New Roman"/>
          <w:szCs w:val="24"/>
        </w:rPr>
        <w:footnoteReference w:id="78"/>
      </w:r>
      <w:r w:rsidR="00EA5B10" w:rsidRPr="002153F9">
        <w:rPr>
          <w:rFonts w:cs="Times New Roman"/>
          <w:szCs w:val="24"/>
        </w:rPr>
        <w:t xml:space="preserve"> u kojem se navodi kako RH u DPRH osigurava sredstva za zdravstvenu zaštitu stranaca koji nezakonito borave.</w:t>
      </w:r>
      <w:r w:rsidR="00D3769E">
        <w:rPr>
          <w:rFonts w:cs="Times New Roman"/>
          <w:szCs w:val="24"/>
        </w:rPr>
        <w:t xml:space="preserve"> </w:t>
      </w:r>
      <w:r w:rsidR="00370B4E" w:rsidRPr="002153F9">
        <w:rPr>
          <w:rFonts w:cs="Times New Roman"/>
          <w:bCs/>
          <w:szCs w:val="24"/>
        </w:rPr>
        <w:t>Nadalje,</w:t>
      </w:r>
      <w:r w:rsidR="00D3769E">
        <w:rPr>
          <w:rFonts w:cs="Times New Roman"/>
          <w:bCs/>
          <w:szCs w:val="24"/>
        </w:rPr>
        <w:t xml:space="preserve"> </w:t>
      </w:r>
      <w:r w:rsidR="00EA5B10" w:rsidRPr="002153F9">
        <w:rPr>
          <w:rFonts w:cs="Times New Roman"/>
          <w:szCs w:val="24"/>
        </w:rPr>
        <w:t>dijete bez pratnje ostvaruje pravo na zdravstvenu zaštitu u istom opsegu kao osigurana osoba iz obveznog zdravstvenog osiguranja te se troškovi isplaćuju iz DPRH.</w:t>
      </w:r>
    </w:p>
    <w:p w:rsidR="000D28FE" w:rsidRPr="00AB17CC" w:rsidRDefault="000D28FE" w:rsidP="007F249C">
      <w:pPr>
        <w:spacing w:line="360" w:lineRule="auto"/>
        <w:jc w:val="both"/>
        <w:rPr>
          <w:rFonts w:cs="Times New Roman"/>
          <w:b/>
          <w:szCs w:val="24"/>
        </w:rPr>
      </w:pPr>
    </w:p>
    <w:p w:rsidR="000D28FE" w:rsidRPr="00AB17CC" w:rsidRDefault="000D28FE" w:rsidP="007F249C">
      <w:pPr>
        <w:spacing w:line="360" w:lineRule="auto"/>
        <w:jc w:val="both"/>
        <w:rPr>
          <w:rFonts w:cs="Times New Roman"/>
          <w:b/>
          <w:szCs w:val="24"/>
        </w:rPr>
      </w:pPr>
      <w:r w:rsidRPr="00AB17CC">
        <w:rPr>
          <w:rFonts w:cs="Times New Roman"/>
          <w:szCs w:val="24"/>
        </w:rPr>
        <w:lastRenderedPageBreak/>
        <w:t>Uspješno je završen projekt</w:t>
      </w:r>
      <w:r w:rsidR="00113603">
        <w:rPr>
          <w:rFonts w:cs="Times New Roman"/>
          <w:szCs w:val="24"/>
        </w:rPr>
        <w:t xml:space="preserve"> </w:t>
      </w:r>
      <w:r w:rsidRPr="00AB17CC">
        <w:rPr>
          <w:rFonts w:cs="Times New Roman"/>
          <w:i/>
          <w:szCs w:val="24"/>
        </w:rPr>
        <w:t>Zajednički pristup zdravlju izbjeglica i drugih migranata –CARE</w:t>
      </w:r>
      <w:r w:rsidR="002153F9" w:rsidRPr="00AB17CC">
        <w:rPr>
          <w:rStyle w:val="FootnoteReference"/>
          <w:rFonts w:cs="Times New Roman"/>
          <w:szCs w:val="24"/>
        </w:rPr>
        <w:footnoteReference w:id="79"/>
      </w:r>
      <w:r w:rsidRPr="00AB17CC">
        <w:rPr>
          <w:rFonts w:cs="Times New Roman"/>
          <w:szCs w:val="24"/>
        </w:rPr>
        <w:t xml:space="preserve">, u okviru kojeg je provedeno niz aktivnosti, u koje je bio uključen HZJZ, s ciljem pružanja učinkovite zdravstvene zaštite sukladno potrebama migranata i izbjeglica. </w:t>
      </w:r>
    </w:p>
    <w:p w:rsidR="000D28FE" w:rsidRPr="00AB17CC" w:rsidRDefault="000D28FE" w:rsidP="007F249C">
      <w:pPr>
        <w:spacing w:line="360" w:lineRule="auto"/>
        <w:jc w:val="both"/>
        <w:rPr>
          <w:rFonts w:cs="Times New Roman"/>
          <w:b/>
          <w:color w:val="4472C4" w:themeColor="accent1"/>
          <w:szCs w:val="24"/>
        </w:rPr>
      </w:pPr>
    </w:p>
    <w:p w:rsidR="00D74F9E" w:rsidRPr="00AB17CC" w:rsidRDefault="00D74F9E" w:rsidP="007F249C">
      <w:pPr>
        <w:spacing w:line="360" w:lineRule="auto"/>
        <w:jc w:val="both"/>
        <w:rPr>
          <w:rFonts w:cs="Times New Roman"/>
          <w:b/>
          <w:szCs w:val="24"/>
        </w:rPr>
      </w:pPr>
      <w:r w:rsidRPr="00AB17CC">
        <w:rPr>
          <w:rFonts w:cs="Times New Roman"/>
          <w:szCs w:val="24"/>
        </w:rPr>
        <w:t>Zakonom o odgoju i obrazovanju u osnovnoj i srednjoj školi</w:t>
      </w:r>
      <w:r w:rsidRPr="00AB17CC">
        <w:rPr>
          <w:rStyle w:val="FootnoteReference"/>
          <w:rFonts w:cs="Times New Roman"/>
          <w:szCs w:val="24"/>
        </w:rPr>
        <w:footnoteReference w:id="80"/>
      </w:r>
      <w:r w:rsidRPr="00AB17CC">
        <w:rPr>
          <w:rFonts w:cs="Times New Roman"/>
          <w:szCs w:val="24"/>
        </w:rPr>
        <w:t xml:space="preserve"> strancima koji nezakonito borave u RH omogućava se pohađanje nastave u osnovnom obrazovanju ako su smješteni u prihvatnom centru za strance, ako im je prisilno udaljenje privremeno odgođeno ili ako im je određen rok za povratak, tijekom trajanja roka. Sukladno č</w:t>
      </w:r>
      <w:r w:rsidR="00EA5B10" w:rsidRPr="00AB17CC">
        <w:rPr>
          <w:rFonts w:cs="Times New Roman"/>
          <w:szCs w:val="24"/>
        </w:rPr>
        <w:t>l</w:t>
      </w:r>
      <w:r w:rsidRPr="00AB17CC">
        <w:rPr>
          <w:rFonts w:cs="Times New Roman"/>
          <w:szCs w:val="24"/>
        </w:rPr>
        <w:t xml:space="preserve">. 70. </w:t>
      </w:r>
      <w:r w:rsidR="00DA0518" w:rsidRPr="00AB17CC">
        <w:rPr>
          <w:rFonts w:cs="Times New Roman"/>
          <w:szCs w:val="24"/>
        </w:rPr>
        <w:t>ZMPS-a</w:t>
      </w:r>
      <w:r w:rsidRPr="00AB17CC">
        <w:rPr>
          <w:rStyle w:val="FootnoteReference"/>
          <w:rFonts w:cs="Times New Roman"/>
          <w:szCs w:val="24"/>
        </w:rPr>
        <w:footnoteReference w:id="81"/>
      </w:r>
      <w:r w:rsidRPr="00AB17CC">
        <w:rPr>
          <w:rFonts w:cs="Times New Roman"/>
          <w:szCs w:val="24"/>
        </w:rPr>
        <w:t xml:space="preserve">, djeca bez pratnje, djeca azilanti i stranci pod supsidijarnom zaštitom imaju pravo na osnovno, srednje i visoko obrazovanje pod istim uvjetima kao i hrvatski državljani u skladu s posebnim propisima. </w:t>
      </w:r>
    </w:p>
    <w:p w:rsidR="00D74F9E" w:rsidRPr="00AB17CC" w:rsidRDefault="00D74F9E" w:rsidP="007F249C">
      <w:pPr>
        <w:spacing w:line="360" w:lineRule="auto"/>
        <w:jc w:val="both"/>
        <w:rPr>
          <w:rFonts w:cs="Times New Roman"/>
          <w:b/>
          <w:szCs w:val="24"/>
        </w:rPr>
      </w:pPr>
    </w:p>
    <w:p w:rsidR="00F658A9" w:rsidRPr="00AB17CC" w:rsidRDefault="00F658A9" w:rsidP="007F249C">
      <w:pPr>
        <w:spacing w:line="360" w:lineRule="auto"/>
        <w:jc w:val="both"/>
        <w:rPr>
          <w:rFonts w:cs="Times New Roman"/>
          <w:b/>
          <w:bCs/>
          <w:szCs w:val="24"/>
          <w:lang w:eastAsia="hr-HR"/>
        </w:rPr>
      </w:pPr>
      <w:r w:rsidRPr="00AB17CC">
        <w:rPr>
          <w:rFonts w:cs="Times New Roman"/>
          <w:bCs/>
          <w:szCs w:val="24"/>
          <w:lang w:eastAsia="hr-HR"/>
        </w:rPr>
        <w:t xml:space="preserve">Napori RH prepoznati su u Izvješću </w:t>
      </w:r>
      <w:r w:rsidR="005E10E7" w:rsidRPr="00AB17CC">
        <w:rPr>
          <w:rFonts w:cs="Times New Roman"/>
          <w:bCs/>
          <w:szCs w:val="24"/>
          <w:lang w:eastAsia="hr-HR"/>
        </w:rPr>
        <w:t>Europske komisije</w:t>
      </w:r>
      <w:r w:rsidRPr="00AB17CC">
        <w:rPr>
          <w:rFonts w:cs="Times New Roman"/>
          <w:bCs/>
          <w:szCs w:val="24"/>
          <w:lang w:eastAsia="hr-HR"/>
        </w:rPr>
        <w:t xml:space="preserve"> o provedbi</w:t>
      </w:r>
      <w:r w:rsidR="00D3769E">
        <w:rPr>
          <w:rFonts w:cs="Times New Roman"/>
          <w:bCs/>
          <w:szCs w:val="24"/>
          <w:lang w:eastAsia="hr-HR"/>
        </w:rPr>
        <w:t xml:space="preserve"> </w:t>
      </w:r>
      <w:r w:rsidRPr="00AB17CC">
        <w:rPr>
          <w:rFonts w:cs="Times New Roman"/>
          <w:bCs/>
          <w:szCs w:val="24"/>
          <w:lang w:eastAsia="hr-HR"/>
        </w:rPr>
        <w:t xml:space="preserve">Okvira </w:t>
      </w:r>
      <w:r w:rsidR="005E10E7" w:rsidRPr="00AB17CC">
        <w:rPr>
          <w:rFonts w:cs="Times New Roman"/>
          <w:bCs/>
          <w:szCs w:val="24"/>
          <w:lang w:eastAsia="hr-HR"/>
        </w:rPr>
        <w:t>EU</w:t>
      </w:r>
      <w:r w:rsidRPr="00AB17CC">
        <w:rPr>
          <w:rFonts w:cs="Times New Roman"/>
          <w:bCs/>
          <w:szCs w:val="24"/>
          <w:lang w:eastAsia="hr-HR"/>
        </w:rPr>
        <w:t xml:space="preserve"> za nacionalne strategije integracije Roma i preporuke Vijeća za uspješnu provedbu mjera integracije u zemljama članicama.</w:t>
      </w:r>
    </w:p>
    <w:p w:rsidR="00F658A9" w:rsidRPr="00AB17CC" w:rsidRDefault="00F658A9" w:rsidP="007F249C">
      <w:pPr>
        <w:spacing w:line="360" w:lineRule="auto"/>
        <w:jc w:val="both"/>
        <w:rPr>
          <w:rFonts w:cs="Times New Roman"/>
          <w:b/>
          <w:szCs w:val="24"/>
        </w:rPr>
      </w:pPr>
    </w:p>
    <w:p w:rsidR="005726C2" w:rsidRPr="00AB17CC" w:rsidRDefault="005726C2" w:rsidP="007F249C">
      <w:pPr>
        <w:spacing w:line="360" w:lineRule="auto"/>
        <w:jc w:val="both"/>
        <w:rPr>
          <w:rFonts w:cs="Times New Roman"/>
          <w:szCs w:val="24"/>
        </w:rPr>
      </w:pPr>
      <w:r w:rsidRPr="00AB17CC">
        <w:rPr>
          <w:rFonts w:cs="Times New Roman"/>
          <w:szCs w:val="24"/>
        </w:rPr>
        <w:t xml:space="preserve">MZO temeljem NSUR-a kontinuirano provodi aktivnosti u cilju osiguravanja pristupa kvalitetnom obrazovanju uključujući obrazovanje i skrb pruženu u ranom djetinjstvu, ali i tijekom </w:t>
      </w:r>
      <w:r w:rsidR="00370B4E" w:rsidRPr="00AB17CC">
        <w:rPr>
          <w:rFonts w:cs="Times New Roman"/>
          <w:szCs w:val="24"/>
        </w:rPr>
        <w:t>cijelog</w:t>
      </w:r>
      <w:r w:rsidRPr="00AB17CC">
        <w:rPr>
          <w:rFonts w:cs="Times New Roman"/>
          <w:szCs w:val="24"/>
        </w:rPr>
        <w:t xml:space="preserve"> obrazovanja s naglaskom na sprječavanje preuranjenog prekida školovanja i osiguravanja laganog prijelaza iz škole do zaposlenja pripadnika romske nacionalne manjine. </w:t>
      </w:r>
    </w:p>
    <w:p w:rsidR="005726C2" w:rsidRPr="00AB17CC" w:rsidRDefault="005726C2" w:rsidP="007F249C">
      <w:pPr>
        <w:spacing w:line="360" w:lineRule="auto"/>
        <w:jc w:val="both"/>
        <w:rPr>
          <w:rFonts w:cs="Times New Roman"/>
          <w:szCs w:val="24"/>
        </w:rPr>
      </w:pPr>
    </w:p>
    <w:p w:rsidR="005726C2" w:rsidRPr="00AB17CC" w:rsidRDefault="005726C2" w:rsidP="007F249C">
      <w:pPr>
        <w:spacing w:line="360" w:lineRule="auto"/>
        <w:jc w:val="both"/>
        <w:rPr>
          <w:rFonts w:cs="Times New Roman"/>
          <w:b/>
          <w:szCs w:val="24"/>
        </w:rPr>
      </w:pPr>
      <w:r w:rsidRPr="00AB17CC">
        <w:rPr>
          <w:rFonts w:cs="Times New Roman"/>
          <w:szCs w:val="24"/>
        </w:rPr>
        <w:t xml:space="preserve">Iz godišnjih izvješća o provedbi mjera vidljivo je kako </w:t>
      </w:r>
      <w:r w:rsidR="00286C3B" w:rsidRPr="00AB17CC">
        <w:rPr>
          <w:rFonts w:cs="Times New Roman"/>
          <w:szCs w:val="24"/>
        </w:rPr>
        <w:t>iste odgovaraju</w:t>
      </w:r>
      <w:r w:rsidRPr="00AB17CC">
        <w:rPr>
          <w:rFonts w:cs="Times New Roman"/>
          <w:szCs w:val="24"/>
        </w:rPr>
        <w:t xml:space="preserve"> potrebi osiguravanja pristupa kvalitetnom i </w:t>
      </w:r>
      <w:proofErr w:type="spellStart"/>
      <w:r w:rsidRPr="00AB17CC">
        <w:rPr>
          <w:rFonts w:cs="Times New Roman"/>
          <w:szCs w:val="24"/>
        </w:rPr>
        <w:t>uključivom</w:t>
      </w:r>
      <w:proofErr w:type="spellEnd"/>
      <w:r w:rsidRPr="00AB17CC">
        <w:rPr>
          <w:rFonts w:cs="Times New Roman"/>
          <w:szCs w:val="24"/>
        </w:rPr>
        <w:t xml:space="preserve"> obrazovnom sustavu u ranoj dječjoj dobi koje cilja na smanjenje početnih nejednakost</w:t>
      </w:r>
      <w:r w:rsidR="00286C3B" w:rsidRPr="00AB17CC">
        <w:rPr>
          <w:rFonts w:cs="Times New Roman"/>
          <w:szCs w:val="24"/>
        </w:rPr>
        <w:t>i i eliminiranje diskriminacije kao i postizanju</w:t>
      </w:r>
      <w:r w:rsidRPr="00AB17CC">
        <w:rPr>
          <w:rFonts w:cs="Times New Roman"/>
          <w:szCs w:val="24"/>
        </w:rPr>
        <w:t xml:space="preserve"> značajnih pozitivnih pomaka na području odgoja i obrazovanja pripadnika romske nacionalne manjine.</w:t>
      </w:r>
    </w:p>
    <w:p w:rsidR="005726C2" w:rsidRPr="00AB17CC" w:rsidRDefault="005726C2" w:rsidP="007F249C">
      <w:pPr>
        <w:spacing w:line="360" w:lineRule="auto"/>
        <w:jc w:val="both"/>
        <w:rPr>
          <w:rFonts w:cs="Times New Roman"/>
          <w:b/>
          <w:szCs w:val="24"/>
        </w:rPr>
      </w:pPr>
    </w:p>
    <w:p w:rsidR="000D28FE" w:rsidRPr="00AB17CC" w:rsidRDefault="005726C2" w:rsidP="007F249C">
      <w:pPr>
        <w:spacing w:line="360" w:lineRule="auto"/>
        <w:jc w:val="both"/>
        <w:rPr>
          <w:rFonts w:cs="Times New Roman"/>
          <w:b/>
          <w:i/>
          <w:szCs w:val="24"/>
        </w:rPr>
      </w:pPr>
      <w:r w:rsidRPr="00AB17CC">
        <w:rPr>
          <w:rFonts w:cs="Times New Roman"/>
          <w:szCs w:val="24"/>
        </w:rPr>
        <w:t xml:space="preserve">Od navedenih aktivnosti izdvajamo: sufinanciranje roditeljskog udjela u ekonomskoj cijeni predškolskog odgoja/vrtića, sufinanciranje programa </w:t>
      </w:r>
      <w:proofErr w:type="spellStart"/>
      <w:r w:rsidRPr="00AB17CC">
        <w:rPr>
          <w:rFonts w:cs="Times New Roman"/>
          <w:szCs w:val="24"/>
        </w:rPr>
        <w:t>predškole</w:t>
      </w:r>
      <w:proofErr w:type="spellEnd"/>
      <w:r w:rsidRPr="00AB17CC">
        <w:rPr>
          <w:rFonts w:cs="Times New Roman"/>
          <w:szCs w:val="24"/>
        </w:rPr>
        <w:t>, osiguravanje učenja hrvatskoga jezika učenicima koji ne znaju ili nedovoljno poznaju hrvatski jezik,</w:t>
      </w:r>
      <w:r w:rsidRPr="00AB17CC">
        <w:rPr>
          <w:rFonts w:cs="Times New Roman"/>
          <w:szCs w:val="24"/>
        </w:rPr>
        <w:tab/>
        <w:t>osiguravanje produženog boravka, škole u prirodi/</w:t>
      </w:r>
      <w:proofErr w:type="spellStart"/>
      <w:r w:rsidRPr="00AB17CC">
        <w:rPr>
          <w:rFonts w:cs="Times New Roman"/>
          <w:szCs w:val="24"/>
        </w:rPr>
        <w:t>izvanučioničke</w:t>
      </w:r>
      <w:proofErr w:type="spellEnd"/>
      <w:r w:rsidRPr="00AB17CC">
        <w:rPr>
          <w:rFonts w:cs="Times New Roman"/>
          <w:szCs w:val="24"/>
        </w:rPr>
        <w:t xml:space="preserve"> nastave, maturalnih putovanja, ljetnih škola,</w:t>
      </w:r>
      <w:r w:rsidRPr="00AB17CC">
        <w:rPr>
          <w:rFonts w:cs="Times New Roman"/>
          <w:szCs w:val="24"/>
        </w:rPr>
        <w:tab/>
        <w:t xml:space="preserve">osiguravanje srednjoškolskih i visokoškolskih stipendija za učenike i studente Rome </w:t>
      </w:r>
      <w:r w:rsidRPr="00AB17CC">
        <w:rPr>
          <w:rFonts w:cs="Times New Roman"/>
          <w:szCs w:val="24"/>
        </w:rPr>
        <w:lastRenderedPageBreak/>
        <w:t>osiguravanje smještaja u učeničke i studentske domove, sufinanciranje opismenjavanja i osposobljavanja za odrasle Rome.</w:t>
      </w:r>
      <w:r w:rsidR="00113603">
        <w:rPr>
          <w:rFonts w:cs="Times New Roman"/>
          <w:szCs w:val="24"/>
        </w:rPr>
        <w:t xml:space="preserve"> </w:t>
      </w:r>
      <w:r w:rsidR="000D28FE" w:rsidRPr="00AB17CC">
        <w:rPr>
          <w:rFonts w:cs="Times New Roman"/>
          <w:szCs w:val="24"/>
        </w:rPr>
        <w:t xml:space="preserve">MZO sufinancira provedbu posebnih oblika nastave (ljetne škole) u RH i u zemlji matičnog naroda za učenike pripadnika nacionalnih manjina i daje financijsku potporu udrugama nacionalnih manjina. </w:t>
      </w:r>
    </w:p>
    <w:p w:rsidR="000D28FE" w:rsidRPr="00AB17CC" w:rsidRDefault="000D28FE" w:rsidP="007F249C">
      <w:pPr>
        <w:spacing w:line="360" w:lineRule="auto"/>
        <w:jc w:val="both"/>
        <w:rPr>
          <w:rFonts w:cs="Times New Roman"/>
          <w:b/>
          <w:szCs w:val="24"/>
        </w:rPr>
      </w:pPr>
    </w:p>
    <w:p w:rsidR="005726C2" w:rsidRPr="00AB17CC" w:rsidRDefault="005726C2" w:rsidP="007F249C">
      <w:pPr>
        <w:spacing w:line="360" w:lineRule="auto"/>
        <w:jc w:val="both"/>
        <w:rPr>
          <w:rFonts w:cs="Times New Roman"/>
          <w:b/>
          <w:szCs w:val="24"/>
        </w:rPr>
      </w:pPr>
      <w:r w:rsidRPr="00AB17CC">
        <w:rPr>
          <w:rFonts w:cs="Times New Roman"/>
          <w:szCs w:val="24"/>
        </w:rPr>
        <w:t xml:space="preserve">Za ostvarenje i provođenje mjera nacionalne politike za obrazovanje Roma </w:t>
      </w:r>
      <w:r w:rsidR="00706F77" w:rsidRPr="00AB17CC">
        <w:rPr>
          <w:rFonts w:cs="Times New Roman"/>
          <w:szCs w:val="24"/>
        </w:rPr>
        <w:t>MZO</w:t>
      </w:r>
      <w:r w:rsidRPr="00AB17CC">
        <w:rPr>
          <w:rFonts w:cs="Times New Roman"/>
          <w:szCs w:val="24"/>
        </w:rPr>
        <w:t xml:space="preserve"> godišnje osigurava sredstva u iznosu od cca. 10.000.000,00 kn.</w:t>
      </w:r>
    </w:p>
    <w:p w:rsidR="005726C2" w:rsidRPr="00AB17CC" w:rsidRDefault="005726C2" w:rsidP="007F249C">
      <w:pPr>
        <w:spacing w:line="360" w:lineRule="auto"/>
        <w:jc w:val="both"/>
        <w:rPr>
          <w:rFonts w:cs="Times New Roman"/>
          <w:b/>
          <w:color w:val="4472C4" w:themeColor="accent1"/>
          <w:szCs w:val="24"/>
        </w:rPr>
      </w:pPr>
    </w:p>
    <w:p w:rsidR="002D199D" w:rsidRPr="00AB17CC" w:rsidRDefault="00E33199" w:rsidP="007F249C">
      <w:pPr>
        <w:spacing w:line="360" w:lineRule="auto"/>
        <w:jc w:val="both"/>
        <w:rPr>
          <w:rFonts w:cs="Times New Roman"/>
          <w:b/>
          <w:szCs w:val="24"/>
        </w:rPr>
      </w:pPr>
      <w:r w:rsidRPr="00AB17CC">
        <w:rPr>
          <w:rFonts w:cs="Times New Roman"/>
          <w:szCs w:val="24"/>
        </w:rPr>
        <w:t>MIZ</w:t>
      </w:r>
      <w:r w:rsidR="002D199D" w:rsidRPr="00AB17CC">
        <w:rPr>
          <w:rFonts w:cs="Times New Roman"/>
          <w:szCs w:val="24"/>
        </w:rPr>
        <w:t xml:space="preserve"> ističe da su za Rome koji nemaju regulirano državljanstvo, uvjeti i način ostvarivanja zdravstvene zaštite utvrđeni </w:t>
      </w:r>
      <w:r w:rsidR="00464CCE" w:rsidRPr="00AB17CC">
        <w:rPr>
          <w:rFonts w:cs="Times New Roman"/>
          <w:szCs w:val="24"/>
        </w:rPr>
        <w:t>ZOZOZZS-om</w:t>
      </w:r>
      <w:r w:rsidR="002D199D" w:rsidRPr="00AB17CC">
        <w:rPr>
          <w:rFonts w:cs="Times New Roman"/>
          <w:szCs w:val="24"/>
        </w:rPr>
        <w:t xml:space="preserve">. Točne podatke o zdravstvenom stanju i zdravstvenoj zaštiti Roma nije moguće utvrditi, budući da se zdravstveni i drugi podaci vezani uz zdravstveni sustav ne vode po nacionalnoj pripadnosti pučanstva. Sukladno Programu provedbe </w:t>
      </w:r>
      <w:r w:rsidR="002D199D" w:rsidRPr="00AB17CC">
        <w:rPr>
          <w:rFonts w:cs="Times New Roman"/>
          <w:i/>
          <w:szCs w:val="24"/>
        </w:rPr>
        <w:t>Programa borbe protiv siromaštva i socijalne isključenosti u RH 2014</w:t>
      </w:r>
      <w:r w:rsidR="001B23D5" w:rsidRPr="00AB17CC">
        <w:rPr>
          <w:rFonts w:cs="Times New Roman"/>
          <w:i/>
          <w:szCs w:val="24"/>
        </w:rPr>
        <w:t>.</w:t>
      </w:r>
      <w:r w:rsidR="001A23CE" w:rsidRPr="00AB17CC">
        <w:rPr>
          <w:rFonts w:cs="Times New Roman"/>
          <w:i/>
          <w:szCs w:val="24"/>
        </w:rPr>
        <w:t>/</w:t>
      </w:r>
      <w:r w:rsidR="001B23D5" w:rsidRPr="00AB17CC">
        <w:rPr>
          <w:rFonts w:cs="Times New Roman"/>
          <w:i/>
          <w:szCs w:val="24"/>
        </w:rPr>
        <w:t>20</w:t>
      </w:r>
      <w:r w:rsidR="002D199D" w:rsidRPr="00AB17CC">
        <w:rPr>
          <w:rFonts w:cs="Times New Roman"/>
          <w:i/>
          <w:szCs w:val="24"/>
        </w:rPr>
        <w:t>20.</w:t>
      </w:r>
      <w:r w:rsidR="002D199D" w:rsidRPr="00AB17CC">
        <w:rPr>
          <w:rFonts w:cs="Times New Roman"/>
          <w:szCs w:val="24"/>
        </w:rPr>
        <w:t xml:space="preserve"> predviđena je mjera 3. Sprečavanje i suzbijanje epidemija u romskoj populaciji.</w:t>
      </w:r>
    </w:p>
    <w:p w:rsidR="00812A36" w:rsidRPr="00AB17CC" w:rsidRDefault="00812A36" w:rsidP="007F249C">
      <w:pPr>
        <w:spacing w:line="360" w:lineRule="auto"/>
        <w:jc w:val="both"/>
        <w:rPr>
          <w:rFonts w:cs="Times New Roman"/>
          <w:b/>
          <w:szCs w:val="24"/>
        </w:rPr>
      </w:pPr>
    </w:p>
    <w:p w:rsidR="00812A36" w:rsidRPr="00AB17CC" w:rsidRDefault="00812A36" w:rsidP="007F249C">
      <w:pPr>
        <w:spacing w:line="360" w:lineRule="auto"/>
        <w:jc w:val="both"/>
        <w:rPr>
          <w:rFonts w:cs="Times New Roman"/>
          <w:b/>
          <w:szCs w:val="24"/>
        </w:rPr>
      </w:pPr>
      <w:r w:rsidRPr="00AB17CC">
        <w:rPr>
          <w:rFonts w:cs="Times New Roman"/>
          <w:szCs w:val="24"/>
        </w:rPr>
        <w:t xml:space="preserve">Zakonom o odgoju i obrazovanju u OŠ i SŠ (2014.) je propisano uključivanje u odgojno-obrazovni proces pomoćnika u nastavi ili stručnog komunikacijskog posrednika kao jednog od oblika pomoći učenicima s TUR. Pravilnikom o osnovnoškolskom i srednjoškolskom odgoju i obrazovanju učenika s </w:t>
      </w:r>
      <w:r w:rsidR="00F74EAD" w:rsidRPr="00AB17CC">
        <w:rPr>
          <w:rFonts w:cs="Times New Roman"/>
          <w:szCs w:val="24"/>
        </w:rPr>
        <w:t>TUR</w:t>
      </w:r>
      <w:r w:rsidRPr="00AB17CC">
        <w:rPr>
          <w:rFonts w:cs="Times New Roman"/>
          <w:szCs w:val="24"/>
        </w:rPr>
        <w:t xml:space="preserve">  se utvrđuju vrste teškoća učenika s TUR na temelju kojih učenici ostvaruju pravo na primjerene programe školovanja i primjerene oblike pomoći školovanja. Prema Izvješću NSPD</w:t>
      </w:r>
      <w:r w:rsidR="00F74EAD" w:rsidRPr="00AB17CC">
        <w:rPr>
          <w:rFonts w:cs="Times New Roman"/>
          <w:szCs w:val="24"/>
        </w:rPr>
        <w:t>-a</w:t>
      </w:r>
      <w:r w:rsidRPr="00AB17CC">
        <w:rPr>
          <w:rFonts w:cs="Times New Roman"/>
          <w:szCs w:val="24"/>
        </w:rPr>
        <w:t>, u 2016. osigurana su financijska sredstva za rad pomoćnika u nastavi za 2.746 učenika, što je porast u odnosu na brojku od 1.696 učenika iz 2014./2015.</w:t>
      </w:r>
    </w:p>
    <w:p w:rsidR="002D199D" w:rsidRPr="00AB17CC" w:rsidRDefault="002D199D" w:rsidP="007F249C">
      <w:pPr>
        <w:spacing w:line="360" w:lineRule="auto"/>
        <w:jc w:val="both"/>
        <w:rPr>
          <w:rFonts w:cs="Times New Roman"/>
          <w:b/>
          <w:szCs w:val="24"/>
        </w:rPr>
      </w:pPr>
    </w:p>
    <w:p w:rsidR="00275EA2" w:rsidRPr="00AB17CC" w:rsidRDefault="009B5DAC" w:rsidP="007F249C">
      <w:pPr>
        <w:spacing w:line="360" w:lineRule="auto"/>
        <w:jc w:val="both"/>
        <w:rPr>
          <w:rFonts w:cs="Times New Roman"/>
          <w:b/>
          <w:szCs w:val="24"/>
        </w:rPr>
      </w:pPr>
      <w:r w:rsidRPr="00AB17CC">
        <w:rPr>
          <w:rFonts w:cs="Times New Roman"/>
          <w:szCs w:val="24"/>
        </w:rPr>
        <w:t xml:space="preserve">U okviru novih predmetnih kurikuluma i kurikuluma </w:t>
      </w:r>
      <w:proofErr w:type="spellStart"/>
      <w:r w:rsidRPr="00AB17CC">
        <w:rPr>
          <w:rFonts w:cs="Times New Roman"/>
          <w:szCs w:val="24"/>
        </w:rPr>
        <w:t>međupredmetnih</w:t>
      </w:r>
      <w:proofErr w:type="spellEnd"/>
      <w:r w:rsidRPr="00AB17CC">
        <w:rPr>
          <w:rFonts w:cs="Times New Roman"/>
          <w:szCs w:val="24"/>
        </w:rPr>
        <w:t xml:space="preserve"> tema za OŠ i SŠ objavljenih 2019. jest </w:t>
      </w:r>
      <w:proofErr w:type="spellStart"/>
      <w:r w:rsidRPr="00AB17CC">
        <w:rPr>
          <w:rFonts w:cs="Times New Roman"/>
          <w:szCs w:val="24"/>
        </w:rPr>
        <w:t>međupredmetna</w:t>
      </w:r>
      <w:proofErr w:type="spellEnd"/>
      <w:r w:rsidRPr="00AB17CC">
        <w:rPr>
          <w:rFonts w:cs="Times New Roman"/>
          <w:szCs w:val="24"/>
        </w:rPr>
        <w:t xml:space="preserve"> tema Građanski odgoj i obrazovanje (GOO) za OŠ i SŠ u RH u kojoj je poseban naglasak stavljen na poštivanje i zaštitu ljudskih prava te suzbijanje diskriminacije.</w:t>
      </w:r>
    </w:p>
    <w:p w:rsidR="009B5DAC" w:rsidRPr="00AB17CC" w:rsidRDefault="009B5DAC" w:rsidP="007F249C">
      <w:pPr>
        <w:spacing w:line="360" w:lineRule="auto"/>
        <w:jc w:val="both"/>
        <w:rPr>
          <w:rFonts w:cs="Times New Roman"/>
          <w:b/>
          <w:szCs w:val="24"/>
        </w:rPr>
      </w:pPr>
    </w:p>
    <w:p w:rsidR="00A23ED0" w:rsidRPr="00AB17CC" w:rsidRDefault="00F96A87" w:rsidP="007F249C">
      <w:pPr>
        <w:spacing w:line="360" w:lineRule="auto"/>
        <w:jc w:val="both"/>
        <w:rPr>
          <w:rFonts w:cs="Times New Roman"/>
          <w:b/>
          <w:szCs w:val="24"/>
        </w:rPr>
      </w:pPr>
      <w:r w:rsidRPr="00AB17CC">
        <w:rPr>
          <w:rFonts w:cs="Times New Roman"/>
          <w:szCs w:val="24"/>
        </w:rPr>
        <w:t>NSIMOSI</w:t>
      </w:r>
      <w:r w:rsidR="00D3769E">
        <w:rPr>
          <w:rFonts w:cs="Times New Roman"/>
          <w:szCs w:val="24"/>
        </w:rPr>
        <w:t xml:space="preserve"> </w:t>
      </w:r>
      <w:r w:rsidR="00580F40" w:rsidRPr="00AB17CC">
        <w:rPr>
          <w:rFonts w:cs="Times New Roman"/>
          <w:szCs w:val="24"/>
        </w:rPr>
        <w:t xml:space="preserve">sadrži brojne mjere i aktivnosti s ciljem rane identifikacije i pružanja kvalitetne zdravstvene zaštite djece s TUR. </w:t>
      </w:r>
    </w:p>
    <w:p w:rsidR="00580F40" w:rsidRPr="00AB17CC" w:rsidRDefault="00580F40" w:rsidP="007F249C">
      <w:pPr>
        <w:spacing w:line="360" w:lineRule="auto"/>
        <w:jc w:val="both"/>
        <w:rPr>
          <w:rFonts w:cs="Times New Roman"/>
          <w:b/>
          <w:szCs w:val="24"/>
        </w:rPr>
      </w:pPr>
    </w:p>
    <w:p w:rsidR="00580F40" w:rsidRPr="00AB17CC" w:rsidRDefault="00685609" w:rsidP="007F249C">
      <w:pPr>
        <w:spacing w:line="360" w:lineRule="auto"/>
        <w:jc w:val="both"/>
        <w:rPr>
          <w:rFonts w:cs="Times New Roman"/>
          <w:b/>
          <w:szCs w:val="24"/>
        </w:rPr>
      </w:pPr>
      <w:r w:rsidRPr="00AB17CC">
        <w:rPr>
          <w:rFonts w:cs="Times New Roman"/>
          <w:szCs w:val="24"/>
        </w:rPr>
        <w:lastRenderedPageBreak/>
        <w:t>MIZ je izradi</w:t>
      </w:r>
      <w:r w:rsidR="00671A51" w:rsidRPr="00AB17CC">
        <w:rPr>
          <w:rFonts w:cs="Times New Roman"/>
          <w:szCs w:val="24"/>
        </w:rPr>
        <w:t>l</w:t>
      </w:r>
      <w:r w:rsidRPr="00AB17CC">
        <w:rPr>
          <w:rFonts w:cs="Times New Roman"/>
          <w:szCs w:val="24"/>
        </w:rPr>
        <w:t xml:space="preserve">o </w:t>
      </w:r>
      <w:r w:rsidR="00580F40" w:rsidRPr="00AB17CC">
        <w:rPr>
          <w:rFonts w:cs="Times New Roman"/>
          <w:szCs w:val="24"/>
        </w:rPr>
        <w:t>Stručne smjernice za izradu mišljenja zdravstvenih radnika i psihologa o utvrđivanju uvjeta i pretpostavki za promjenu spola i životu u drugom rodnom identitetu</w:t>
      </w:r>
      <w:r w:rsidR="00580F40" w:rsidRPr="00AB17CC">
        <w:rPr>
          <w:rStyle w:val="FootnoteReference"/>
          <w:rFonts w:cs="Times New Roman"/>
          <w:szCs w:val="24"/>
        </w:rPr>
        <w:footnoteReference w:id="82"/>
      </w:r>
      <w:r w:rsidRPr="00AB17CC">
        <w:rPr>
          <w:rFonts w:cs="Times New Roman"/>
          <w:szCs w:val="24"/>
        </w:rPr>
        <w:t>.</w:t>
      </w:r>
    </w:p>
    <w:p w:rsidR="00140B77" w:rsidRPr="00AB17CC" w:rsidRDefault="00140B77" w:rsidP="007F249C">
      <w:pPr>
        <w:spacing w:line="360" w:lineRule="auto"/>
        <w:jc w:val="both"/>
        <w:rPr>
          <w:rFonts w:cs="Times New Roman"/>
          <w:b/>
          <w:szCs w:val="24"/>
        </w:rPr>
      </w:pPr>
    </w:p>
    <w:p w:rsidR="00140B77" w:rsidRPr="00AB17CC" w:rsidRDefault="00140B77" w:rsidP="007F249C">
      <w:pPr>
        <w:spacing w:line="360" w:lineRule="auto"/>
        <w:jc w:val="both"/>
        <w:rPr>
          <w:rFonts w:cs="Times New Roman"/>
          <w:b/>
          <w:szCs w:val="24"/>
        </w:rPr>
      </w:pPr>
      <w:r w:rsidRPr="00AB17CC">
        <w:rPr>
          <w:rFonts w:cs="Times New Roman"/>
          <w:szCs w:val="24"/>
        </w:rPr>
        <w:t xml:space="preserve">Program za djecu i mlade </w:t>
      </w:r>
      <w:r w:rsidR="00671A51" w:rsidRPr="00AB17CC">
        <w:rPr>
          <w:rFonts w:cs="Times New Roman"/>
          <w:szCs w:val="24"/>
        </w:rPr>
        <w:t>Hrvatske radio televizije (HRT)</w:t>
      </w:r>
      <w:r w:rsidRPr="00AB17CC">
        <w:rPr>
          <w:rFonts w:cs="Times New Roman"/>
          <w:szCs w:val="24"/>
        </w:rPr>
        <w:t xml:space="preserve"> pokrenuo je 2017. specijalizirani portal </w:t>
      </w:r>
      <w:r w:rsidRPr="00AB17CC">
        <w:rPr>
          <w:rFonts w:cs="Times New Roman"/>
          <w:i/>
          <w:szCs w:val="24"/>
        </w:rPr>
        <w:t xml:space="preserve">Projekt Drugi </w:t>
      </w:r>
      <w:r w:rsidRPr="00AB17CC">
        <w:rPr>
          <w:rFonts w:cs="Times New Roman"/>
          <w:szCs w:val="24"/>
        </w:rPr>
        <w:t>namijenjen djeci i mladima školskog uzrasta te njihovim nastavnicima, o strancima, izbjeglicama, pripadnicima nacionalnih i vjerskih manjina, socijalno ugroženim osobama, osobama treće dobi, Romima, pripadnicima LGBTQ populacije, osobama s invaliditetom i zdravstvenim problemima.</w:t>
      </w:r>
    </w:p>
    <w:p w:rsidR="000D28FE" w:rsidRPr="00AB17CC" w:rsidRDefault="000D28FE" w:rsidP="007F249C">
      <w:pPr>
        <w:spacing w:line="360" w:lineRule="auto"/>
        <w:jc w:val="both"/>
        <w:rPr>
          <w:rFonts w:cs="Times New Roman"/>
          <w:b/>
          <w:szCs w:val="24"/>
        </w:rPr>
      </w:pPr>
    </w:p>
    <w:p w:rsidR="00176949" w:rsidRPr="00AB17CC" w:rsidRDefault="00706F77" w:rsidP="007F249C">
      <w:pPr>
        <w:spacing w:line="360" w:lineRule="auto"/>
        <w:jc w:val="both"/>
        <w:rPr>
          <w:rFonts w:cs="Times New Roman"/>
          <w:b/>
          <w:szCs w:val="24"/>
        </w:rPr>
      </w:pPr>
      <w:r w:rsidRPr="00AB17CC">
        <w:rPr>
          <w:rFonts w:cs="Times New Roman"/>
          <w:szCs w:val="24"/>
        </w:rPr>
        <w:t>Neki od v</w:t>
      </w:r>
      <w:r w:rsidR="00A324CE" w:rsidRPr="00AB17CC">
        <w:rPr>
          <w:rFonts w:cs="Times New Roman"/>
          <w:szCs w:val="24"/>
        </w:rPr>
        <w:t>ažniji</w:t>
      </w:r>
      <w:r w:rsidRPr="00AB17CC">
        <w:rPr>
          <w:rFonts w:cs="Times New Roman"/>
          <w:szCs w:val="24"/>
        </w:rPr>
        <w:t>h</w:t>
      </w:r>
      <w:r w:rsidR="00A324CE" w:rsidRPr="00AB17CC">
        <w:rPr>
          <w:rFonts w:cs="Times New Roman"/>
          <w:szCs w:val="24"/>
        </w:rPr>
        <w:t xml:space="preserve"> n</w:t>
      </w:r>
      <w:r w:rsidR="00F658A9" w:rsidRPr="00AB17CC">
        <w:rPr>
          <w:rFonts w:cs="Times New Roman"/>
          <w:szCs w:val="24"/>
        </w:rPr>
        <w:t>acionalni</w:t>
      </w:r>
      <w:r w:rsidRPr="00AB17CC">
        <w:rPr>
          <w:rFonts w:cs="Times New Roman"/>
          <w:szCs w:val="24"/>
        </w:rPr>
        <w:t>h</w:t>
      </w:r>
      <w:r w:rsidR="00113603">
        <w:rPr>
          <w:rFonts w:cs="Times New Roman"/>
          <w:szCs w:val="24"/>
        </w:rPr>
        <w:t xml:space="preserve"> </w:t>
      </w:r>
      <w:r w:rsidR="00F658A9" w:rsidRPr="00AB17CC">
        <w:rPr>
          <w:rFonts w:cs="Times New Roman"/>
          <w:szCs w:val="24"/>
        </w:rPr>
        <w:t>projek</w:t>
      </w:r>
      <w:r w:rsidRPr="00AB17CC">
        <w:rPr>
          <w:rFonts w:cs="Times New Roman"/>
          <w:szCs w:val="24"/>
        </w:rPr>
        <w:t>ata</w:t>
      </w:r>
      <w:r w:rsidR="00113603">
        <w:rPr>
          <w:rFonts w:cs="Times New Roman"/>
          <w:szCs w:val="24"/>
        </w:rPr>
        <w:t xml:space="preserve"> </w:t>
      </w:r>
      <w:r w:rsidR="00A324CE" w:rsidRPr="00AB17CC">
        <w:rPr>
          <w:rFonts w:cs="Times New Roman"/>
          <w:szCs w:val="24"/>
        </w:rPr>
        <w:t>su</w:t>
      </w:r>
      <w:r w:rsidR="00F658A9" w:rsidRPr="00AB17CC">
        <w:rPr>
          <w:rFonts w:cs="Times New Roman"/>
          <w:szCs w:val="24"/>
        </w:rPr>
        <w:t xml:space="preserve">: </w:t>
      </w:r>
      <w:r w:rsidR="00F658A9" w:rsidRPr="00AB17CC">
        <w:rPr>
          <w:rFonts w:cs="Times New Roman"/>
          <w:i/>
          <w:szCs w:val="24"/>
        </w:rPr>
        <w:t>Imam izbor</w:t>
      </w:r>
      <w:r w:rsidR="00F658A9" w:rsidRPr="00AB17CC">
        <w:rPr>
          <w:rFonts w:cs="Times New Roman"/>
          <w:szCs w:val="24"/>
        </w:rPr>
        <w:t xml:space="preserve"> (od 2012., suradnja policije s romskim udrugama, OCD</w:t>
      </w:r>
      <w:r w:rsidR="00997F9D" w:rsidRPr="00AB17CC">
        <w:rPr>
          <w:rFonts w:cs="Times New Roman"/>
          <w:szCs w:val="24"/>
        </w:rPr>
        <w:t>-ima</w:t>
      </w:r>
      <w:r w:rsidR="00F658A9" w:rsidRPr="00AB17CC">
        <w:rPr>
          <w:rFonts w:cs="Times New Roman"/>
          <w:szCs w:val="24"/>
        </w:rPr>
        <w:t xml:space="preserve"> i odgojno</w:t>
      </w:r>
      <w:r w:rsidR="00967A3C" w:rsidRPr="00AB17CC">
        <w:rPr>
          <w:rFonts w:cs="Times New Roman"/>
          <w:szCs w:val="24"/>
        </w:rPr>
        <w:t>-</w:t>
      </w:r>
      <w:r w:rsidR="00F658A9" w:rsidRPr="00AB17CC">
        <w:rPr>
          <w:rFonts w:cs="Times New Roman"/>
          <w:szCs w:val="24"/>
        </w:rPr>
        <w:t xml:space="preserve">obrazovnim ustanovama); </w:t>
      </w:r>
      <w:r w:rsidR="00F658A9" w:rsidRPr="00AB17CC">
        <w:rPr>
          <w:rFonts w:cs="Times New Roman"/>
          <w:i/>
          <w:szCs w:val="24"/>
        </w:rPr>
        <w:t>Zajedno protiv govora mržnje</w:t>
      </w:r>
      <w:r w:rsidR="00F658A9" w:rsidRPr="00AB17CC">
        <w:rPr>
          <w:rFonts w:cs="Times New Roman"/>
          <w:szCs w:val="24"/>
        </w:rPr>
        <w:t xml:space="preserve"> (od 2017.</w:t>
      </w:r>
      <w:r w:rsidR="00A324CE" w:rsidRPr="00AB17CC">
        <w:rPr>
          <w:rFonts w:cs="Times New Roman"/>
          <w:szCs w:val="24"/>
        </w:rPr>
        <w:t>,</w:t>
      </w:r>
      <w:r w:rsidR="00F658A9" w:rsidRPr="00AB17CC">
        <w:rPr>
          <w:rFonts w:cs="Times New Roman"/>
          <w:szCs w:val="24"/>
        </w:rPr>
        <w:t xml:space="preserve"> s ciljem promicanja kulture tolerancije i nenasilja te prevencije svih oblika govora mržnje kao društveno neprihvatljivog oblika ponašanja </w:t>
      </w:r>
      <w:r w:rsidR="00A324CE" w:rsidRPr="00AB17CC">
        <w:rPr>
          <w:rFonts w:cs="Times New Roman"/>
          <w:szCs w:val="24"/>
        </w:rPr>
        <w:t>pa</w:t>
      </w:r>
      <w:r w:rsidR="00F658A9" w:rsidRPr="00AB17CC">
        <w:rPr>
          <w:rFonts w:cs="Times New Roman"/>
          <w:szCs w:val="24"/>
        </w:rPr>
        <w:t xml:space="preserve"> u konačnici prevenciju kriminaliteta kojeg motiviraju različiti oblici mržnje); </w:t>
      </w:r>
      <w:proofErr w:type="spellStart"/>
      <w:r w:rsidR="00A324CE" w:rsidRPr="00AB17CC">
        <w:rPr>
          <w:rFonts w:cs="Times New Roman"/>
          <w:i/>
          <w:szCs w:val="24"/>
        </w:rPr>
        <w:t>Dislajkam</w:t>
      </w:r>
      <w:proofErr w:type="spellEnd"/>
      <w:r w:rsidR="00A324CE" w:rsidRPr="00AB17CC">
        <w:rPr>
          <w:rFonts w:cs="Times New Roman"/>
          <w:i/>
          <w:szCs w:val="24"/>
        </w:rPr>
        <w:t xml:space="preserve"> mržnju -</w:t>
      </w:r>
      <w:r w:rsidR="00C972A6" w:rsidRPr="00AB17CC">
        <w:rPr>
          <w:rFonts w:cs="Times New Roman"/>
          <w:i/>
          <w:szCs w:val="24"/>
        </w:rPr>
        <w:t xml:space="preserve"> NE govoru mržnje na internetu </w:t>
      </w:r>
      <w:r w:rsidR="00C972A6" w:rsidRPr="00AB17CC">
        <w:rPr>
          <w:rFonts w:cs="Times New Roman"/>
          <w:szCs w:val="24"/>
        </w:rPr>
        <w:t xml:space="preserve">(2014.-2015., </w:t>
      </w:r>
      <w:r w:rsidR="00A324CE" w:rsidRPr="00AB17CC">
        <w:rPr>
          <w:rFonts w:cs="Times New Roman"/>
          <w:szCs w:val="24"/>
        </w:rPr>
        <w:t>kampanja p</w:t>
      </w:r>
      <w:r w:rsidR="00C972A6" w:rsidRPr="00AB17CC">
        <w:rPr>
          <w:rFonts w:cs="Times New Roman"/>
          <w:szCs w:val="24"/>
        </w:rPr>
        <w:t>rotiv govora mržnje na internetu</w:t>
      </w:r>
      <w:r w:rsidR="00A324CE" w:rsidRPr="00AB17CC">
        <w:rPr>
          <w:rFonts w:cs="Times New Roman"/>
          <w:szCs w:val="24"/>
        </w:rPr>
        <w:t xml:space="preserve"> s posebnim fokusom na djecu i mlade</w:t>
      </w:r>
      <w:r w:rsidR="00DC1A98" w:rsidRPr="00AB17CC">
        <w:rPr>
          <w:rFonts w:cs="Times New Roman"/>
          <w:szCs w:val="24"/>
        </w:rPr>
        <w:t>)</w:t>
      </w:r>
      <w:r w:rsidR="000D28FE" w:rsidRPr="00AB17CC">
        <w:rPr>
          <w:rFonts w:cs="Times New Roman"/>
          <w:szCs w:val="24"/>
        </w:rPr>
        <w:t>.</w:t>
      </w:r>
    </w:p>
    <w:p w:rsidR="000F1E6D" w:rsidRPr="00AB17CC" w:rsidRDefault="000F1E6D" w:rsidP="007F249C">
      <w:pPr>
        <w:spacing w:line="360" w:lineRule="auto"/>
        <w:jc w:val="both"/>
        <w:rPr>
          <w:rFonts w:cs="Times New Roman"/>
          <w:b/>
          <w:szCs w:val="24"/>
        </w:rPr>
      </w:pPr>
    </w:p>
    <w:p w:rsidR="00C11F31" w:rsidRPr="00AB17CC" w:rsidRDefault="00282634" w:rsidP="007F249C">
      <w:pPr>
        <w:spacing w:line="360" w:lineRule="auto"/>
        <w:jc w:val="both"/>
        <w:rPr>
          <w:rFonts w:eastAsiaTheme="minorHAnsi" w:cs="Times New Roman"/>
          <w:b/>
          <w:szCs w:val="24"/>
        </w:rPr>
      </w:pPr>
      <w:r w:rsidRPr="00AB17CC">
        <w:rPr>
          <w:rFonts w:eastAsiaTheme="minorHAnsi" w:cs="Times New Roman"/>
          <w:bCs/>
          <w:szCs w:val="24"/>
        </w:rPr>
        <w:t>MDOMSP</w:t>
      </w:r>
      <w:r w:rsidR="000D1DEB">
        <w:rPr>
          <w:rFonts w:eastAsiaTheme="minorHAnsi" w:cs="Times New Roman"/>
          <w:bCs/>
          <w:szCs w:val="24"/>
        </w:rPr>
        <w:t xml:space="preserve"> </w:t>
      </w:r>
      <w:r w:rsidR="00C972A6" w:rsidRPr="00AB17CC">
        <w:rPr>
          <w:rFonts w:eastAsiaTheme="minorHAnsi" w:cs="Times New Roman"/>
          <w:bCs/>
          <w:szCs w:val="24"/>
        </w:rPr>
        <w:t xml:space="preserve">kontinuirano </w:t>
      </w:r>
      <w:r w:rsidR="004969D0" w:rsidRPr="00AB17CC">
        <w:rPr>
          <w:rFonts w:eastAsiaTheme="minorHAnsi" w:cs="Times New Roman"/>
          <w:bCs/>
          <w:szCs w:val="24"/>
        </w:rPr>
        <w:t xml:space="preserve">objavljuje pozive </w:t>
      </w:r>
      <w:r w:rsidR="00C11F31" w:rsidRPr="00AB17CC">
        <w:rPr>
          <w:rFonts w:eastAsiaTheme="minorHAnsi" w:cs="Times New Roman"/>
          <w:bCs/>
          <w:szCs w:val="24"/>
        </w:rPr>
        <w:t xml:space="preserve">za prijavu projekata </w:t>
      </w:r>
      <w:r w:rsidR="00FE7D2D" w:rsidRPr="00AB17CC">
        <w:rPr>
          <w:rFonts w:eastAsiaTheme="minorHAnsi" w:cs="Times New Roman"/>
          <w:bCs/>
          <w:szCs w:val="24"/>
        </w:rPr>
        <w:t>OCD</w:t>
      </w:r>
      <w:r w:rsidR="000D28FE" w:rsidRPr="00AB17CC">
        <w:rPr>
          <w:rFonts w:eastAsiaTheme="minorHAnsi" w:cs="Times New Roman"/>
          <w:bCs/>
          <w:szCs w:val="24"/>
        </w:rPr>
        <w:t>-a</w:t>
      </w:r>
      <w:r w:rsidR="00C11F31" w:rsidRPr="00AB17CC">
        <w:rPr>
          <w:rFonts w:eastAsiaTheme="minorHAnsi" w:cs="Times New Roman"/>
          <w:bCs/>
          <w:szCs w:val="24"/>
        </w:rPr>
        <w:t xml:space="preserve"> usmjerene zaštiti prava i/ili senzibilizaciji javnost</w:t>
      </w:r>
      <w:r w:rsidRPr="00AB17CC">
        <w:rPr>
          <w:rFonts w:eastAsiaTheme="minorHAnsi" w:cs="Times New Roman"/>
          <w:bCs/>
          <w:szCs w:val="24"/>
        </w:rPr>
        <w:t>i o</w:t>
      </w:r>
      <w:r w:rsidR="009D47FE">
        <w:rPr>
          <w:rFonts w:eastAsiaTheme="minorHAnsi" w:cs="Times New Roman"/>
          <w:bCs/>
          <w:szCs w:val="24"/>
        </w:rPr>
        <w:t xml:space="preserve"> </w:t>
      </w:r>
      <w:r w:rsidR="00C11F31" w:rsidRPr="00AB17CC">
        <w:rPr>
          <w:rFonts w:eastAsiaTheme="minorHAnsi" w:cs="Times New Roman"/>
          <w:szCs w:val="24"/>
        </w:rPr>
        <w:t xml:space="preserve">djeci bez pratnje, djeci žrtvama trgovanja ljudima, djeci čiji su roditelji u zatvoru i djeci koja prose. </w:t>
      </w:r>
    </w:p>
    <w:p w:rsidR="00DF5272" w:rsidRPr="00AB17CC" w:rsidRDefault="00DF5272" w:rsidP="007F249C">
      <w:pPr>
        <w:spacing w:line="360" w:lineRule="auto"/>
        <w:jc w:val="both"/>
        <w:rPr>
          <w:rFonts w:eastAsiaTheme="minorHAnsi" w:cs="Times New Roman"/>
          <w:b/>
          <w:szCs w:val="24"/>
        </w:rPr>
      </w:pPr>
    </w:p>
    <w:p w:rsidR="00C37857" w:rsidRPr="00AB17CC" w:rsidRDefault="00C37857" w:rsidP="007F249C">
      <w:pPr>
        <w:spacing w:line="360" w:lineRule="auto"/>
        <w:rPr>
          <w:rFonts w:eastAsia="Times New Roman" w:cs="Times New Roman"/>
          <w:b/>
          <w:color w:val="2E74B5"/>
          <w:szCs w:val="24"/>
        </w:rPr>
      </w:pPr>
    </w:p>
    <w:p w:rsidR="001355FC" w:rsidRPr="00AB17CC" w:rsidRDefault="00B67DF2" w:rsidP="007F249C">
      <w:pPr>
        <w:pStyle w:val="Heading2"/>
        <w:spacing w:before="0" w:line="360" w:lineRule="auto"/>
        <w:rPr>
          <w:rFonts w:ascii="Times New Roman" w:hAnsi="Times New Roman"/>
          <w:sz w:val="24"/>
          <w:szCs w:val="24"/>
        </w:rPr>
      </w:pPr>
      <w:bookmarkStart w:id="34" w:name="_Toc37057344"/>
      <w:bookmarkStart w:id="35" w:name="_Toc38873230"/>
      <w:r w:rsidRPr="00AB17CC">
        <w:rPr>
          <w:rFonts w:ascii="Times New Roman" w:hAnsi="Times New Roman"/>
          <w:sz w:val="24"/>
          <w:szCs w:val="24"/>
        </w:rPr>
        <w:t>11</w:t>
      </w:r>
      <w:r w:rsidR="001B4171" w:rsidRPr="00AB17CC">
        <w:rPr>
          <w:rFonts w:ascii="Times New Roman" w:hAnsi="Times New Roman"/>
          <w:sz w:val="24"/>
          <w:szCs w:val="24"/>
        </w:rPr>
        <w:t>.</w:t>
      </w:r>
      <w:bookmarkEnd w:id="34"/>
      <w:r w:rsidR="008E2F54" w:rsidRPr="00AB17CC">
        <w:rPr>
          <w:rFonts w:ascii="Times New Roman" w:hAnsi="Times New Roman"/>
          <w:sz w:val="24"/>
          <w:szCs w:val="24"/>
        </w:rPr>
        <w:t xml:space="preserve"> Najbolji interes djeteta</w:t>
      </w:r>
      <w:bookmarkEnd w:id="35"/>
    </w:p>
    <w:p w:rsidR="008B0598" w:rsidRPr="00AB17CC" w:rsidRDefault="008B0598" w:rsidP="007F249C">
      <w:pPr>
        <w:spacing w:line="360" w:lineRule="auto"/>
        <w:jc w:val="both"/>
        <w:rPr>
          <w:rFonts w:eastAsiaTheme="minorHAnsi" w:cs="Times New Roman"/>
          <w:b/>
          <w:szCs w:val="24"/>
        </w:rPr>
      </w:pPr>
      <w:proofErr w:type="spellStart"/>
      <w:r w:rsidRPr="00AB17CC">
        <w:rPr>
          <w:rFonts w:eastAsiaTheme="minorHAnsi" w:cs="Times New Roman"/>
          <w:szCs w:val="24"/>
        </w:rPr>
        <w:t>ObZ</w:t>
      </w:r>
      <w:proofErr w:type="spellEnd"/>
      <w:r w:rsidRPr="00AB17CC">
        <w:rPr>
          <w:rFonts w:eastAsiaTheme="minorHAnsi" w:cs="Times New Roman"/>
          <w:szCs w:val="24"/>
        </w:rPr>
        <w:t xml:space="preserve"> temelji se načelu prvenstvene zaštite djetetovih prava i dobrobiti. U sadržaj roditeljske skrbi ulazi pravo i dužnost zaštite osobnih prava djeteta; skrb o zdravlju, razvoju, njezi i zaštiti djeteta, pravo na obrazovanje, ostvarivanje osobnih odnosa s roditeljem s kojim ne stanuje i bliskim srodnicima, pravo i dužnost na uzdržavanja djeteta te zaštita imovinskih interesa djeteta. Sudovi i javnopravna tijela koja vode postupke u kojima se izravno ili neizravno odlučuje o pravima djeteta moraju ponajprije štititi prava djeteta i njegovu dobrobit. U svim postupcima u kojima se odlučuje o nekom djetetovu pravu ili interesu dijete ima pravo na prikladan način saznati važne okolnosti slučaja, dobiti savjet i izraziti svoje mišljenje te biti obaviješteno o mogućim posljedicama poštivanja njegova mišljenja. Sukladno </w:t>
      </w:r>
      <w:proofErr w:type="spellStart"/>
      <w:r w:rsidRPr="00AB17CC">
        <w:rPr>
          <w:rFonts w:eastAsiaTheme="minorHAnsi" w:cs="Times New Roman"/>
          <w:szCs w:val="24"/>
        </w:rPr>
        <w:t>ObZ</w:t>
      </w:r>
      <w:proofErr w:type="spellEnd"/>
      <w:r w:rsidRPr="00AB17CC">
        <w:rPr>
          <w:rFonts w:eastAsiaTheme="minorHAnsi" w:cs="Times New Roman"/>
          <w:szCs w:val="24"/>
        </w:rPr>
        <w:t xml:space="preserve">-u ustrojena </w:t>
      </w:r>
      <w:r w:rsidRPr="00AB17CC">
        <w:rPr>
          <w:rFonts w:eastAsiaTheme="minorHAnsi" w:cs="Times New Roman"/>
          <w:szCs w:val="24"/>
        </w:rPr>
        <w:lastRenderedPageBreak/>
        <w:t>je ustanova Centar za posebno skrbništvo, za neovisno zastupanje djeteta u bračnim i obiteljskim postupcima i drugim sporovima, pri sklapanju pojedinih pravnih poslova kada postoji sukob interesa zakonskog zastupnika djeteta i djeteta, u postupcima izricanja mjera na sudu za zaštitu dobrobiti djeteta itd. Sukladno važećem zakonodavstvu i strateškim dokumentima, dijete bez odgovarajuće roditeljske skrbi, može biti smješteno u ustanovu socijalne skrbi privremeno i ako zbog specifičnih osobina djeteta nije moguće pružanje odgovarajuće zašite u izvaninstitucionalnim oblicima smještaja.</w:t>
      </w:r>
    </w:p>
    <w:p w:rsidR="009F3312" w:rsidRPr="00AB17CC" w:rsidRDefault="009F3312" w:rsidP="007F249C">
      <w:pPr>
        <w:spacing w:line="360" w:lineRule="auto"/>
        <w:jc w:val="both"/>
        <w:rPr>
          <w:rFonts w:eastAsiaTheme="minorHAnsi" w:cs="Times New Roman"/>
          <w:b/>
          <w:szCs w:val="24"/>
        </w:rPr>
      </w:pPr>
    </w:p>
    <w:p w:rsidR="009F3312" w:rsidRPr="00AB17CC" w:rsidRDefault="009F3312" w:rsidP="007F249C">
      <w:pPr>
        <w:spacing w:line="360" w:lineRule="auto"/>
        <w:jc w:val="both"/>
        <w:rPr>
          <w:rFonts w:eastAsiaTheme="minorHAnsi" w:cs="Times New Roman"/>
          <w:b/>
          <w:szCs w:val="24"/>
        </w:rPr>
      </w:pPr>
      <w:proofErr w:type="spellStart"/>
      <w:r w:rsidRPr="00AB17CC">
        <w:rPr>
          <w:rFonts w:eastAsiaTheme="minorHAnsi" w:cs="Times New Roman"/>
          <w:szCs w:val="24"/>
        </w:rPr>
        <w:t>Podzakonski</w:t>
      </w:r>
      <w:proofErr w:type="spellEnd"/>
      <w:r w:rsidRPr="00AB17CC">
        <w:rPr>
          <w:rFonts w:eastAsiaTheme="minorHAnsi" w:cs="Times New Roman"/>
          <w:szCs w:val="24"/>
        </w:rPr>
        <w:t xml:space="preserve"> propisi</w:t>
      </w:r>
      <w:r w:rsidR="000044C7" w:rsidRPr="00AB17CC">
        <w:rPr>
          <w:rStyle w:val="FootnoteReference"/>
          <w:rFonts w:eastAsiaTheme="minorHAnsi" w:cs="Times New Roman"/>
          <w:szCs w:val="24"/>
        </w:rPr>
        <w:footnoteReference w:id="83"/>
      </w:r>
      <w:r w:rsidRPr="00AB17CC">
        <w:rPr>
          <w:rFonts w:eastAsiaTheme="minorHAnsi" w:cs="Times New Roman"/>
          <w:szCs w:val="24"/>
        </w:rPr>
        <w:t>, protokoli</w:t>
      </w:r>
      <w:r w:rsidR="000044C7" w:rsidRPr="00AB17CC">
        <w:rPr>
          <w:rStyle w:val="FootnoteReference"/>
          <w:rFonts w:eastAsiaTheme="minorHAnsi" w:cs="Times New Roman"/>
          <w:szCs w:val="24"/>
        </w:rPr>
        <w:footnoteReference w:id="84"/>
      </w:r>
      <w:r w:rsidRPr="00AB17CC">
        <w:rPr>
          <w:rFonts w:eastAsiaTheme="minorHAnsi" w:cs="Times New Roman"/>
          <w:szCs w:val="24"/>
        </w:rPr>
        <w:t xml:space="preserve"> i drugi dokumenti također naglašavaju najbolji interes djeteta.</w:t>
      </w:r>
    </w:p>
    <w:p w:rsidR="000044C7" w:rsidRPr="00AB17CC" w:rsidRDefault="000044C7" w:rsidP="007F249C">
      <w:pPr>
        <w:spacing w:line="360" w:lineRule="auto"/>
        <w:jc w:val="both"/>
        <w:rPr>
          <w:rFonts w:eastAsia="Times New Roman" w:cs="Times New Roman"/>
          <w:b/>
          <w:iCs/>
          <w:szCs w:val="24"/>
        </w:rPr>
      </w:pPr>
    </w:p>
    <w:p w:rsidR="00703D45" w:rsidRPr="00AB17CC" w:rsidRDefault="00DA0518" w:rsidP="007F249C">
      <w:pPr>
        <w:spacing w:line="360" w:lineRule="auto"/>
        <w:jc w:val="both"/>
        <w:rPr>
          <w:rFonts w:eastAsia="Times New Roman" w:cs="Times New Roman"/>
          <w:b/>
          <w:iCs/>
          <w:szCs w:val="24"/>
        </w:rPr>
      </w:pPr>
      <w:r w:rsidRPr="00AB17CC">
        <w:rPr>
          <w:rFonts w:eastAsia="Times New Roman" w:cs="Times New Roman"/>
          <w:iCs/>
          <w:szCs w:val="24"/>
        </w:rPr>
        <w:t>ZMPS</w:t>
      </w:r>
      <w:r w:rsidR="00D3769E">
        <w:rPr>
          <w:rFonts w:eastAsia="Times New Roman" w:cs="Times New Roman"/>
          <w:iCs/>
          <w:szCs w:val="24"/>
        </w:rPr>
        <w:t xml:space="preserve"> </w:t>
      </w:r>
      <w:r w:rsidR="00703D45" w:rsidRPr="00AB17CC">
        <w:rPr>
          <w:rFonts w:eastAsia="Times New Roman" w:cs="Times New Roman"/>
          <w:iCs/>
          <w:szCs w:val="24"/>
        </w:rPr>
        <w:t>propis</w:t>
      </w:r>
      <w:r w:rsidR="0080389F" w:rsidRPr="00AB17CC">
        <w:rPr>
          <w:rFonts w:eastAsia="Times New Roman" w:cs="Times New Roman"/>
          <w:iCs/>
          <w:szCs w:val="24"/>
        </w:rPr>
        <w:t>uje</w:t>
      </w:r>
      <w:r w:rsidR="00703D45" w:rsidRPr="00AB17CC">
        <w:rPr>
          <w:rFonts w:eastAsia="Times New Roman" w:cs="Times New Roman"/>
          <w:iCs/>
          <w:szCs w:val="24"/>
        </w:rPr>
        <w:t xml:space="preserve"> kako će djetetu bez pratnje koje izrazi namjeru za međunarodnu zaštitu tijelo nadležno za poslove socijalne skrbi imenovati posebnog skrbnika obučenog za rad s djecom. Djetetu bez pratnje osigurava</w:t>
      </w:r>
      <w:r w:rsidR="001A23CE" w:rsidRPr="00AB17CC">
        <w:rPr>
          <w:rFonts w:eastAsia="Times New Roman" w:cs="Times New Roman"/>
          <w:iCs/>
          <w:szCs w:val="24"/>
        </w:rPr>
        <w:t xml:space="preserve"> se</w:t>
      </w:r>
      <w:r w:rsidR="00703D45" w:rsidRPr="00AB17CC">
        <w:rPr>
          <w:rFonts w:eastAsia="Times New Roman" w:cs="Times New Roman"/>
          <w:iCs/>
          <w:szCs w:val="24"/>
        </w:rPr>
        <w:t xml:space="preserve"> smještaja u sustavu socijalne skrbi. Iznimno, ako je dijete bez pratnje tražitelj međunarodne zaštite i starije od 16 godina može se temeljem mišljenja posebnog skrbnika smjestiti u Prihvatilište</w:t>
      </w:r>
      <w:r w:rsidR="00D3769E">
        <w:rPr>
          <w:rFonts w:eastAsia="Times New Roman" w:cs="Times New Roman"/>
          <w:iCs/>
          <w:szCs w:val="24"/>
        </w:rPr>
        <w:t xml:space="preserve"> </w:t>
      </w:r>
      <w:r w:rsidR="00A5568E" w:rsidRPr="00AB17CC">
        <w:rPr>
          <w:rFonts w:eastAsia="Times New Roman" w:cs="Times New Roman"/>
          <w:iCs/>
          <w:szCs w:val="24"/>
        </w:rPr>
        <w:t xml:space="preserve">za tražitelje azila </w:t>
      </w:r>
      <w:r w:rsidR="00703D45" w:rsidRPr="00AB17CC">
        <w:rPr>
          <w:rFonts w:eastAsia="Times New Roman" w:cs="Times New Roman"/>
          <w:iCs/>
          <w:szCs w:val="24"/>
        </w:rPr>
        <w:t xml:space="preserve">(npr. ako je u pratnji punoljetnog srodnika ili se ocjeni da je to u dobrobiti djeteta) gdje će mu se osigurati posebna prihvatna jamstva. </w:t>
      </w:r>
      <w:r w:rsidR="0080389F" w:rsidRPr="00AB17CC">
        <w:rPr>
          <w:rFonts w:eastAsia="Times New Roman" w:cs="Times New Roman"/>
          <w:iCs/>
          <w:szCs w:val="24"/>
        </w:rPr>
        <w:t>Ukoliko nakon</w:t>
      </w:r>
      <w:r w:rsidR="00703D45" w:rsidRPr="00AB17CC">
        <w:rPr>
          <w:rFonts w:eastAsia="Times New Roman" w:cs="Times New Roman"/>
          <w:iCs/>
          <w:szCs w:val="24"/>
        </w:rPr>
        <w:t xml:space="preserve"> provedenog medicinskog ispitivanja postoji sumnja u starosnu dob djeteta, primjenjuje se institut blagodati sumnje u skladu s načelom dobrobiti djeteta. Ako je u najboljem interesu djeteta bez pratnje spajanje djeteta s članovima obitelji ili rođacima u nekoj državi članici EU provest će se </w:t>
      </w:r>
      <w:proofErr w:type="spellStart"/>
      <w:r w:rsidR="00703D45" w:rsidRPr="00AB17CC">
        <w:rPr>
          <w:rFonts w:eastAsia="Times New Roman" w:cs="Times New Roman"/>
          <w:iCs/>
          <w:szCs w:val="24"/>
        </w:rPr>
        <w:t>Dublinski</w:t>
      </w:r>
      <w:proofErr w:type="spellEnd"/>
      <w:r w:rsidR="00703D45" w:rsidRPr="00AB17CC">
        <w:rPr>
          <w:rFonts w:eastAsia="Times New Roman" w:cs="Times New Roman"/>
          <w:iCs/>
          <w:szCs w:val="24"/>
        </w:rPr>
        <w:t xml:space="preserve"> postupak.</w:t>
      </w:r>
    </w:p>
    <w:p w:rsidR="00703D45" w:rsidRPr="00AB17CC" w:rsidRDefault="00703D45" w:rsidP="007F249C">
      <w:pPr>
        <w:spacing w:line="360" w:lineRule="auto"/>
        <w:jc w:val="both"/>
        <w:rPr>
          <w:rFonts w:eastAsia="Times New Roman" w:cs="Times New Roman"/>
          <w:iCs/>
          <w:szCs w:val="24"/>
        </w:rPr>
      </w:pPr>
    </w:p>
    <w:p w:rsidR="00703D45" w:rsidRPr="00AB17CC" w:rsidRDefault="00F34708"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ZOS</w:t>
      </w:r>
      <w:r w:rsidR="00703D45" w:rsidRPr="00AB17CC">
        <w:rPr>
          <w:rFonts w:eastAsia="Times New Roman" w:cs="Times New Roman"/>
          <w:szCs w:val="24"/>
          <w:lang w:eastAsia="hr-HR"/>
        </w:rPr>
        <w:t xml:space="preserve"> propis</w:t>
      </w:r>
      <w:r w:rsidR="001B6842" w:rsidRPr="00AB17CC">
        <w:rPr>
          <w:rFonts w:eastAsia="Times New Roman" w:cs="Times New Roman"/>
          <w:szCs w:val="24"/>
          <w:lang w:eastAsia="hr-HR"/>
        </w:rPr>
        <w:t>uje</w:t>
      </w:r>
      <w:r w:rsidR="00703D45" w:rsidRPr="00AB17CC">
        <w:rPr>
          <w:rFonts w:eastAsia="Times New Roman" w:cs="Times New Roman"/>
          <w:szCs w:val="24"/>
          <w:lang w:eastAsia="hr-HR"/>
        </w:rPr>
        <w:t xml:space="preserve"> da </w:t>
      </w:r>
      <w:r w:rsidR="001A23CE" w:rsidRPr="00AB17CC">
        <w:rPr>
          <w:rFonts w:eastAsia="Times New Roman" w:cs="Times New Roman"/>
          <w:szCs w:val="24"/>
          <w:lang w:eastAsia="hr-HR"/>
        </w:rPr>
        <w:t xml:space="preserve">su </w:t>
      </w:r>
      <w:r w:rsidR="00703D45" w:rsidRPr="00AB17CC">
        <w:rPr>
          <w:rFonts w:eastAsia="Times New Roman" w:cs="Times New Roman"/>
          <w:szCs w:val="24"/>
          <w:lang w:eastAsia="hr-HR"/>
        </w:rPr>
        <w:t>maloljetnici ranjiv</w:t>
      </w:r>
      <w:r w:rsidR="001A23CE" w:rsidRPr="00AB17CC">
        <w:rPr>
          <w:rFonts w:eastAsia="Times New Roman" w:cs="Times New Roman"/>
          <w:szCs w:val="24"/>
          <w:lang w:eastAsia="hr-HR"/>
        </w:rPr>
        <w:t>a</w:t>
      </w:r>
      <w:r w:rsidR="00703D45" w:rsidRPr="00AB17CC">
        <w:rPr>
          <w:rFonts w:eastAsia="Times New Roman" w:cs="Times New Roman"/>
          <w:szCs w:val="24"/>
          <w:lang w:eastAsia="hr-HR"/>
        </w:rPr>
        <w:t xml:space="preserve"> kategoriju osoba te </w:t>
      </w:r>
      <w:r w:rsidR="0080389F" w:rsidRPr="00AB17CC">
        <w:rPr>
          <w:rFonts w:eastAsia="Times New Roman" w:cs="Times New Roman"/>
          <w:szCs w:val="24"/>
          <w:lang w:eastAsia="hr-HR"/>
        </w:rPr>
        <w:t>da</w:t>
      </w:r>
      <w:r w:rsidR="00703D45" w:rsidRPr="00AB17CC">
        <w:rPr>
          <w:rFonts w:eastAsia="Times New Roman" w:cs="Times New Roman"/>
          <w:szCs w:val="24"/>
          <w:lang w:eastAsia="hr-HR"/>
        </w:rPr>
        <w:t xml:space="preserve"> će se prilikom primjene mjera za osiguranje povratka uzeti u obzir najbolji interes maloljetnika.</w:t>
      </w:r>
    </w:p>
    <w:p w:rsidR="000D28FE" w:rsidRPr="00AB17CC" w:rsidRDefault="000D28FE" w:rsidP="007F249C">
      <w:pPr>
        <w:spacing w:line="360" w:lineRule="auto"/>
        <w:jc w:val="both"/>
        <w:rPr>
          <w:rFonts w:eastAsia="Times New Roman" w:cs="Times New Roman"/>
          <w:b/>
          <w:i/>
          <w:szCs w:val="24"/>
        </w:rPr>
      </w:pPr>
    </w:p>
    <w:p w:rsidR="001B3A56" w:rsidRPr="00AB17CC" w:rsidRDefault="00406832" w:rsidP="007F249C">
      <w:pPr>
        <w:spacing w:line="360" w:lineRule="auto"/>
        <w:jc w:val="both"/>
        <w:rPr>
          <w:rFonts w:cs="Times New Roman"/>
          <w:b/>
          <w:szCs w:val="24"/>
        </w:rPr>
      </w:pPr>
      <w:r w:rsidRPr="00AB17CC">
        <w:rPr>
          <w:rFonts w:cs="Times New Roman"/>
          <w:szCs w:val="24"/>
        </w:rPr>
        <w:t>Sudovi</w:t>
      </w:r>
      <w:r w:rsidR="00436538" w:rsidRPr="00AB17CC">
        <w:rPr>
          <w:rFonts w:cs="Times New Roman"/>
          <w:szCs w:val="24"/>
        </w:rPr>
        <w:t xml:space="preserve"> n</w:t>
      </w:r>
      <w:r w:rsidR="001B3A56" w:rsidRPr="00AB17CC">
        <w:rPr>
          <w:rFonts w:cs="Times New Roman"/>
          <w:szCs w:val="24"/>
        </w:rPr>
        <w:t>ačelo najboljeg interesa djeteta</w:t>
      </w:r>
      <w:r w:rsidR="00EC7419" w:rsidRPr="00AB17CC">
        <w:rPr>
          <w:rStyle w:val="FootnoteReference"/>
          <w:rFonts w:cs="Times New Roman"/>
          <w:szCs w:val="24"/>
        </w:rPr>
        <w:footnoteReference w:id="85"/>
      </w:r>
      <w:r w:rsidR="001B3A56" w:rsidRPr="00AB17CC">
        <w:rPr>
          <w:rFonts w:cs="Times New Roman"/>
          <w:szCs w:val="24"/>
        </w:rPr>
        <w:t xml:space="preserve"> primjenjuj</w:t>
      </w:r>
      <w:r w:rsidR="00530CE7" w:rsidRPr="00AB17CC">
        <w:rPr>
          <w:rFonts w:cs="Times New Roman"/>
          <w:szCs w:val="24"/>
        </w:rPr>
        <w:t>u</w:t>
      </w:r>
      <w:r w:rsidR="001B3A56" w:rsidRPr="00AB17CC">
        <w:rPr>
          <w:rFonts w:cs="Times New Roman"/>
          <w:szCs w:val="24"/>
        </w:rPr>
        <w:t xml:space="preserve"> u svim postupcima u kojima se donosi odluka </w:t>
      </w:r>
      <w:r w:rsidR="00F40EC1" w:rsidRPr="00AB17CC">
        <w:rPr>
          <w:rFonts w:cs="Times New Roman"/>
          <w:szCs w:val="24"/>
        </w:rPr>
        <w:t xml:space="preserve">u odnosu na dijete te je u istima dijete stranka u postupku, </w:t>
      </w:r>
      <w:r w:rsidR="0007628F" w:rsidRPr="00AB17CC">
        <w:rPr>
          <w:rFonts w:cs="Times New Roman"/>
          <w:szCs w:val="24"/>
        </w:rPr>
        <w:t>što mu omogućava širu i bolju zaštitu prava s obzirom da aktivno sudjeluje u postupku. Z</w:t>
      </w:r>
      <w:r w:rsidR="001B3A56" w:rsidRPr="00AB17CC">
        <w:rPr>
          <w:rFonts w:cs="Times New Roman"/>
          <w:szCs w:val="24"/>
        </w:rPr>
        <w:t xml:space="preserve">astupanje po roditeljima ograničeno </w:t>
      </w:r>
      <w:r w:rsidR="0007628F" w:rsidRPr="00AB17CC">
        <w:rPr>
          <w:rFonts w:cs="Times New Roman"/>
          <w:szCs w:val="24"/>
        </w:rPr>
        <w:lastRenderedPageBreak/>
        <w:t xml:space="preserve">je </w:t>
      </w:r>
      <w:r w:rsidR="001B3A56" w:rsidRPr="00AB17CC">
        <w:rPr>
          <w:rFonts w:cs="Times New Roman"/>
          <w:szCs w:val="24"/>
        </w:rPr>
        <w:t>na</w:t>
      </w:r>
      <w:r w:rsidR="00436538" w:rsidRPr="00AB17CC">
        <w:rPr>
          <w:rFonts w:cs="Times New Roman"/>
          <w:szCs w:val="24"/>
        </w:rPr>
        <w:t xml:space="preserve"> postupke u kojima nema spora </w:t>
      </w:r>
      <w:r w:rsidR="001B3A56" w:rsidRPr="00AB17CC">
        <w:rPr>
          <w:rFonts w:cs="Times New Roman"/>
          <w:szCs w:val="24"/>
        </w:rPr>
        <w:t xml:space="preserve">te </w:t>
      </w:r>
      <w:r w:rsidR="00F40EC1" w:rsidRPr="00AB17CC">
        <w:rPr>
          <w:rFonts w:cs="Times New Roman"/>
          <w:szCs w:val="24"/>
        </w:rPr>
        <w:t>postupke</w:t>
      </w:r>
      <w:r w:rsidR="001B3A56" w:rsidRPr="00AB17CC">
        <w:rPr>
          <w:rFonts w:cs="Times New Roman"/>
          <w:szCs w:val="24"/>
        </w:rPr>
        <w:t xml:space="preserve"> o uzdržavanju.</w:t>
      </w:r>
      <w:r w:rsidR="00D3769E">
        <w:rPr>
          <w:rFonts w:cs="Times New Roman"/>
          <w:szCs w:val="24"/>
        </w:rPr>
        <w:t xml:space="preserve"> </w:t>
      </w:r>
      <w:r w:rsidR="001B3A56" w:rsidRPr="00AB17CC">
        <w:rPr>
          <w:rFonts w:cs="Times New Roman"/>
          <w:szCs w:val="24"/>
        </w:rPr>
        <w:t>U svim ostalim postupcima posebnog skrbnika djetetu imenuje sud ili C</w:t>
      </w:r>
      <w:r w:rsidR="00436538" w:rsidRPr="00AB17CC">
        <w:rPr>
          <w:rFonts w:cs="Times New Roman"/>
          <w:szCs w:val="24"/>
        </w:rPr>
        <w:t>ZSS</w:t>
      </w:r>
      <w:r w:rsidR="0030458D" w:rsidRPr="00AB17CC">
        <w:rPr>
          <w:rFonts w:cs="Times New Roman"/>
          <w:szCs w:val="24"/>
        </w:rPr>
        <w:t xml:space="preserve">. </w:t>
      </w:r>
      <w:r w:rsidR="0007628F" w:rsidRPr="00AB17CC">
        <w:rPr>
          <w:rFonts w:cs="Times New Roman"/>
          <w:szCs w:val="24"/>
        </w:rPr>
        <w:t>Sudovi predmetno načelo primjenjuju i na način da u svim postupcima</w:t>
      </w:r>
      <w:r w:rsidR="00D3769E">
        <w:rPr>
          <w:rFonts w:cs="Times New Roman"/>
          <w:szCs w:val="24"/>
        </w:rPr>
        <w:t xml:space="preserve"> </w:t>
      </w:r>
      <w:r w:rsidR="001B3A56" w:rsidRPr="00AB17CC">
        <w:rPr>
          <w:rFonts w:cs="Times New Roman"/>
          <w:szCs w:val="24"/>
        </w:rPr>
        <w:t xml:space="preserve">djeci obavezno omogućuju iznošenje mišljenja te djeca imaju pravo biti upoznata s postupkom na njima prikladan način. </w:t>
      </w:r>
    </w:p>
    <w:p w:rsidR="00931648" w:rsidRPr="00AB17CC" w:rsidRDefault="00931648" w:rsidP="007F249C">
      <w:pPr>
        <w:spacing w:line="360" w:lineRule="auto"/>
        <w:jc w:val="both"/>
        <w:rPr>
          <w:rFonts w:cs="Times New Roman"/>
          <w:b/>
          <w:color w:val="4472C4" w:themeColor="accent1"/>
          <w:szCs w:val="24"/>
        </w:rPr>
      </w:pPr>
    </w:p>
    <w:p w:rsidR="00931648" w:rsidRPr="00AB17CC" w:rsidRDefault="00931648" w:rsidP="007F249C">
      <w:pPr>
        <w:spacing w:line="360" w:lineRule="auto"/>
        <w:jc w:val="both"/>
        <w:rPr>
          <w:rFonts w:eastAsia="Times New Roman" w:cs="Times New Roman"/>
          <w:b/>
          <w:szCs w:val="24"/>
        </w:rPr>
      </w:pPr>
      <w:r w:rsidRPr="00AB17CC">
        <w:rPr>
          <w:rFonts w:eastAsia="Times New Roman" w:cs="Times New Roman"/>
          <w:szCs w:val="24"/>
          <w:lang w:eastAsia="hr-HR"/>
        </w:rPr>
        <w:t>Zakon</w:t>
      </w:r>
      <w:r w:rsidR="009F3312" w:rsidRPr="00AB17CC">
        <w:rPr>
          <w:rFonts w:eastAsia="Times New Roman" w:cs="Times New Roman"/>
          <w:szCs w:val="24"/>
          <w:lang w:eastAsia="hr-HR"/>
        </w:rPr>
        <w:t>om</w:t>
      </w:r>
      <w:r w:rsidRPr="00AB17CC">
        <w:rPr>
          <w:rFonts w:eastAsia="Times New Roman" w:cs="Times New Roman"/>
          <w:szCs w:val="24"/>
          <w:lang w:eastAsia="hr-HR"/>
        </w:rPr>
        <w:t xml:space="preserve"> o policijskim poslovima i ovlastima</w:t>
      </w:r>
      <w:r w:rsidRPr="00AB17CC">
        <w:rPr>
          <w:rStyle w:val="FootnoteReference"/>
          <w:rFonts w:eastAsia="Times New Roman" w:cs="Times New Roman"/>
          <w:szCs w:val="24"/>
          <w:lang w:eastAsia="hr-HR"/>
        </w:rPr>
        <w:footnoteReference w:id="86"/>
      </w:r>
      <w:r w:rsidR="002369B4">
        <w:rPr>
          <w:rFonts w:eastAsia="Times New Roman" w:cs="Times New Roman"/>
          <w:szCs w:val="24"/>
          <w:lang w:eastAsia="hr-HR"/>
        </w:rPr>
        <w:t xml:space="preserve"> </w:t>
      </w:r>
      <w:r w:rsidR="009F3312" w:rsidRPr="00AB17CC">
        <w:rPr>
          <w:rFonts w:eastAsia="Times New Roman" w:cs="Times New Roman"/>
          <w:szCs w:val="24"/>
          <w:lang w:eastAsia="hr-HR"/>
        </w:rPr>
        <w:t>propisano je da policijsku ovlast prema maloljetnicima kao i u predmetima kaznenopravne zaštite djece primjenjuje posebno osposobljeni policijski službenik koji je dužan voditi računa o zaštiti najboljeg interesa djeteta i njegove privatnosti.</w:t>
      </w:r>
    </w:p>
    <w:p w:rsidR="001E4CBD" w:rsidRPr="00AB17CC" w:rsidRDefault="001E4CBD" w:rsidP="007F249C">
      <w:pPr>
        <w:spacing w:line="360" w:lineRule="auto"/>
        <w:jc w:val="both"/>
        <w:rPr>
          <w:rFonts w:cs="Times New Roman"/>
          <w:b/>
          <w:szCs w:val="24"/>
        </w:rPr>
      </w:pPr>
    </w:p>
    <w:p w:rsidR="007F4FFB" w:rsidRPr="00AB17CC" w:rsidRDefault="00B67DF2" w:rsidP="007F249C">
      <w:pPr>
        <w:pStyle w:val="Heading2"/>
        <w:spacing w:before="0" w:line="360" w:lineRule="auto"/>
        <w:rPr>
          <w:rFonts w:ascii="Times New Roman" w:hAnsi="Times New Roman"/>
          <w:sz w:val="24"/>
          <w:szCs w:val="24"/>
        </w:rPr>
      </w:pPr>
      <w:bookmarkStart w:id="36" w:name="_Toc37057345"/>
      <w:bookmarkStart w:id="37" w:name="_Toc38873231"/>
      <w:r w:rsidRPr="00AB17CC">
        <w:rPr>
          <w:rFonts w:ascii="Times New Roman" w:hAnsi="Times New Roman"/>
          <w:sz w:val="24"/>
          <w:szCs w:val="24"/>
        </w:rPr>
        <w:t>12</w:t>
      </w:r>
      <w:r w:rsidR="001B4171" w:rsidRPr="00AB17CC">
        <w:rPr>
          <w:rFonts w:ascii="Times New Roman" w:hAnsi="Times New Roman"/>
          <w:sz w:val="24"/>
          <w:szCs w:val="24"/>
        </w:rPr>
        <w:t>.</w:t>
      </w:r>
      <w:bookmarkEnd w:id="36"/>
      <w:r w:rsidR="008E2F54" w:rsidRPr="00AB17CC">
        <w:rPr>
          <w:rFonts w:ascii="Times New Roman" w:hAnsi="Times New Roman"/>
          <w:sz w:val="24"/>
          <w:szCs w:val="24"/>
        </w:rPr>
        <w:t xml:space="preserve"> Pravo na život, opstanak i razvoj</w:t>
      </w:r>
      <w:bookmarkEnd w:id="37"/>
    </w:p>
    <w:p w:rsidR="00C254D0" w:rsidRPr="00AB17CC" w:rsidRDefault="00C254D0"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Izmjene i dopune Zakona o sigurnosti prometa na cestama</w:t>
      </w:r>
      <w:r w:rsidR="00893D12" w:rsidRPr="00AB17CC">
        <w:rPr>
          <w:rStyle w:val="FootnoteReference"/>
          <w:rFonts w:eastAsia="Times New Roman" w:cs="Times New Roman"/>
          <w:szCs w:val="24"/>
          <w:lang w:eastAsia="hr-HR"/>
        </w:rPr>
        <w:footnoteReference w:id="87"/>
      </w:r>
      <w:r w:rsidR="00B51853" w:rsidRPr="00AB17CC">
        <w:rPr>
          <w:rFonts w:eastAsia="Times New Roman" w:cs="Times New Roman"/>
          <w:szCs w:val="24"/>
          <w:lang w:eastAsia="hr-HR"/>
        </w:rPr>
        <w:t>(</w:t>
      </w:r>
      <w:r w:rsidR="00D54089" w:rsidRPr="00AB17CC">
        <w:rPr>
          <w:rFonts w:eastAsia="Times New Roman" w:cs="Times New Roman"/>
          <w:szCs w:val="24"/>
          <w:lang w:eastAsia="hr-HR"/>
        </w:rPr>
        <w:t>2019.</w:t>
      </w:r>
      <w:r w:rsidR="00B51853" w:rsidRPr="00AB17CC">
        <w:rPr>
          <w:rFonts w:eastAsia="Times New Roman" w:cs="Times New Roman"/>
          <w:szCs w:val="24"/>
          <w:lang w:eastAsia="hr-HR"/>
        </w:rPr>
        <w:t>)</w:t>
      </w:r>
      <w:r w:rsidR="00D54089" w:rsidRPr="00AB17CC">
        <w:rPr>
          <w:rFonts w:eastAsia="Times New Roman" w:cs="Times New Roman"/>
          <w:szCs w:val="24"/>
          <w:lang w:eastAsia="hr-HR"/>
        </w:rPr>
        <w:t xml:space="preserve"> usmjerene su podizanju r</w:t>
      </w:r>
      <w:r w:rsidRPr="00AB17CC">
        <w:rPr>
          <w:rFonts w:eastAsia="Times New Roman" w:cs="Times New Roman"/>
          <w:szCs w:val="24"/>
          <w:lang w:eastAsia="hr-HR"/>
        </w:rPr>
        <w:t>azine sigurnosti i prometne ku</w:t>
      </w:r>
      <w:r w:rsidR="00D54089" w:rsidRPr="00AB17CC">
        <w:rPr>
          <w:rFonts w:eastAsia="Times New Roman" w:cs="Times New Roman"/>
          <w:szCs w:val="24"/>
          <w:lang w:eastAsia="hr-HR"/>
        </w:rPr>
        <w:t>lture na prometnicama</w:t>
      </w:r>
      <w:r w:rsidRPr="00AB17CC">
        <w:rPr>
          <w:rFonts w:eastAsia="Times New Roman" w:cs="Times New Roman"/>
          <w:szCs w:val="24"/>
          <w:lang w:eastAsia="hr-HR"/>
        </w:rPr>
        <w:t xml:space="preserve"> te </w:t>
      </w:r>
      <w:r w:rsidR="00D54089" w:rsidRPr="00AB17CC">
        <w:rPr>
          <w:rFonts w:eastAsia="Times New Roman" w:cs="Times New Roman"/>
          <w:szCs w:val="24"/>
          <w:lang w:eastAsia="hr-HR"/>
        </w:rPr>
        <w:t xml:space="preserve">osiguravanju </w:t>
      </w:r>
      <w:r w:rsidRPr="00AB17CC">
        <w:rPr>
          <w:rFonts w:eastAsia="Times New Roman" w:cs="Times New Roman"/>
          <w:szCs w:val="24"/>
          <w:lang w:eastAsia="hr-HR"/>
        </w:rPr>
        <w:t>sigurn</w:t>
      </w:r>
      <w:r w:rsidR="00D54089" w:rsidRPr="00AB17CC">
        <w:rPr>
          <w:rFonts w:eastAsia="Times New Roman" w:cs="Times New Roman"/>
          <w:szCs w:val="24"/>
          <w:lang w:eastAsia="hr-HR"/>
        </w:rPr>
        <w:t>e i odgovorne vožnje svim sudionicima cestovnog prometa</w:t>
      </w:r>
      <w:r w:rsidRPr="00AB17CC">
        <w:rPr>
          <w:rFonts w:eastAsia="Times New Roman" w:cs="Times New Roman"/>
          <w:szCs w:val="24"/>
          <w:lang w:eastAsia="hr-HR"/>
        </w:rPr>
        <w:t>.</w:t>
      </w:r>
      <w:r w:rsidR="00D54089" w:rsidRPr="00AB17CC">
        <w:rPr>
          <w:rFonts w:eastAsia="Times New Roman" w:cs="Times New Roman"/>
          <w:szCs w:val="24"/>
          <w:lang w:eastAsia="hr-HR"/>
        </w:rPr>
        <w:t xml:space="preserve"> Istim je</w:t>
      </w:r>
      <w:r w:rsidR="00D3769E">
        <w:rPr>
          <w:rFonts w:eastAsia="Times New Roman" w:cs="Times New Roman"/>
          <w:szCs w:val="24"/>
          <w:lang w:eastAsia="hr-HR"/>
        </w:rPr>
        <w:t xml:space="preserve"> </w:t>
      </w:r>
      <w:r w:rsidR="00D54089" w:rsidRPr="00AB17CC">
        <w:rPr>
          <w:rFonts w:eastAsia="Times New Roman" w:cs="Times New Roman"/>
          <w:szCs w:val="24"/>
          <w:lang w:eastAsia="hr-HR"/>
        </w:rPr>
        <w:t>predviđeno</w:t>
      </w:r>
      <w:r w:rsidRPr="00AB17CC">
        <w:rPr>
          <w:rFonts w:eastAsia="Times New Roman" w:cs="Times New Roman"/>
          <w:szCs w:val="24"/>
          <w:lang w:eastAsia="hr-HR"/>
        </w:rPr>
        <w:t xml:space="preserve"> snažnije kažnjavanje počinitelja onih prekršaja za koje je utvrđeno </w:t>
      </w:r>
      <w:r w:rsidR="00D54089" w:rsidRPr="00AB17CC">
        <w:rPr>
          <w:rFonts w:eastAsia="Times New Roman" w:cs="Times New Roman"/>
          <w:szCs w:val="24"/>
          <w:lang w:eastAsia="hr-HR"/>
        </w:rPr>
        <w:t xml:space="preserve">da </w:t>
      </w:r>
      <w:r w:rsidRPr="00AB17CC">
        <w:rPr>
          <w:rFonts w:eastAsia="Times New Roman" w:cs="Times New Roman"/>
          <w:szCs w:val="24"/>
          <w:lang w:eastAsia="hr-HR"/>
        </w:rPr>
        <w:t>uzrokuju najveća i</w:t>
      </w:r>
      <w:r w:rsidR="00D54089" w:rsidRPr="00AB17CC">
        <w:rPr>
          <w:rFonts w:eastAsia="Times New Roman" w:cs="Times New Roman"/>
          <w:szCs w:val="24"/>
          <w:lang w:eastAsia="hr-HR"/>
        </w:rPr>
        <w:t xml:space="preserve"> najteža stradavanja u prometu</w:t>
      </w:r>
      <w:r w:rsidR="00590C73" w:rsidRPr="00AB17CC">
        <w:rPr>
          <w:rStyle w:val="FootnoteReference"/>
          <w:rFonts w:eastAsia="Times New Roman" w:cs="Times New Roman"/>
          <w:szCs w:val="24"/>
          <w:lang w:eastAsia="hr-HR"/>
        </w:rPr>
        <w:footnoteReference w:id="88"/>
      </w:r>
      <w:r w:rsidR="00D54089" w:rsidRPr="00AB17CC">
        <w:rPr>
          <w:rFonts w:eastAsia="Times New Roman" w:cs="Times New Roman"/>
          <w:szCs w:val="24"/>
          <w:lang w:eastAsia="hr-HR"/>
        </w:rPr>
        <w:t>.</w:t>
      </w:r>
      <w:r w:rsidR="00590C73" w:rsidRPr="00AB17CC">
        <w:rPr>
          <w:rFonts w:eastAsia="Times New Roman" w:cs="Times New Roman"/>
          <w:szCs w:val="24"/>
          <w:lang w:eastAsia="hr-HR"/>
        </w:rPr>
        <w:t xml:space="preserve"> P</w:t>
      </w:r>
      <w:r w:rsidRPr="00AB17CC">
        <w:rPr>
          <w:rFonts w:eastAsia="Times New Roman" w:cs="Times New Roman"/>
          <w:szCs w:val="24"/>
          <w:lang w:eastAsia="hr-HR"/>
        </w:rPr>
        <w:t xml:space="preserve">ovećanje novčanih kazni predviđeno je </w:t>
      </w:r>
      <w:r w:rsidR="00590C73" w:rsidRPr="00AB17CC">
        <w:rPr>
          <w:rFonts w:eastAsia="Times New Roman" w:cs="Times New Roman"/>
          <w:szCs w:val="24"/>
          <w:lang w:eastAsia="hr-HR"/>
        </w:rPr>
        <w:t>i za</w:t>
      </w:r>
      <w:r w:rsidRPr="00AB17CC">
        <w:rPr>
          <w:rFonts w:eastAsia="Times New Roman" w:cs="Times New Roman"/>
          <w:szCs w:val="24"/>
          <w:lang w:eastAsia="hr-HR"/>
        </w:rPr>
        <w:t xml:space="preserve"> nekorištenje sigurnosnog pojasa za vrijeme vožnje, nepropisan pri</w:t>
      </w:r>
      <w:r w:rsidR="00D54089" w:rsidRPr="00AB17CC">
        <w:rPr>
          <w:rFonts w:eastAsia="Times New Roman" w:cs="Times New Roman"/>
          <w:szCs w:val="24"/>
          <w:lang w:eastAsia="hr-HR"/>
        </w:rPr>
        <w:t>jevoz djece u vozilu</w:t>
      </w:r>
      <w:r w:rsidRPr="00AB17CC">
        <w:rPr>
          <w:rFonts w:eastAsia="Times New Roman" w:cs="Times New Roman"/>
          <w:szCs w:val="24"/>
          <w:lang w:eastAsia="hr-HR"/>
        </w:rPr>
        <w:t xml:space="preserve"> te nepropisno korištenje mobitela za vrijeme vožnje.</w:t>
      </w:r>
    </w:p>
    <w:p w:rsidR="00C254D0" w:rsidRPr="00AB17CC" w:rsidRDefault="00C254D0" w:rsidP="007F249C">
      <w:pPr>
        <w:spacing w:line="360" w:lineRule="auto"/>
        <w:jc w:val="both"/>
        <w:rPr>
          <w:rFonts w:eastAsia="Times New Roman" w:cs="Times New Roman"/>
          <w:b/>
          <w:color w:val="4472C4" w:themeColor="accent1"/>
          <w:szCs w:val="24"/>
          <w:lang w:eastAsia="hr-HR"/>
        </w:rPr>
      </w:pPr>
    </w:p>
    <w:p w:rsidR="00D54089" w:rsidRPr="00AB17CC" w:rsidRDefault="00D54089"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 xml:space="preserve">MUP usmjerava aktivnosti na nadzor i sankcioniranje alkoholiziranosti vozača, nepoštivanja dopuštenih brzina kretanja vozila, nekorištenja sigurnosnog pojasa, nepropisne uporabe mobitela te suradnju s Udrugom Roda u aktivnostima </w:t>
      </w:r>
      <w:r w:rsidR="0080389F" w:rsidRPr="00AB17CC">
        <w:rPr>
          <w:rFonts w:eastAsia="Times New Roman" w:cs="Times New Roman"/>
          <w:szCs w:val="24"/>
          <w:lang w:eastAsia="hr-HR"/>
        </w:rPr>
        <w:t>vezano uz</w:t>
      </w:r>
      <w:r w:rsidRPr="00AB17CC">
        <w:rPr>
          <w:rFonts w:eastAsia="Times New Roman" w:cs="Times New Roman"/>
          <w:szCs w:val="24"/>
          <w:lang w:eastAsia="hr-HR"/>
        </w:rPr>
        <w:t xml:space="preserve"> pravilan smještaj djece u dječjim sjedalicama i prijevoz u vozilima. </w:t>
      </w:r>
    </w:p>
    <w:p w:rsidR="00D54089" w:rsidRPr="00AB17CC" w:rsidRDefault="00D54089" w:rsidP="007F249C">
      <w:pPr>
        <w:spacing w:line="360" w:lineRule="auto"/>
        <w:jc w:val="both"/>
        <w:rPr>
          <w:rFonts w:cs="Times New Roman"/>
          <w:b/>
          <w:color w:val="4472C4" w:themeColor="accent1"/>
          <w:szCs w:val="24"/>
        </w:rPr>
      </w:pPr>
    </w:p>
    <w:p w:rsidR="00D54089" w:rsidRPr="00AB17CC" w:rsidRDefault="00D54089" w:rsidP="007F249C">
      <w:pPr>
        <w:spacing w:line="360" w:lineRule="auto"/>
        <w:jc w:val="both"/>
        <w:rPr>
          <w:rFonts w:eastAsia="Times New Roman" w:cs="Times New Roman"/>
          <w:b/>
          <w:szCs w:val="24"/>
          <w:lang w:eastAsia="hr-HR"/>
        </w:rPr>
      </w:pPr>
      <w:r w:rsidRPr="00AB17CC">
        <w:rPr>
          <w:rFonts w:cs="Times New Roman"/>
          <w:szCs w:val="24"/>
        </w:rPr>
        <w:t>Pravilnikom o prometnim znakovima, signalizaciji i opremi na cestama</w:t>
      </w:r>
      <w:r w:rsidRPr="00AB17CC">
        <w:rPr>
          <w:rStyle w:val="FootnoteReference"/>
          <w:rFonts w:cs="Times New Roman"/>
          <w:szCs w:val="24"/>
        </w:rPr>
        <w:footnoteReference w:id="89"/>
      </w:r>
      <w:r w:rsidRPr="00AB17CC">
        <w:rPr>
          <w:rFonts w:cs="Times New Roman"/>
          <w:szCs w:val="24"/>
        </w:rPr>
        <w:t xml:space="preserve"> propisana je vrsta, značenje, oblik, boja, dimenzije i postavljanje prometnih znakova te signalizacije i opreme na cestama. Horizontalna i vertikalna signalizacija, usporivači prometa, radarski mjerači brzine, pješački prijelazi te naprave za usporavanje postavljaju se u blizini OŠ i SŠ </w:t>
      </w:r>
      <w:r w:rsidR="001A23CE" w:rsidRPr="00AB17CC">
        <w:rPr>
          <w:rFonts w:cs="Times New Roman"/>
          <w:szCs w:val="24"/>
        </w:rPr>
        <w:t xml:space="preserve"> i </w:t>
      </w:r>
      <w:r w:rsidRPr="00AB17CC">
        <w:rPr>
          <w:rFonts w:cs="Times New Roman"/>
          <w:szCs w:val="24"/>
        </w:rPr>
        <w:t xml:space="preserve">spadaju u cestovnu </w:t>
      </w:r>
      <w:r w:rsidRPr="00AB17CC">
        <w:rPr>
          <w:rFonts w:cs="Times New Roman"/>
          <w:szCs w:val="24"/>
        </w:rPr>
        <w:lastRenderedPageBreak/>
        <w:t xml:space="preserve">infrastrukturu koja doprinosi sigurnosti djece. </w:t>
      </w:r>
      <w:r w:rsidRPr="00AB17CC">
        <w:rPr>
          <w:rFonts w:eastAsia="Times New Roman" w:cs="Times New Roman"/>
          <w:szCs w:val="24"/>
          <w:lang w:eastAsia="hr-HR"/>
        </w:rPr>
        <w:t xml:space="preserve">Prije svakog početka </w:t>
      </w:r>
      <w:r w:rsidR="0058248F" w:rsidRPr="00AB17CC">
        <w:rPr>
          <w:rFonts w:eastAsia="Times New Roman" w:cs="Times New Roman"/>
          <w:szCs w:val="24"/>
          <w:lang w:eastAsia="hr-HR"/>
        </w:rPr>
        <w:t>školske godine (</w:t>
      </w:r>
      <w:r w:rsidRPr="00AB17CC">
        <w:rPr>
          <w:rFonts w:eastAsia="Times New Roman" w:cs="Times New Roman"/>
          <w:szCs w:val="24"/>
          <w:lang w:eastAsia="hr-HR"/>
        </w:rPr>
        <w:t>ŠG</w:t>
      </w:r>
      <w:r w:rsidR="0058248F" w:rsidRPr="00AB17CC">
        <w:rPr>
          <w:rFonts w:eastAsia="Times New Roman" w:cs="Times New Roman"/>
          <w:szCs w:val="24"/>
          <w:lang w:eastAsia="hr-HR"/>
        </w:rPr>
        <w:t>)</w:t>
      </w:r>
      <w:r w:rsidRPr="00AB17CC">
        <w:rPr>
          <w:rFonts w:eastAsia="Times New Roman" w:cs="Times New Roman"/>
          <w:szCs w:val="24"/>
          <w:lang w:eastAsia="hr-HR"/>
        </w:rPr>
        <w:t xml:space="preserve"> prometna signalizacija u zonama škola se pregledava, obnavlja i dopunjuje. </w:t>
      </w:r>
    </w:p>
    <w:p w:rsidR="00D54089" w:rsidRPr="00AB17CC" w:rsidRDefault="00D54089" w:rsidP="007F249C">
      <w:pPr>
        <w:spacing w:line="360" w:lineRule="auto"/>
        <w:jc w:val="both"/>
        <w:rPr>
          <w:rFonts w:eastAsia="Times New Roman" w:cs="Times New Roman"/>
          <w:b/>
          <w:color w:val="4472C4" w:themeColor="accent1"/>
          <w:szCs w:val="24"/>
          <w:lang w:eastAsia="hr-HR"/>
        </w:rPr>
      </w:pPr>
    </w:p>
    <w:p w:rsidR="00E61F4E" w:rsidRPr="00AB17CC" w:rsidRDefault="00E61F4E"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Zakonom o sigurnosti prometa na cestama</w:t>
      </w:r>
      <w:r w:rsidR="00B51853" w:rsidRPr="00AB17CC">
        <w:rPr>
          <w:rStyle w:val="FootnoteReference"/>
          <w:rFonts w:eastAsia="Times New Roman" w:cs="Times New Roman"/>
          <w:szCs w:val="24"/>
          <w:lang w:eastAsia="hr-HR"/>
        </w:rPr>
        <w:footnoteReference w:id="90"/>
      </w:r>
      <w:r w:rsidR="00893D12" w:rsidRPr="00AB17CC">
        <w:rPr>
          <w:rFonts w:eastAsia="Times New Roman" w:cs="Times New Roman"/>
          <w:szCs w:val="24"/>
          <w:lang w:eastAsia="hr-HR"/>
        </w:rPr>
        <w:t xml:space="preserve"> određena je obveza da se</w:t>
      </w:r>
      <w:r w:rsidR="00D3769E">
        <w:rPr>
          <w:rFonts w:eastAsia="Times New Roman" w:cs="Times New Roman"/>
          <w:szCs w:val="24"/>
          <w:lang w:eastAsia="hr-HR"/>
        </w:rPr>
        <w:t xml:space="preserve"> </w:t>
      </w:r>
      <w:r w:rsidR="00EC7717" w:rsidRPr="00AB17CC">
        <w:rPr>
          <w:rFonts w:eastAsia="Times New Roman" w:cs="Times New Roman"/>
          <w:szCs w:val="24"/>
          <w:lang w:eastAsia="hr-HR"/>
        </w:rPr>
        <w:t xml:space="preserve">u odgojno-obrazovne programe </w:t>
      </w:r>
      <w:r w:rsidR="00893D12" w:rsidRPr="00AB17CC">
        <w:rPr>
          <w:rFonts w:eastAsia="Times New Roman" w:cs="Times New Roman"/>
          <w:szCs w:val="24"/>
          <w:lang w:eastAsia="hr-HR"/>
        </w:rPr>
        <w:t xml:space="preserve">uvrste sadržaji </w:t>
      </w:r>
      <w:r w:rsidRPr="00AB17CC">
        <w:rPr>
          <w:rFonts w:eastAsia="Times New Roman" w:cs="Times New Roman"/>
          <w:szCs w:val="24"/>
          <w:lang w:eastAsia="hr-HR"/>
        </w:rPr>
        <w:t>koji imaju za cilj osposobljavanje za sigurno sudjelovanje u prometu te promicanje i po</w:t>
      </w:r>
      <w:r w:rsidR="00893D12" w:rsidRPr="00AB17CC">
        <w:rPr>
          <w:rFonts w:eastAsia="Times New Roman" w:cs="Times New Roman"/>
          <w:szCs w:val="24"/>
          <w:lang w:eastAsia="hr-HR"/>
        </w:rPr>
        <w:t>dizanje razine prometne kulture</w:t>
      </w:r>
      <w:r w:rsidR="00FD402C" w:rsidRPr="00AB17CC">
        <w:rPr>
          <w:rFonts w:eastAsia="Times New Roman" w:cs="Times New Roman"/>
          <w:szCs w:val="24"/>
          <w:lang w:eastAsia="hr-HR"/>
        </w:rPr>
        <w:t xml:space="preserve">, </w:t>
      </w:r>
      <w:r w:rsidR="00893D12" w:rsidRPr="00AB17CC">
        <w:rPr>
          <w:rFonts w:eastAsia="Times New Roman" w:cs="Times New Roman"/>
          <w:szCs w:val="24"/>
          <w:lang w:eastAsia="hr-HR"/>
        </w:rPr>
        <w:t xml:space="preserve">počevši od predškolskih ustanova. </w:t>
      </w:r>
    </w:p>
    <w:p w:rsidR="00E61F4E" w:rsidRPr="00AB17CC" w:rsidRDefault="00E61F4E" w:rsidP="007F249C">
      <w:pPr>
        <w:spacing w:line="360" w:lineRule="auto"/>
        <w:jc w:val="both"/>
        <w:rPr>
          <w:rFonts w:eastAsia="Times New Roman" w:cs="Times New Roman"/>
          <w:b/>
          <w:szCs w:val="24"/>
          <w:lang w:eastAsia="hr-HR"/>
        </w:rPr>
      </w:pPr>
    </w:p>
    <w:p w:rsidR="00E56A1F" w:rsidRPr="00AB17CC" w:rsidRDefault="00C254D0"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Temeljem</w:t>
      </w:r>
      <w:r w:rsidR="00D3769E">
        <w:rPr>
          <w:rFonts w:eastAsia="Times New Roman" w:cs="Times New Roman"/>
          <w:szCs w:val="24"/>
          <w:lang w:eastAsia="hr-HR"/>
        </w:rPr>
        <w:t xml:space="preserve"> </w:t>
      </w:r>
      <w:r w:rsidRPr="00AB17CC">
        <w:rPr>
          <w:rFonts w:eastAsia="Times New Roman" w:cs="Times New Roman"/>
          <w:szCs w:val="24"/>
          <w:lang w:eastAsia="hr-HR"/>
        </w:rPr>
        <w:t>Nacionaln</w:t>
      </w:r>
      <w:r w:rsidR="00D54089" w:rsidRPr="00AB17CC">
        <w:rPr>
          <w:rFonts w:eastAsia="Times New Roman" w:cs="Times New Roman"/>
          <w:szCs w:val="24"/>
          <w:lang w:eastAsia="hr-HR"/>
        </w:rPr>
        <w:t>og</w:t>
      </w:r>
      <w:r w:rsidRPr="00AB17CC">
        <w:rPr>
          <w:rFonts w:eastAsia="Times New Roman" w:cs="Times New Roman"/>
          <w:szCs w:val="24"/>
          <w:lang w:eastAsia="hr-HR"/>
        </w:rPr>
        <w:t xml:space="preserve"> program</w:t>
      </w:r>
      <w:r w:rsidR="00D54089" w:rsidRPr="00AB17CC">
        <w:rPr>
          <w:rFonts w:eastAsia="Times New Roman" w:cs="Times New Roman"/>
          <w:szCs w:val="24"/>
          <w:lang w:eastAsia="hr-HR"/>
        </w:rPr>
        <w:t>a</w:t>
      </w:r>
      <w:r w:rsidRPr="00AB17CC">
        <w:rPr>
          <w:rFonts w:eastAsia="Times New Roman" w:cs="Times New Roman"/>
          <w:szCs w:val="24"/>
          <w:lang w:eastAsia="hr-HR"/>
        </w:rPr>
        <w:t xml:space="preserve"> sigurnosti cestovnog prometa RH 2011.</w:t>
      </w:r>
      <w:r w:rsidR="0065258D" w:rsidRPr="00AB17CC">
        <w:rPr>
          <w:rFonts w:eastAsia="Times New Roman" w:cs="Times New Roman"/>
          <w:szCs w:val="24"/>
          <w:lang w:eastAsia="hr-HR"/>
        </w:rPr>
        <w:t>/</w:t>
      </w:r>
      <w:r w:rsidR="00E75E7F" w:rsidRPr="00AB17CC">
        <w:rPr>
          <w:rFonts w:eastAsia="Times New Roman" w:cs="Times New Roman"/>
          <w:szCs w:val="24"/>
          <w:lang w:eastAsia="hr-HR"/>
        </w:rPr>
        <w:t>20</w:t>
      </w:r>
      <w:r w:rsidRPr="00AB17CC">
        <w:rPr>
          <w:rFonts w:eastAsia="Times New Roman" w:cs="Times New Roman"/>
          <w:szCs w:val="24"/>
          <w:lang w:eastAsia="hr-HR"/>
        </w:rPr>
        <w:t>20.</w:t>
      </w:r>
      <w:r w:rsidR="00E66B79" w:rsidRPr="00AB17CC">
        <w:rPr>
          <w:rFonts w:cs="Times New Roman"/>
          <w:szCs w:val="24"/>
          <w:lang w:eastAsia="hr-HR"/>
        </w:rPr>
        <w:t xml:space="preserve">provodi </w:t>
      </w:r>
      <w:r w:rsidRPr="00AB17CC">
        <w:rPr>
          <w:rFonts w:cs="Times New Roman"/>
          <w:szCs w:val="24"/>
          <w:lang w:eastAsia="hr-HR"/>
        </w:rPr>
        <w:t>se niz preventivn</w:t>
      </w:r>
      <w:r w:rsidR="00D54089" w:rsidRPr="00AB17CC">
        <w:rPr>
          <w:rFonts w:cs="Times New Roman"/>
          <w:szCs w:val="24"/>
          <w:lang w:eastAsia="hr-HR"/>
        </w:rPr>
        <w:t>ih</w:t>
      </w:r>
      <w:r w:rsidRPr="00AB17CC">
        <w:rPr>
          <w:rFonts w:cs="Times New Roman"/>
          <w:szCs w:val="24"/>
          <w:lang w:eastAsia="hr-HR"/>
        </w:rPr>
        <w:t xml:space="preserve"> projek</w:t>
      </w:r>
      <w:r w:rsidR="00D54089" w:rsidRPr="00AB17CC">
        <w:rPr>
          <w:rFonts w:cs="Times New Roman"/>
          <w:szCs w:val="24"/>
          <w:lang w:eastAsia="hr-HR"/>
        </w:rPr>
        <w:t>a</w:t>
      </w:r>
      <w:r w:rsidRPr="00AB17CC">
        <w:rPr>
          <w:rFonts w:cs="Times New Roman"/>
          <w:szCs w:val="24"/>
          <w:lang w:eastAsia="hr-HR"/>
        </w:rPr>
        <w:t>t</w:t>
      </w:r>
      <w:r w:rsidR="00D54089" w:rsidRPr="00AB17CC">
        <w:rPr>
          <w:rFonts w:cs="Times New Roman"/>
          <w:szCs w:val="24"/>
          <w:lang w:eastAsia="hr-HR"/>
        </w:rPr>
        <w:t>a</w:t>
      </w:r>
      <w:r w:rsidR="00893D12" w:rsidRPr="00AB17CC">
        <w:rPr>
          <w:rFonts w:cs="Times New Roman"/>
          <w:szCs w:val="24"/>
          <w:lang w:eastAsia="hr-HR"/>
        </w:rPr>
        <w:t xml:space="preserve"> policije usmjerenih</w:t>
      </w:r>
      <w:r w:rsidR="00D3769E">
        <w:rPr>
          <w:rFonts w:cs="Times New Roman"/>
          <w:szCs w:val="24"/>
          <w:lang w:eastAsia="hr-HR"/>
        </w:rPr>
        <w:t xml:space="preserve"> </w:t>
      </w:r>
      <w:r w:rsidR="00D54089" w:rsidRPr="00AB17CC">
        <w:rPr>
          <w:rFonts w:cs="Times New Roman"/>
          <w:szCs w:val="24"/>
          <w:lang w:eastAsia="hr-HR"/>
        </w:rPr>
        <w:t xml:space="preserve">na sigurnost djece u prometu te </w:t>
      </w:r>
      <w:r w:rsidR="00350ADC" w:rsidRPr="00AB17CC">
        <w:rPr>
          <w:rFonts w:cs="Times New Roman"/>
          <w:szCs w:val="24"/>
          <w:lang w:eastAsia="hr-HR"/>
        </w:rPr>
        <w:t>e</w:t>
      </w:r>
      <w:r w:rsidR="00EC7717" w:rsidRPr="00AB17CC">
        <w:rPr>
          <w:rFonts w:cs="Times New Roman"/>
          <w:szCs w:val="24"/>
          <w:lang w:eastAsia="hr-HR"/>
        </w:rPr>
        <w:t>dukativno-promidžben</w:t>
      </w:r>
      <w:r w:rsidR="00D54089" w:rsidRPr="00AB17CC">
        <w:rPr>
          <w:rFonts w:cs="Times New Roman"/>
          <w:szCs w:val="24"/>
          <w:lang w:eastAsia="hr-HR"/>
        </w:rPr>
        <w:t>ih</w:t>
      </w:r>
      <w:r w:rsidR="00EC7717" w:rsidRPr="00AB17CC">
        <w:rPr>
          <w:rFonts w:cs="Times New Roman"/>
          <w:szCs w:val="24"/>
          <w:lang w:eastAsia="hr-HR"/>
        </w:rPr>
        <w:t xml:space="preserve"> a</w:t>
      </w:r>
      <w:r w:rsidR="000C731C" w:rsidRPr="00AB17CC">
        <w:rPr>
          <w:rFonts w:cs="Times New Roman"/>
          <w:szCs w:val="24"/>
          <w:lang w:eastAsia="hr-HR"/>
        </w:rPr>
        <w:t>kcij</w:t>
      </w:r>
      <w:r w:rsidR="00D54089" w:rsidRPr="00AB17CC">
        <w:rPr>
          <w:rFonts w:cs="Times New Roman"/>
          <w:szCs w:val="24"/>
          <w:lang w:eastAsia="hr-HR"/>
        </w:rPr>
        <w:t>a</w:t>
      </w:r>
      <w:r w:rsidR="005B4137" w:rsidRPr="00AB17CC">
        <w:rPr>
          <w:rStyle w:val="FootnoteReference"/>
          <w:rFonts w:cs="Times New Roman"/>
          <w:szCs w:val="24"/>
          <w:lang w:eastAsia="hr-HR"/>
        </w:rPr>
        <w:footnoteReference w:id="91"/>
      </w:r>
      <w:r w:rsidR="00E66B79" w:rsidRPr="00AB17CC">
        <w:rPr>
          <w:rFonts w:eastAsia="Times New Roman" w:cs="Times New Roman"/>
          <w:szCs w:val="24"/>
          <w:lang w:eastAsia="hr-HR"/>
        </w:rPr>
        <w:t>.</w:t>
      </w:r>
    </w:p>
    <w:p w:rsidR="007C5C06" w:rsidRPr="00AB17CC" w:rsidRDefault="007C5C06" w:rsidP="007F249C">
      <w:pPr>
        <w:spacing w:line="360" w:lineRule="auto"/>
        <w:jc w:val="both"/>
        <w:rPr>
          <w:rFonts w:cs="Times New Roman"/>
          <w:b/>
          <w:szCs w:val="24"/>
        </w:rPr>
      </w:pPr>
    </w:p>
    <w:p w:rsidR="00214A95" w:rsidRPr="00AB17CC" w:rsidRDefault="00214A95" w:rsidP="007F249C">
      <w:pPr>
        <w:spacing w:line="360" w:lineRule="auto"/>
        <w:rPr>
          <w:rFonts w:cs="Times New Roman"/>
          <w:szCs w:val="24"/>
        </w:rPr>
      </w:pPr>
    </w:p>
    <w:p w:rsidR="006C241A" w:rsidRPr="00AB17CC" w:rsidRDefault="00B67DF2" w:rsidP="007F249C">
      <w:pPr>
        <w:pStyle w:val="Heading2"/>
        <w:spacing w:before="0" w:line="360" w:lineRule="auto"/>
        <w:rPr>
          <w:rFonts w:ascii="Times New Roman" w:hAnsi="Times New Roman"/>
          <w:sz w:val="24"/>
          <w:szCs w:val="24"/>
        </w:rPr>
      </w:pPr>
      <w:bookmarkStart w:id="38" w:name="_Toc37057346"/>
      <w:bookmarkStart w:id="39" w:name="_Toc38873232"/>
      <w:r w:rsidRPr="00AB17CC">
        <w:rPr>
          <w:rFonts w:ascii="Times New Roman" w:hAnsi="Times New Roman"/>
          <w:sz w:val="24"/>
          <w:szCs w:val="24"/>
        </w:rPr>
        <w:t>13</w:t>
      </w:r>
      <w:r w:rsidR="001B4171" w:rsidRPr="00AB17CC">
        <w:rPr>
          <w:rFonts w:ascii="Times New Roman" w:hAnsi="Times New Roman"/>
          <w:sz w:val="24"/>
          <w:szCs w:val="24"/>
        </w:rPr>
        <w:t>.</w:t>
      </w:r>
      <w:bookmarkEnd w:id="38"/>
      <w:r w:rsidR="008E2F54" w:rsidRPr="00AB17CC">
        <w:rPr>
          <w:rFonts w:ascii="Times New Roman" w:hAnsi="Times New Roman"/>
          <w:sz w:val="24"/>
          <w:szCs w:val="24"/>
        </w:rPr>
        <w:t xml:space="preserve"> Poštivanje mišljenja djeteta</w:t>
      </w:r>
      <w:bookmarkEnd w:id="39"/>
    </w:p>
    <w:p w:rsidR="00BE2AEB" w:rsidRPr="00AB17CC" w:rsidRDefault="00893D12" w:rsidP="007F249C">
      <w:pPr>
        <w:tabs>
          <w:tab w:val="left" w:pos="1171"/>
        </w:tabs>
        <w:spacing w:line="360" w:lineRule="auto"/>
        <w:jc w:val="both"/>
        <w:rPr>
          <w:rFonts w:cs="Times New Roman"/>
          <w:b/>
          <w:szCs w:val="24"/>
        </w:rPr>
      </w:pPr>
      <w:proofErr w:type="spellStart"/>
      <w:r w:rsidRPr="00AB17CC">
        <w:rPr>
          <w:rFonts w:cs="Times New Roman"/>
          <w:szCs w:val="24"/>
        </w:rPr>
        <w:t>Ob</w:t>
      </w:r>
      <w:r w:rsidR="00394F1B" w:rsidRPr="00AB17CC">
        <w:rPr>
          <w:rFonts w:cs="Times New Roman"/>
          <w:szCs w:val="24"/>
        </w:rPr>
        <w:t>Z</w:t>
      </w:r>
      <w:proofErr w:type="spellEnd"/>
      <w:r w:rsidRPr="00AB17CC">
        <w:rPr>
          <w:rFonts w:cs="Times New Roman"/>
          <w:szCs w:val="24"/>
        </w:rPr>
        <w:t xml:space="preserve"> propisuje dužnost roditelja da poštuju mišljenje djeteta. Dijete ima pravo</w:t>
      </w:r>
      <w:r w:rsidR="0080389F" w:rsidRPr="00AB17CC">
        <w:rPr>
          <w:rFonts w:cs="Times New Roman"/>
          <w:szCs w:val="24"/>
        </w:rPr>
        <w:t>:</w:t>
      </w:r>
      <w:r w:rsidRPr="00AB17CC">
        <w:rPr>
          <w:rFonts w:cs="Times New Roman"/>
          <w:szCs w:val="24"/>
        </w:rPr>
        <w:t xml:space="preserve"> izraziti mišljenje u svim postupcima u kojima se odlučuje o njegovim pravima i interesima, osim ako se dijete tome protivi</w:t>
      </w:r>
      <w:r w:rsidR="0080389F" w:rsidRPr="00AB17CC">
        <w:rPr>
          <w:rFonts w:cs="Times New Roman"/>
          <w:szCs w:val="24"/>
        </w:rPr>
        <w:t>;</w:t>
      </w:r>
      <w:r w:rsidRPr="00AB17CC">
        <w:rPr>
          <w:rFonts w:cs="Times New Roman"/>
          <w:szCs w:val="24"/>
        </w:rPr>
        <w:t xml:space="preserve"> na prikladan način biti upoznato sa svim važnim okolnostima slučaja i mogućim posljedicama</w:t>
      </w:r>
      <w:r w:rsidR="0080389F" w:rsidRPr="00AB17CC">
        <w:rPr>
          <w:rFonts w:cs="Times New Roman"/>
          <w:szCs w:val="24"/>
        </w:rPr>
        <w:t>;</w:t>
      </w:r>
      <w:r w:rsidRPr="00AB17CC">
        <w:rPr>
          <w:rFonts w:cs="Times New Roman"/>
          <w:szCs w:val="24"/>
        </w:rPr>
        <w:t xml:space="preserve"> na posebnog skrbnika u svim postupcima u kojim se odlučuje o njegovim pravima i interesima. U postupcima na sudu pribavlja se mišljenje djeteta, iznimno dijete može izraziti mišljenje uz nazočnost ili podršku stručne osobe, ako je to potrebno s obzirom na okolnosti slučaja.</w:t>
      </w:r>
    </w:p>
    <w:p w:rsidR="00893D12" w:rsidRPr="00AB17CC" w:rsidRDefault="00893D12" w:rsidP="007F249C">
      <w:pPr>
        <w:tabs>
          <w:tab w:val="left" w:pos="1171"/>
        </w:tabs>
        <w:spacing w:line="360" w:lineRule="auto"/>
        <w:jc w:val="both"/>
        <w:rPr>
          <w:rFonts w:cs="Times New Roman"/>
          <w:b/>
          <w:color w:val="70AD47" w:themeColor="accent6"/>
          <w:szCs w:val="24"/>
        </w:rPr>
      </w:pPr>
    </w:p>
    <w:p w:rsidR="0056308A" w:rsidRPr="00AB17CC" w:rsidRDefault="009F3312" w:rsidP="007F249C">
      <w:pPr>
        <w:tabs>
          <w:tab w:val="left" w:pos="1171"/>
        </w:tabs>
        <w:spacing w:line="360" w:lineRule="auto"/>
        <w:jc w:val="both"/>
        <w:rPr>
          <w:rFonts w:cs="Times New Roman"/>
          <w:b/>
          <w:szCs w:val="24"/>
        </w:rPr>
      </w:pPr>
      <w:r w:rsidRPr="00AB17CC">
        <w:rPr>
          <w:rFonts w:cs="Times New Roman"/>
          <w:szCs w:val="24"/>
        </w:rPr>
        <w:t>Pravilnikom o načinu pribavljanja mišljenja</w:t>
      </w:r>
      <w:r w:rsidR="00D3769E">
        <w:rPr>
          <w:rFonts w:cs="Times New Roman"/>
          <w:szCs w:val="24"/>
        </w:rPr>
        <w:t xml:space="preserve"> </w:t>
      </w:r>
      <w:r w:rsidRPr="00AB17CC">
        <w:rPr>
          <w:rFonts w:cs="Times New Roman"/>
          <w:szCs w:val="24"/>
        </w:rPr>
        <w:t>djeteta</w:t>
      </w:r>
      <w:r w:rsidR="00D03D70" w:rsidRPr="00AB17CC">
        <w:rPr>
          <w:rStyle w:val="FootnoteReference"/>
          <w:rFonts w:cs="Times New Roman"/>
          <w:szCs w:val="24"/>
        </w:rPr>
        <w:footnoteReference w:id="92"/>
      </w:r>
      <w:r w:rsidR="00D3769E">
        <w:rPr>
          <w:rFonts w:cs="Times New Roman"/>
          <w:szCs w:val="24"/>
        </w:rPr>
        <w:t xml:space="preserve"> </w:t>
      </w:r>
      <w:r w:rsidRPr="00AB17CC">
        <w:rPr>
          <w:rFonts w:cs="Times New Roman"/>
          <w:szCs w:val="24"/>
        </w:rPr>
        <w:t>posebno je propisano davanje mišljenja djeteta u postupcima pred sudom. Dijete koje je navršilo 12 godina daje svoj pristanak na posvojenje, a od djeteta mlađeg od 12 godina uzima se mišljenje o posvojenju. Dijete koje je navršilo 14 godina ima pravo</w:t>
      </w:r>
      <w:r w:rsidR="0080389F" w:rsidRPr="00AB17CC">
        <w:rPr>
          <w:rFonts w:cs="Times New Roman"/>
          <w:szCs w:val="24"/>
        </w:rPr>
        <w:t>:</w:t>
      </w:r>
      <w:r w:rsidRPr="00AB17CC">
        <w:rPr>
          <w:rFonts w:cs="Times New Roman"/>
          <w:szCs w:val="24"/>
        </w:rPr>
        <w:t xml:space="preserve"> samostalno sudjelovati u svim postupcima pred nadležnim tijelima i samostalno pokrenuti postupke (djelomična poslovna sposobnost) u kojima se odlučuje o njegovim osobnim i imovinskim pravima i interesima, iznositi činjenice, predlagati dokaze, podnositi pravne lijekove i poduzimati druge radnje u postupcima, rješenjem tijela kod kojeg se vodi postupak; protiviti se ovrsi za ostvarivanje osobnih odnosa roditelja i djeteta, daje </w:t>
      </w:r>
      <w:r w:rsidRPr="00AB17CC">
        <w:rPr>
          <w:rFonts w:cs="Times New Roman"/>
          <w:szCs w:val="24"/>
        </w:rPr>
        <w:lastRenderedPageBreak/>
        <w:t>svoj pristanak na vođenje postupka za priznanje očinstva, pristanak za djelomično ili potpuno ostvarivanje roditeljskog prava od osobe koja skrbi o djetetu; samostalno odlučiti o izboru ili promjeni vjerske pripadnosti.</w:t>
      </w:r>
    </w:p>
    <w:p w:rsidR="0056308A" w:rsidRPr="00AB17CC" w:rsidRDefault="0056308A" w:rsidP="007F249C">
      <w:pPr>
        <w:tabs>
          <w:tab w:val="left" w:pos="1171"/>
        </w:tabs>
        <w:spacing w:line="360" w:lineRule="auto"/>
        <w:jc w:val="both"/>
        <w:rPr>
          <w:rFonts w:cs="Times New Roman"/>
          <w:b/>
          <w:szCs w:val="24"/>
        </w:rPr>
      </w:pPr>
    </w:p>
    <w:p w:rsidR="00EB1163" w:rsidRPr="00AB17CC" w:rsidRDefault="000D59A5" w:rsidP="007F249C">
      <w:pPr>
        <w:tabs>
          <w:tab w:val="left" w:pos="1171"/>
        </w:tabs>
        <w:spacing w:line="360" w:lineRule="auto"/>
        <w:jc w:val="both"/>
        <w:rPr>
          <w:rFonts w:cs="Times New Roman"/>
          <w:b/>
          <w:szCs w:val="24"/>
        </w:rPr>
      </w:pPr>
      <w:r w:rsidRPr="00AB17CC">
        <w:rPr>
          <w:rFonts w:cs="Times New Roman"/>
          <w:szCs w:val="24"/>
        </w:rPr>
        <w:t>Pravosudna akademija (</w:t>
      </w:r>
      <w:r w:rsidR="00EB1163" w:rsidRPr="00AB17CC">
        <w:rPr>
          <w:rFonts w:cs="Times New Roman"/>
          <w:szCs w:val="24"/>
        </w:rPr>
        <w:t>PA</w:t>
      </w:r>
      <w:r w:rsidRPr="00AB17CC">
        <w:rPr>
          <w:rFonts w:cs="Times New Roman"/>
          <w:szCs w:val="24"/>
        </w:rPr>
        <w:t>)</w:t>
      </w:r>
      <w:r w:rsidR="00EB1163" w:rsidRPr="00AB17CC">
        <w:rPr>
          <w:rFonts w:cs="Times New Roman"/>
          <w:szCs w:val="24"/>
        </w:rPr>
        <w:t xml:space="preserve"> održava seminare i radionice s ciljem edukacije su</w:t>
      </w:r>
      <w:r w:rsidR="00B56586" w:rsidRPr="00AB17CC">
        <w:rPr>
          <w:rFonts w:cs="Times New Roman"/>
          <w:szCs w:val="24"/>
        </w:rPr>
        <w:t>daca</w:t>
      </w:r>
      <w:r w:rsidR="00EB1163" w:rsidRPr="00AB17CC">
        <w:rPr>
          <w:rFonts w:cs="Times New Roman"/>
          <w:szCs w:val="24"/>
        </w:rPr>
        <w:t>, državni</w:t>
      </w:r>
      <w:r w:rsidR="00B56586" w:rsidRPr="00AB17CC">
        <w:rPr>
          <w:rFonts w:cs="Times New Roman"/>
          <w:szCs w:val="24"/>
        </w:rPr>
        <w:t>h</w:t>
      </w:r>
      <w:r w:rsidR="00EB1163" w:rsidRPr="00AB17CC">
        <w:rPr>
          <w:rFonts w:cs="Times New Roman"/>
          <w:szCs w:val="24"/>
        </w:rPr>
        <w:t xml:space="preserve"> odvjetni</w:t>
      </w:r>
      <w:r w:rsidR="00B56586" w:rsidRPr="00AB17CC">
        <w:rPr>
          <w:rFonts w:cs="Times New Roman"/>
          <w:szCs w:val="24"/>
        </w:rPr>
        <w:t>k</w:t>
      </w:r>
      <w:r w:rsidR="00EB1163" w:rsidRPr="00AB17CC">
        <w:rPr>
          <w:rFonts w:cs="Times New Roman"/>
          <w:szCs w:val="24"/>
        </w:rPr>
        <w:t>a, savjetni</w:t>
      </w:r>
      <w:r w:rsidR="00B56586" w:rsidRPr="00AB17CC">
        <w:rPr>
          <w:rFonts w:cs="Times New Roman"/>
          <w:szCs w:val="24"/>
        </w:rPr>
        <w:t>k</w:t>
      </w:r>
      <w:r w:rsidR="00EB1163" w:rsidRPr="00AB17CC">
        <w:rPr>
          <w:rFonts w:cs="Times New Roman"/>
          <w:szCs w:val="24"/>
        </w:rPr>
        <w:t>a i drugi</w:t>
      </w:r>
      <w:r w:rsidR="00B56586" w:rsidRPr="00AB17CC">
        <w:rPr>
          <w:rFonts w:cs="Times New Roman"/>
          <w:szCs w:val="24"/>
        </w:rPr>
        <w:t>h</w:t>
      </w:r>
      <w:r w:rsidR="00EB1163" w:rsidRPr="00AB17CC">
        <w:rPr>
          <w:rFonts w:cs="Times New Roman"/>
          <w:szCs w:val="24"/>
        </w:rPr>
        <w:t xml:space="preserve"> suradni</w:t>
      </w:r>
      <w:r w:rsidR="00B56586" w:rsidRPr="00AB17CC">
        <w:rPr>
          <w:rFonts w:cs="Times New Roman"/>
          <w:szCs w:val="24"/>
        </w:rPr>
        <w:t>k</w:t>
      </w:r>
      <w:r w:rsidR="00EB1163" w:rsidRPr="00AB17CC">
        <w:rPr>
          <w:rFonts w:cs="Times New Roman"/>
          <w:szCs w:val="24"/>
        </w:rPr>
        <w:t>a u pravosuđu</w:t>
      </w:r>
      <w:r w:rsidR="00B56586" w:rsidRPr="00AB17CC">
        <w:rPr>
          <w:rFonts w:cs="Times New Roman"/>
          <w:szCs w:val="24"/>
        </w:rPr>
        <w:t>,</w:t>
      </w:r>
      <w:r w:rsidR="00EB1163" w:rsidRPr="00AB17CC">
        <w:rPr>
          <w:rFonts w:cs="Times New Roman"/>
          <w:szCs w:val="24"/>
        </w:rPr>
        <w:t xml:space="preserve"> na teme vezan</w:t>
      </w:r>
      <w:r w:rsidR="00B56586" w:rsidRPr="00AB17CC">
        <w:rPr>
          <w:rFonts w:cs="Times New Roman"/>
          <w:szCs w:val="24"/>
        </w:rPr>
        <w:t>e</w:t>
      </w:r>
      <w:r w:rsidR="00EB1163" w:rsidRPr="00AB17CC">
        <w:rPr>
          <w:rFonts w:cs="Times New Roman"/>
          <w:szCs w:val="24"/>
        </w:rPr>
        <w:t xml:space="preserve"> uz primjenu </w:t>
      </w:r>
      <w:r w:rsidR="00B56586" w:rsidRPr="00AB17CC">
        <w:rPr>
          <w:rFonts w:cs="Times New Roman"/>
          <w:szCs w:val="24"/>
        </w:rPr>
        <w:t>relevant</w:t>
      </w:r>
      <w:r w:rsidR="005B4137" w:rsidRPr="00AB17CC">
        <w:rPr>
          <w:rFonts w:cs="Times New Roman"/>
          <w:szCs w:val="24"/>
        </w:rPr>
        <w:t>ne zakonske regulative</w:t>
      </w:r>
      <w:r w:rsidR="005B4137" w:rsidRPr="00AB17CC">
        <w:rPr>
          <w:rStyle w:val="FootnoteReference"/>
          <w:rFonts w:cs="Times New Roman"/>
          <w:szCs w:val="24"/>
        </w:rPr>
        <w:footnoteReference w:id="93"/>
      </w:r>
      <w:r w:rsidR="005B4137" w:rsidRPr="00AB17CC">
        <w:rPr>
          <w:rFonts w:cs="Times New Roman"/>
          <w:szCs w:val="24"/>
        </w:rPr>
        <w:t>.</w:t>
      </w:r>
    </w:p>
    <w:p w:rsidR="00B56586" w:rsidRPr="00AB17CC" w:rsidRDefault="00B56586" w:rsidP="007F249C">
      <w:pPr>
        <w:tabs>
          <w:tab w:val="left" w:pos="1171"/>
        </w:tabs>
        <w:spacing w:line="360" w:lineRule="auto"/>
        <w:jc w:val="both"/>
        <w:rPr>
          <w:rFonts w:cs="Times New Roman"/>
          <w:b/>
          <w:szCs w:val="24"/>
        </w:rPr>
      </w:pPr>
    </w:p>
    <w:p w:rsidR="003D78B0" w:rsidRPr="00AB17CC" w:rsidRDefault="003D78B0"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Pravo na dječju participaciju jedan je od strateških ciljeva NSPD-a</w:t>
      </w:r>
      <w:r w:rsidR="00075403" w:rsidRPr="00AB17CC">
        <w:rPr>
          <w:rFonts w:eastAsia="Times New Roman" w:cs="Times New Roman"/>
          <w:szCs w:val="24"/>
          <w:lang w:eastAsia="hr-HR"/>
        </w:rPr>
        <w:t xml:space="preserve">, a </w:t>
      </w:r>
      <w:proofErr w:type="spellStart"/>
      <w:r w:rsidRPr="00AB17CC">
        <w:rPr>
          <w:rFonts w:eastAsia="Times New Roman" w:cs="Times New Roman"/>
          <w:szCs w:val="24"/>
          <w:lang w:eastAsia="hr-HR"/>
        </w:rPr>
        <w:t>participativan</w:t>
      </w:r>
      <w:proofErr w:type="spellEnd"/>
      <w:r w:rsidRPr="00AB17CC">
        <w:rPr>
          <w:rFonts w:eastAsia="Times New Roman" w:cs="Times New Roman"/>
          <w:szCs w:val="24"/>
          <w:lang w:eastAsia="hr-HR"/>
        </w:rPr>
        <w:t xml:space="preserve"> pristup primijenjen </w:t>
      </w:r>
      <w:r w:rsidR="00075403" w:rsidRPr="00AB17CC">
        <w:rPr>
          <w:rFonts w:eastAsia="Times New Roman" w:cs="Times New Roman"/>
          <w:szCs w:val="24"/>
          <w:lang w:eastAsia="hr-HR"/>
        </w:rPr>
        <w:t xml:space="preserve">je </w:t>
      </w:r>
      <w:r w:rsidRPr="00AB17CC">
        <w:rPr>
          <w:rFonts w:eastAsia="Times New Roman" w:cs="Times New Roman"/>
          <w:szCs w:val="24"/>
          <w:lang w:eastAsia="hr-HR"/>
        </w:rPr>
        <w:t>već prilikom izrade Strategije</w:t>
      </w:r>
      <w:r w:rsidR="00075403" w:rsidRPr="00AB17CC">
        <w:rPr>
          <w:rFonts w:eastAsia="Times New Roman" w:cs="Times New Roman"/>
          <w:szCs w:val="24"/>
          <w:lang w:eastAsia="hr-HR"/>
        </w:rPr>
        <w:t xml:space="preserve"> sudjelovanjem djece u radu radne skupine, fokus grupa</w:t>
      </w:r>
      <w:r w:rsidR="002D62D8" w:rsidRPr="00AB17CC">
        <w:rPr>
          <w:rFonts w:eastAsia="Times New Roman" w:cs="Times New Roman"/>
          <w:szCs w:val="24"/>
          <w:lang w:eastAsia="hr-HR"/>
        </w:rPr>
        <w:t>ma</w:t>
      </w:r>
      <w:r w:rsidR="00075403" w:rsidRPr="00AB17CC">
        <w:rPr>
          <w:rFonts w:eastAsia="Times New Roman" w:cs="Times New Roman"/>
          <w:szCs w:val="24"/>
          <w:lang w:eastAsia="hr-HR"/>
        </w:rPr>
        <w:t xml:space="preserve"> i radionica</w:t>
      </w:r>
      <w:r w:rsidR="002D62D8" w:rsidRPr="00AB17CC">
        <w:rPr>
          <w:rFonts w:eastAsia="Times New Roman" w:cs="Times New Roman"/>
          <w:szCs w:val="24"/>
          <w:lang w:eastAsia="hr-HR"/>
        </w:rPr>
        <w:t>ma</w:t>
      </w:r>
      <w:r w:rsidR="00D3769E">
        <w:rPr>
          <w:rFonts w:eastAsia="Times New Roman" w:cs="Times New Roman"/>
          <w:szCs w:val="24"/>
          <w:lang w:eastAsia="hr-HR"/>
        </w:rPr>
        <w:t>,</w:t>
      </w:r>
      <w:r w:rsidR="00075403" w:rsidRPr="00AB17CC">
        <w:rPr>
          <w:rFonts w:eastAsia="Times New Roman" w:cs="Times New Roman"/>
          <w:szCs w:val="24"/>
          <w:lang w:eastAsia="hr-HR"/>
        </w:rPr>
        <w:t xml:space="preserve"> te će biti primijenjen i prilikom izrade novog strateškog dokumenta</w:t>
      </w:r>
      <w:r w:rsidRPr="00AB17CC">
        <w:rPr>
          <w:rFonts w:eastAsia="Times New Roman" w:cs="Times New Roman"/>
          <w:szCs w:val="24"/>
          <w:lang w:eastAsia="hr-HR"/>
        </w:rPr>
        <w:t>. Povodom obilježavanja 30. obljetnice Konvencije, s ciljem promicanja participacije djece u donošenju odluk</w:t>
      </w:r>
      <w:r w:rsidR="00075403" w:rsidRPr="00AB17CC">
        <w:rPr>
          <w:rFonts w:eastAsia="Times New Roman" w:cs="Times New Roman"/>
          <w:szCs w:val="24"/>
          <w:lang w:eastAsia="hr-HR"/>
        </w:rPr>
        <w:t xml:space="preserve">a koje utječu na njihove živote, </w:t>
      </w:r>
      <w:r w:rsidRPr="00AB17CC">
        <w:rPr>
          <w:rFonts w:eastAsia="Times New Roman" w:cs="Times New Roman"/>
          <w:szCs w:val="24"/>
          <w:lang w:eastAsia="hr-HR"/>
        </w:rPr>
        <w:t xml:space="preserve">održana je zajednička sjednica djece i saborskih zastupnika u suradnji s UNICEF-om, Savezom </w:t>
      </w:r>
      <w:r w:rsidR="002D62D8" w:rsidRPr="00AB17CC">
        <w:rPr>
          <w:rFonts w:eastAsia="Times New Roman" w:cs="Times New Roman"/>
          <w:szCs w:val="24"/>
          <w:lang w:eastAsia="hr-HR"/>
        </w:rPr>
        <w:t>DND t</w:t>
      </w:r>
      <w:r w:rsidRPr="00AB17CC">
        <w:rPr>
          <w:rFonts w:eastAsia="Times New Roman" w:cs="Times New Roman"/>
          <w:szCs w:val="24"/>
          <w:lang w:eastAsia="hr-HR"/>
        </w:rPr>
        <w:t xml:space="preserve">e Pravobraniteljicom.  </w:t>
      </w:r>
    </w:p>
    <w:p w:rsidR="003D78B0" w:rsidRPr="00AB17CC" w:rsidRDefault="003D78B0" w:rsidP="007F249C">
      <w:pPr>
        <w:spacing w:line="360" w:lineRule="auto"/>
        <w:jc w:val="both"/>
        <w:rPr>
          <w:rFonts w:eastAsia="Times New Roman" w:cs="Times New Roman"/>
          <w:b/>
          <w:szCs w:val="24"/>
          <w:lang w:eastAsia="hr-HR"/>
        </w:rPr>
      </w:pPr>
    </w:p>
    <w:p w:rsidR="003D78B0" w:rsidRPr="00AB17CC" w:rsidRDefault="002D62D8" w:rsidP="007F249C">
      <w:pPr>
        <w:spacing w:line="360" w:lineRule="auto"/>
        <w:jc w:val="both"/>
        <w:rPr>
          <w:rFonts w:cs="Times New Roman"/>
          <w:b/>
          <w:szCs w:val="24"/>
        </w:rPr>
      </w:pPr>
      <w:r w:rsidRPr="00AB17CC">
        <w:rPr>
          <w:rFonts w:cs="Times New Roman"/>
          <w:szCs w:val="24"/>
        </w:rPr>
        <w:t>VZD</w:t>
      </w:r>
      <w:r w:rsidR="003D78B0" w:rsidRPr="00AB17CC">
        <w:rPr>
          <w:rFonts w:cs="Times New Roman"/>
          <w:szCs w:val="24"/>
        </w:rPr>
        <w:t xml:space="preserve"> je na sjednicama raspravljalo o dječjoj participaciji u sustavu odgoja i obrazovanja, kao i o rezultatima istraživanja na ovu temu koje su provele znanstvenice s Edukacijsko</w:t>
      </w:r>
      <w:r w:rsidR="00D32563" w:rsidRPr="00AB17CC">
        <w:rPr>
          <w:rFonts w:cs="Times New Roman"/>
          <w:szCs w:val="24"/>
        </w:rPr>
        <w:t>-</w:t>
      </w:r>
      <w:r w:rsidR="003D78B0" w:rsidRPr="00AB17CC">
        <w:rPr>
          <w:rFonts w:cs="Times New Roman"/>
          <w:szCs w:val="24"/>
        </w:rPr>
        <w:t>rehabilitacijskog</w:t>
      </w:r>
      <w:r w:rsidR="00D3769E">
        <w:rPr>
          <w:rFonts w:cs="Times New Roman"/>
          <w:szCs w:val="24"/>
        </w:rPr>
        <w:t xml:space="preserve"> </w:t>
      </w:r>
      <w:r w:rsidR="003D78B0" w:rsidRPr="00AB17CC">
        <w:rPr>
          <w:rFonts w:cs="Times New Roman"/>
          <w:szCs w:val="24"/>
        </w:rPr>
        <w:t xml:space="preserve">fakulteta Sveučilišta u Zagrebu </w:t>
      </w:r>
      <w:r w:rsidRPr="00AB17CC">
        <w:rPr>
          <w:rFonts w:cs="Times New Roman"/>
          <w:szCs w:val="24"/>
        </w:rPr>
        <w:t xml:space="preserve">(ERF) </w:t>
      </w:r>
      <w:r w:rsidR="003D78B0" w:rsidRPr="00AB17CC">
        <w:rPr>
          <w:rFonts w:cs="Times New Roman"/>
          <w:szCs w:val="24"/>
        </w:rPr>
        <w:t>tijekom 2017. i 2018.</w:t>
      </w:r>
    </w:p>
    <w:p w:rsidR="003D78B0" w:rsidRPr="00AB17CC" w:rsidRDefault="003D78B0" w:rsidP="007F249C">
      <w:pPr>
        <w:tabs>
          <w:tab w:val="left" w:pos="1171"/>
        </w:tabs>
        <w:spacing w:line="360" w:lineRule="auto"/>
        <w:jc w:val="both"/>
        <w:rPr>
          <w:rFonts w:cs="Times New Roman"/>
          <w:b/>
          <w:szCs w:val="24"/>
        </w:rPr>
      </w:pPr>
    </w:p>
    <w:p w:rsidR="00694B59" w:rsidRPr="00AB17CC" w:rsidRDefault="00694B59" w:rsidP="007F249C">
      <w:pPr>
        <w:spacing w:line="360" w:lineRule="auto"/>
        <w:jc w:val="both"/>
        <w:rPr>
          <w:rFonts w:eastAsiaTheme="minorHAnsi" w:cs="Times New Roman"/>
          <w:b/>
          <w:i/>
          <w:szCs w:val="24"/>
        </w:rPr>
      </w:pPr>
      <w:r w:rsidRPr="00AB17CC">
        <w:rPr>
          <w:rFonts w:eastAsiaTheme="minorHAnsi" w:cs="Times New Roman"/>
          <w:szCs w:val="24"/>
        </w:rPr>
        <w:t xml:space="preserve">Kontinuirano se ostvaruje suradnja s </w:t>
      </w:r>
      <w:r w:rsidR="002D62D8" w:rsidRPr="00AB17CC">
        <w:rPr>
          <w:rFonts w:eastAsiaTheme="minorHAnsi" w:cs="Times New Roman"/>
          <w:szCs w:val="24"/>
        </w:rPr>
        <w:t>OCD-ima</w:t>
      </w:r>
      <w:r w:rsidRPr="00AB17CC">
        <w:rPr>
          <w:rFonts w:eastAsiaTheme="minorHAnsi" w:cs="Times New Roman"/>
          <w:szCs w:val="24"/>
        </w:rPr>
        <w:t xml:space="preserve"> pružanj</w:t>
      </w:r>
      <w:r w:rsidR="0080389F" w:rsidRPr="00AB17CC">
        <w:rPr>
          <w:rFonts w:eastAsiaTheme="minorHAnsi" w:cs="Times New Roman"/>
          <w:szCs w:val="24"/>
        </w:rPr>
        <w:t>em</w:t>
      </w:r>
      <w:r w:rsidRPr="00AB17CC">
        <w:rPr>
          <w:rFonts w:eastAsiaTheme="minorHAnsi" w:cs="Times New Roman"/>
          <w:szCs w:val="24"/>
        </w:rPr>
        <w:t xml:space="preserve"> financijske podrške projektima koji su usmjereni aktivnoj dječjoj participaciji u društvu. Kao primjer dobre prakse izdvaja</w:t>
      </w:r>
      <w:r w:rsidR="00093A5C" w:rsidRPr="00AB17CC">
        <w:rPr>
          <w:rFonts w:eastAsiaTheme="minorHAnsi" w:cs="Times New Roman"/>
          <w:szCs w:val="24"/>
        </w:rPr>
        <w:t xml:space="preserve"> se</w:t>
      </w:r>
      <w:r w:rsidR="00D3769E">
        <w:rPr>
          <w:rFonts w:eastAsiaTheme="minorHAnsi" w:cs="Times New Roman"/>
          <w:szCs w:val="24"/>
        </w:rPr>
        <w:t xml:space="preserve"> </w:t>
      </w:r>
      <w:r w:rsidR="00093A5C" w:rsidRPr="00AB17CC">
        <w:rPr>
          <w:rFonts w:eastAsiaTheme="minorHAnsi" w:cs="Times New Roman"/>
          <w:szCs w:val="24"/>
        </w:rPr>
        <w:t>djelovanje</w:t>
      </w:r>
      <w:r w:rsidR="00D3769E">
        <w:rPr>
          <w:rFonts w:eastAsiaTheme="minorHAnsi" w:cs="Times New Roman"/>
          <w:szCs w:val="24"/>
        </w:rPr>
        <w:t xml:space="preserve"> </w:t>
      </w:r>
      <w:r w:rsidR="002D62D8" w:rsidRPr="00AB17CC">
        <w:rPr>
          <w:rFonts w:eastAsiaTheme="minorHAnsi" w:cs="Times New Roman"/>
          <w:szCs w:val="24"/>
        </w:rPr>
        <w:t>Saveza DND</w:t>
      </w:r>
      <w:r w:rsidRPr="00AB17CC">
        <w:rPr>
          <w:rFonts w:eastAsiaTheme="minorHAnsi" w:cs="Times New Roman"/>
          <w:szCs w:val="24"/>
        </w:rPr>
        <w:t>, dječjih vijeća i dječjih foruma koji pridonos</w:t>
      </w:r>
      <w:r w:rsidR="00997F9D" w:rsidRPr="00AB17CC">
        <w:rPr>
          <w:rFonts w:eastAsiaTheme="minorHAnsi" w:cs="Times New Roman"/>
          <w:szCs w:val="24"/>
        </w:rPr>
        <w:t>e</w:t>
      </w:r>
      <w:r w:rsidRPr="00AB17CC">
        <w:rPr>
          <w:rFonts w:eastAsiaTheme="minorHAnsi" w:cs="Times New Roman"/>
          <w:szCs w:val="24"/>
        </w:rPr>
        <w:t xml:space="preserve"> povećanju sudjelovanja djece i roditelja u lokalnoj zajednici</w:t>
      </w:r>
      <w:r w:rsidR="00DC2C1A" w:rsidRPr="00AB17CC">
        <w:rPr>
          <w:rFonts w:eastAsiaTheme="minorHAnsi" w:cs="Times New Roman"/>
          <w:szCs w:val="24"/>
        </w:rPr>
        <w:t>.</w:t>
      </w:r>
    </w:p>
    <w:p w:rsidR="00214A95" w:rsidRPr="00AB17CC" w:rsidRDefault="00214A95" w:rsidP="007F249C">
      <w:pPr>
        <w:spacing w:line="360" w:lineRule="auto"/>
        <w:jc w:val="both"/>
        <w:rPr>
          <w:rFonts w:cs="Times New Roman"/>
          <w:b/>
          <w:color w:val="4472C4" w:themeColor="accent1"/>
          <w:szCs w:val="24"/>
        </w:rPr>
      </w:pPr>
    </w:p>
    <w:p w:rsidR="004B7EF1" w:rsidRPr="00AB17CC" w:rsidRDefault="004B7EF1" w:rsidP="007F249C">
      <w:pPr>
        <w:spacing w:line="360" w:lineRule="auto"/>
        <w:jc w:val="both"/>
        <w:rPr>
          <w:rFonts w:cs="Times New Roman"/>
          <w:b/>
          <w:szCs w:val="24"/>
        </w:rPr>
      </w:pPr>
      <w:r w:rsidRPr="00AB17CC">
        <w:rPr>
          <w:rFonts w:cs="Times New Roman"/>
          <w:szCs w:val="24"/>
        </w:rPr>
        <w:t xml:space="preserve">Pri </w:t>
      </w:r>
      <w:r w:rsidR="00093A5C" w:rsidRPr="00AB17CC">
        <w:rPr>
          <w:rFonts w:cs="Times New Roman"/>
          <w:szCs w:val="24"/>
        </w:rPr>
        <w:t>OŠ i SŠ</w:t>
      </w:r>
      <w:r w:rsidR="00D3769E">
        <w:rPr>
          <w:rFonts w:cs="Times New Roman"/>
          <w:szCs w:val="24"/>
        </w:rPr>
        <w:t xml:space="preserve"> </w:t>
      </w:r>
      <w:r w:rsidR="00851920" w:rsidRPr="00AB17CC">
        <w:rPr>
          <w:rFonts w:cs="Times New Roman"/>
          <w:szCs w:val="24"/>
        </w:rPr>
        <w:t>djeluje</w:t>
      </w:r>
      <w:r w:rsidRPr="00AB17CC">
        <w:rPr>
          <w:rFonts w:cs="Times New Roman"/>
          <w:szCs w:val="24"/>
        </w:rPr>
        <w:t xml:space="preserve"> vijeće učenika koje čine predstavnici učenika svakog razrednog odjela. Predstavnik vijeća učenika sudjeluje u radu tijela škole kada se odlučuje o pravima i obvezama učenika, bez prava odlučivanja.</w:t>
      </w:r>
    </w:p>
    <w:p w:rsidR="004B7EF1" w:rsidRPr="00AB17CC" w:rsidRDefault="004B7EF1" w:rsidP="007F249C">
      <w:pPr>
        <w:tabs>
          <w:tab w:val="left" w:pos="3675"/>
        </w:tabs>
        <w:spacing w:line="360" w:lineRule="auto"/>
        <w:jc w:val="both"/>
        <w:rPr>
          <w:rFonts w:cs="Times New Roman"/>
          <w:b/>
          <w:szCs w:val="24"/>
        </w:rPr>
      </w:pPr>
      <w:r w:rsidRPr="00AB17CC">
        <w:rPr>
          <w:rFonts w:cs="Times New Roman"/>
          <w:szCs w:val="24"/>
        </w:rPr>
        <w:tab/>
      </w:r>
    </w:p>
    <w:p w:rsidR="004B7EF1" w:rsidRPr="00AB17CC" w:rsidRDefault="004B7EF1" w:rsidP="007F249C">
      <w:pPr>
        <w:spacing w:line="360" w:lineRule="auto"/>
        <w:jc w:val="both"/>
        <w:rPr>
          <w:rFonts w:cs="Times New Roman"/>
          <w:b/>
          <w:szCs w:val="24"/>
        </w:rPr>
      </w:pPr>
      <w:r w:rsidRPr="00AB17CC">
        <w:rPr>
          <w:rFonts w:cs="Times New Roman"/>
          <w:szCs w:val="24"/>
        </w:rPr>
        <w:t xml:space="preserve">Nacionalno vijeće učenika </w:t>
      </w:r>
      <w:r w:rsidR="00E33199" w:rsidRPr="00AB17CC">
        <w:rPr>
          <w:rFonts w:cs="Times New Roman"/>
          <w:szCs w:val="24"/>
        </w:rPr>
        <w:t>RH</w:t>
      </w:r>
      <w:r w:rsidR="0045510E">
        <w:rPr>
          <w:rFonts w:cs="Times New Roman"/>
          <w:szCs w:val="24"/>
        </w:rPr>
        <w:t xml:space="preserve"> </w:t>
      </w:r>
      <w:r w:rsidR="00997F9D" w:rsidRPr="00AB17CC">
        <w:rPr>
          <w:rFonts w:cs="Times New Roman"/>
          <w:szCs w:val="24"/>
        </w:rPr>
        <w:t xml:space="preserve">zastupa interese svih učenika, </w:t>
      </w:r>
      <w:r w:rsidR="00B67689" w:rsidRPr="00AB17CC">
        <w:rPr>
          <w:rFonts w:cs="Times New Roman"/>
          <w:szCs w:val="24"/>
        </w:rPr>
        <w:t xml:space="preserve">predlaže mjere poboljšanja uvjeta rada u školama, </w:t>
      </w:r>
      <w:r w:rsidRPr="00AB17CC">
        <w:rPr>
          <w:rFonts w:cs="Times New Roman"/>
          <w:szCs w:val="24"/>
        </w:rPr>
        <w:t>daje prijedloge poboljšanja zakona i pravi</w:t>
      </w:r>
      <w:r w:rsidR="00075403" w:rsidRPr="00AB17CC">
        <w:rPr>
          <w:rFonts w:cs="Times New Roman"/>
          <w:szCs w:val="24"/>
        </w:rPr>
        <w:t>lnika</w:t>
      </w:r>
      <w:r w:rsidR="0045510E">
        <w:rPr>
          <w:rFonts w:cs="Times New Roman"/>
          <w:szCs w:val="24"/>
        </w:rPr>
        <w:t xml:space="preserve"> </w:t>
      </w:r>
      <w:r w:rsidR="00093A5C" w:rsidRPr="00AB17CC">
        <w:rPr>
          <w:rFonts w:cs="Times New Roman"/>
          <w:szCs w:val="24"/>
        </w:rPr>
        <w:t>i</w:t>
      </w:r>
      <w:r w:rsidR="00B67689" w:rsidRPr="00AB17CC">
        <w:rPr>
          <w:rFonts w:cs="Times New Roman"/>
          <w:szCs w:val="24"/>
        </w:rPr>
        <w:t xml:space="preserve"> druge njima bitne prijedloge</w:t>
      </w:r>
      <w:r w:rsidRPr="00AB17CC">
        <w:rPr>
          <w:rFonts w:cs="Times New Roman"/>
          <w:szCs w:val="24"/>
        </w:rPr>
        <w:t xml:space="preserve">. </w:t>
      </w:r>
    </w:p>
    <w:p w:rsidR="00075403" w:rsidRPr="00AB17CC" w:rsidRDefault="00075403" w:rsidP="007F249C">
      <w:pPr>
        <w:spacing w:line="360" w:lineRule="auto"/>
        <w:jc w:val="both"/>
        <w:rPr>
          <w:rFonts w:cs="Times New Roman"/>
          <w:b/>
          <w:color w:val="4472C4" w:themeColor="accent1"/>
          <w:szCs w:val="24"/>
        </w:rPr>
      </w:pPr>
    </w:p>
    <w:p w:rsidR="002005C7" w:rsidRPr="00AB17CC" w:rsidRDefault="002005C7" w:rsidP="007F249C">
      <w:pPr>
        <w:spacing w:line="360" w:lineRule="auto"/>
        <w:jc w:val="both"/>
        <w:rPr>
          <w:rFonts w:cs="Times New Roman"/>
          <w:b/>
          <w:szCs w:val="24"/>
        </w:rPr>
      </w:pPr>
      <w:r w:rsidRPr="00AB17CC">
        <w:rPr>
          <w:rFonts w:cs="Times New Roman"/>
          <w:szCs w:val="24"/>
        </w:rPr>
        <w:lastRenderedPageBreak/>
        <w:t>AZOO pri provođenju stručno-pedagoških nadzora i stručno-savjetodavnih posjeta u školama, ukoliko je povod vezan uz brigu o pravima djece, obavlja i razgovor s djecom te se uvažava njihovo mišljenje pri pisanju nalaza i izvješća.</w:t>
      </w:r>
    </w:p>
    <w:p w:rsidR="002005C7" w:rsidRPr="00AB17CC" w:rsidRDefault="002005C7" w:rsidP="007F249C">
      <w:pPr>
        <w:spacing w:line="360" w:lineRule="auto"/>
        <w:jc w:val="both"/>
        <w:rPr>
          <w:rFonts w:cs="Times New Roman"/>
          <w:b/>
          <w:szCs w:val="24"/>
        </w:rPr>
      </w:pPr>
    </w:p>
    <w:p w:rsidR="00694B59" w:rsidRPr="00AB17CC" w:rsidRDefault="00694B59" w:rsidP="007F249C">
      <w:pPr>
        <w:spacing w:line="360" w:lineRule="auto"/>
        <w:jc w:val="both"/>
        <w:rPr>
          <w:rFonts w:cs="Times New Roman"/>
          <w:b/>
          <w:szCs w:val="24"/>
        </w:rPr>
      </w:pPr>
      <w:r w:rsidRPr="00AB17CC">
        <w:rPr>
          <w:rFonts w:cs="Times New Roman"/>
          <w:szCs w:val="24"/>
        </w:rPr>
        <w:t xml:space="preserve">Mladi s navršenih 15 godina mogu se kandidirati za savjete mladih, savjetodavna tijela </w:t>
      </w:r>
      <w:r w:rsidR="00B004E2" w:rsidRPr="00AB17CC">
        <w:rPr>
          <w:rFonts w:cs="Times New Roman"/>
          <w:szCs w:val="24"/>
        </w:rPr>
        <w:t>JLP(R)S-ova</w:t>
      </w:r>
      <w:r w:rsidRPr="00AB17CC">
        <w:rPr>
          <w:rFonts w:cs="Times New Roman"/>
          <w:szCs w:val="24"/>
        </w:rPr>
        <w:t>, koji omogućuju mladima sud</w:t>
      </w:r>
      <w:r w:rsidR="00075403" w:rsidRPr="00AB17CC">
        <w:rPr>
          <w:rFonts w:cs="Times New Roman"/>
          <w:szCs w:val="24"/>
        </w:rPr>
        <w:t xml:space="preserve">jelovanje u postupku i procesu </w:t>
      </w:r>
      <w:r w:rsidRPr="00AB17CC">
        <w:rPr>
          <w:rFonts w:cs="Times New Roman"/>
          <w:szCs w:val="24"/>
        </w:rPr>
        <w:t xml:space="preserve">donošenja odluka </w:t>
      </w:r>
      <w:r w:rsidR="00093A5C" w:rsidRPr="00AB17CC">
        <w:rPr>
          <w:rFonts w:cs="Times New Roman"/>
          <w:szCs w:val="24"/>
        </w:rPr>
        <w:t>čime mogu</w:t>
      </w:r>
      <w:r w:rsidR="0045510E">
        <w:rPr>
          <w:rFonts w:cs="Times New Roman"/>
          <w:szCs w:val="24"/>
        </w:rPr>
        <w:t xml:space="preserve"> </w:t>
      </w:r>
      <w:r w:rsidR="00093A5C" w:rsidRPr="00AB17CC">
        <w:rPr>
          <w:rFonts w:cs="Times New Roman"/>
          <w:szCs w:val="24"/>
        </w:rPr>
        <w:t>promicati</w:t>
      </w:r>
      <w:r w:rsidRPr="00AB17CC">
        <w:rPr>
          <w:rFonts w:cs="Times New Roman"/>
          <w:szCs w:val="24"/>
        </w:rPr>
        <w:t xml:space="preserve"> i zagovara</w:t>
      </w:r>
      <w:r w:rsidR="00093A5C" w:rsidRPr="00AB17CC">
        <w:rPr>
          <w:rFonts w:cs="Times New Roman"/>
          <w:szCs w:val="24"/>
        </w:rPr>
        <w:t>ti</w:t>
      </w:r>
      <w:r w:rsidRPr="00AB17CC">
        <w:rPr>
          <w:rFonts w:cs="Times New Roman"/>
          <w:szCs w:val="24"/>
        </w:rPr>
        <w:t xml:space="preserve"> svoje potrebe i interese. </w:t>
      </w:r>
    </w:p>
    <w:p w:rsidR="00694B59" w:rsidRPr="00AB17CC" w:rsidRDefault="00694B59" w:rsidP="007F249C">
      <w:pPr>
        <w:spacing w:line="360" w:lineRule="auto"/>
        <w:contextualSpacing/>
        <w:jc w:val="both"/>
        <w:rPr>
          <w:rFonts w:eastAsia="Times New Roman" w:cs="Times New Roman"/>
          <w:szCs w:val="24"/>
          <w:lang w:eastAsia="hr-HR"/>
        </w:rPr>
      </w:pPr>
    </w:p>
    <w:p w:rsidR="00694B59" w:rsidRPr="00AB17CC" w:rsidRDefault="00694B59" w:rsidP="007F249C">
      <w:pPr>
        <w:spacing w:line="360" w:lineRule="auto"/>
        <w:contextualSpacing/>
        <w:jc w:val="both"/>
        <w:rPr>
          <w:rFonts w:eastAsia="Times New Roman" w:cs="Times New Roman"/>
          <w:b/>
          <w:szCs w:val="24"/>
          <w:lang w:eastAsia="hr-HR"/>
        </w:rPr>
      </w:pPr>
      <w:r w:rsidRPr="00AB17CC">
        <w:rPr>
          <w:rFonts w:eastAsia="Times New Roman" w:cs="Times New Roman"/>
          <w:szCs w:val="24"/>
          <w:lang w:eastAsia="hr-HR"/>
        </w:rPr>
        <w:t>Predstavnici nadležn</w:t>
      </w:r>
      <w:r w:rsidR="00B67689" w:rsidRPr="00AB17CC">
        <w:rPr>
          <w:rFonts w:eastAsia="Times New Roman" w:cs="Times New Roman"/>
          <w:szCs w:val="24"/>
          <w:lang w:eastAsia="hr-HR"/>
        </w:rPr>
        <w:t>ih</w:t>
      </w:r>
      <w:r w:rsidR="0045510E">
        <w:rPr>
          <w:rFonts w:eastAsia="Times New Roman" w:cs="Times New Roman"/>
          <w:szCs w:val="24"/>
          <w:lang w:eastAsia="hr-HR"/>
        </w:rPr>
        <w:t xml:space="preserve"> </w:t>
      </w:r>
      <w:r w:rsidR="0058248F" w:rsidRPr="00AB17CC">
        <w:rPr>
          <w:rFonts w:cs="Times New Roman"/>
          <w:szCs w:val="24"/>
        </w:rPr>
        <w:t>TDU-a</w:t>
      </w:r>
      <w:r w:rsidRPr="00AB17CC">
        <w:rPr>
          <w:rFonts w:cs="Times New Roman"/>
          <w:szCs w:val="24"/>
        </w:rPr>
        <w:t>, znanstven</w:t>
      </w:r>
      <w:r w:rsidR="00B67689" w:rsidRPr="00AB17CC">
        <w:rPr>
          <w:rFonts w:cs="Times New Roman"/>
          <w:szCs w:val="24"/>
        </w:rPr>
        <w:t>ih</w:t>
      </w:r>
      <w:r w:rsidRPr="00AB17CC">
        <w:rPr>
          <w:rFonts w:cs="Times New Roman"/>
          <w:szCs w:val="24"/>
        </w:rPr>
        <w:t xml:space="preserve"> ustanov</w:t>
      </w:r>
      <w:r w:rsidR="00B67689" w:rsidRPr="00AB17CC">
        <w:rPr>
          <w:rFonts w:cs="Times New Roman"/>
          <w:szCs w:val="24"/>
        </w:rPr>
        <w:t>a</w:t>
      </w:r>
      <w:r w:rsidRPr="00AB17CC">
        <w:rPr>
          <w:rFonts w:cs="Times New Roman"/>
          <w:szCs w:val="24"/>
        </w:rPr>
        <w:t xml:space="preserve">, </w:t>
      </w:r>
      <w:r w:rsidR="002D62D8" w:rsidRPr="00AB17CC">
        <w:rPr>
          <w:rFonts w:cs="Times New Roman"/>
          <w:szCs w:val="24"/>
        </w:rPr>
        <w:t>OCD-</w:t>
      </w:r>
      <w:r w:rsidR="00B67689" w:rsidRPr="00AB17CC">
        <w:rPr>
          <w:rFonts w:cs="Times New Roman"/>
          <w:szCs w:val="24"/>
        </w:rPr>
        <w:t>a</w:t>
      </w:r>
      <w:r w:rsidR="0045510E">
        <w:rPr>
          <w:rFonts w:cs="Times New Roman"/>
          <w:szCs w:val="24"/>
        </w:rPr>
        <w:t xml:space="preserve"> </w:t>
      </w:r>
      <w:r w:rsidR="00997F9D" w:rsidRPr="00AB17CC">
        <w:rPr>
          <w:rFonts w:cs="Times New Roman"/>
          <w:szCs w:val="24"/>
        </w:rPr>
        <w:t>i</w:t>
      </w:r>
      <w:r w:rsidR="00DC2C1A" w:rsidRPr="00AB17CC">
        <w:rPr>
          <w:rFonts w:cs="Times New Roman"/>
          <w:szCs w:val="24"/>
        </w:rPr>
        <w:t xml:space="preserve"> djec</w:t>
      </w:r>
      <w:r w:rsidR="00B67689" w:rsidRPr="00AB17CC">
        <w:rPr>
          <w:rFonts w:cs="Times New Roman"/>
          <w:szCs w:val="24"/>
        </w:rPr>
        <w:t>e</w:t>
      </w:r>
      <w:r w:rsidR="00DC2C1A" w:rsidRPr="00AB17CC">
        <w:rPr>
          <w:rFonts w:cs="Times New Roman"/>
          <w:szCs w:val="24"/>
        </w:rPr>
        <w:t xml:space="preserve"> sudjeluju u radu Savjetodavnog</w:t>
      </w:r>
      <w:r w:rsidR="00C23F06" w:rsidRPr="00AB17CC">
        <w:rPr>
          <w:rFonts w:cs="Times New Roman"/>
          <w:szCs w:val="24"/>
        </w:rPr>
        <w:t xml:space="preserve"> odbora za dječju participaciju, </w:t>
      </w:r>
      <w:r w:rsidR="00DC2C1A" w:rsidRPr="00AB17CC">
        <w:rPr>
          <w:rFonts w:cs="Times New Roman"/>
          <w:szCs w:val="24"/>
        </w:rPr>
        <w:t>koj</w:t>
      </w:r>
      <w:r w:rsidR="00C23F06" w:rsidRPr="00AB17CC">
        <w:rPr>
          <w:rFonts w:cs="Times New Roman"/>
          <w:szCs w:val="24"/>
        </w:rPr>
        <w:t>eg</w:t>
      </w:r>
      <w:r w:rsidR="00DC2C1A" w:rsidRPr="00AB17CC">
        <w:rPr>
          <w:rFonts w:cs="Times New Roman"/>
          <w:szCs w:val="24"/>
        </w:rPr>
        <w:t xml:space="preserve"> je </w:t>
      </w:r>
      <w:r w:rsidRPr="00AB17CC">
        <w:rPr>
          <w:rFonts w:eastAsia="Times New Roman" w:cs="Times New Roman"/>
          <w:szCs w:val="24"/>
          <w:lang w:eastAsia="hr-HR"/>
        </w:rPr>
        <w:t>osnovao</w:t>
      </w:r>
      <w:r w:rsidR="00DC2C1A" w:rsidRPr="00AB17CC">
        <w:rPr>
          <w:rFonts w:eastAsia="Times New Roman" w:cs="Times New Roman"/>
          <w:szCs w:val="24"/>
          <w:lang w:eastAsia="hr-HR"/>
        </w:rPr>
        <w:t xml:space="preserve"> UNICEF</w:t>
      </w:r>
      <w:r w:rsidR="00C23F06" w:rsidRPr="00AB17CC">
        <w:rPr>
          <w:rStyle w:val="FootnoteReference"/>
          <w:rFonts w:eastAsia="Times New Roman" w:cs="Times New Roman"/>
          <w:szCs w:val="24"/>
          <w:lang w:eastAsia="hr-HR"/>
        </w:rPr>
        <w:footnoteReference w:id="94"/>
      </w:r>
      <w:r w:rsidR="00C23F06" w:rsidRPr="00AB17CC">
        <w:rPr>
          <w:rFonts w:eastAsia="Times New Roman" w:cs="Times New Roman"/>
          <w:szCs w:val="24"/>
          <w:lang w:eastAsia="hr-HR"/>
        </w:rPr>
        <w:t xml:space="preserve"> i</w:t>
      </w:r>
      <w:r w:rsidR="0045510E">
        <w:rPr>
          <w:rFonts w:eastAsia="Times New Roman" w:cs="Times New Roman"/>
          <w:szCs w:val="24"/>
          <w:lang w:eastAsia="hr-HR"/>
        </w:rPr>
        <w:t xml:space="preserve"> </w:t>
      </w:r>
      <w:r w:rsidR="00C23F06" w:rsidRPr="00AB17CC">
        <w:rPr>
          <w:rFonts w:eastAsia="Times New Roman" w:cs="Times New Roman"/>
          <w:szCs w:val="24"/>
          <w:lang w:eastAsia="hr-HR"/>
        </w:rPr>
        <w:t>čiji</w:t>
      </w:r>
      <w:r w:rsidR="00B67689" w:rsidRPr="00AB17CC">
        <w:rPr>
          <w:rFonts w:eastAsia="Times New Roman" w:cs="Times New Roman"/>
          <w:szCs w:val="24"/>
          <w:lang w:eastAsia="hr-HR"/>
        </w:rPr>
        <w:t xml:space="preserve"> rad prati </w:t>
      </w:r>
      <w:r w:rsidR="00075403" w:rsidRPr="00AB17CC">
        <w:rPr>
          <w:rFonts w:eastAsia="Times New Roman" w:cs="Times New Roman"/>
          <w:szCs w:val="24"/>
          <w:lang w:eastAsia="hr-HR"/>
        </w:rPr>
        <w:t>VZD.</w:t>
      </w:r>
    </w:p>
    <w:p w:rsidR="004B7EF1" w:rsidRPr="00AB17CC" w:rsidRDefault="004B7EF1" w:rsidP="007F249C">
      <w:pPr>
        <w:spacing w:line="360" w:lineRule="auto"/>
        <w:jc w:val="both"/>
        <w:rPr>
          <w:rFonts w:cs="Times New Roman"/>
          <w:b/>
          <w:szCs w:val="24"/>
        </w:rPr>
      </w:pPr>
    </w:p>
    <w:p w:rsidR="004B7EF1" w:rsidRPr="00AB17CC" w:rsidRDefault="00997F9D" w:rsidP="007F249C">
      <w:pPr>
        <w:spacing w:line="360" w:lineRule="auto"/>
        <w:jc w:val="both"/>
        <w:rPr>
          <w:rFonts w:cs="Times New Roman"/>
          <w:b/>
          <w:szCs w:val="24"/>
        </w:rPr>
      </w:pPr>
      <w:r w:rsidRPr="00AB17CC">
        <w:rPr>
          <w:rFonts w:cs="Times New Roman"/>
          <w:szCs w:val="24"/>
        </w:rPr>
        <w:t>MMS</w:t>
      </w:r>
      <w:r w:rsidR="004B7EF1" w:rsidRPr="00AB17CC">
        <w:rPr>
          <w:rFonts w:cs="Times New Roman"/>
          <w:szCs w:val="24"/>
        </w:rPr>
        <w:t xml:space="preserve"> kontinuirano djeluje u aktivnostima vezanim uz prevenciju vršnjačkog nasilja, zaštitu prava djece čiji su roditelji u zatvoru, utjecaj siromaštva na najmlađu djecu te drugim aktivnostima s ciljem sudjelovanja u kreiranju javnih politika za djecu. </w:t>
      </w:r>
    </w:p>
    <w:p w:rsidR="00694B59" w:rsidRPr="00AB17CC" w:rsidRDefault="00694B59" w:rsidP="007F249C">
      <w:pPr>
        <w:spacing w:line="360" w:lineRule="auto"/>
        <w:jc w:val="both"/>
        <w:rPr>
          <w:rFonts w:cs="Times New Roman"/>
          <w:b/>
          <w:szCs w:val="24"/>
        </w:rPr>
      </w:pPr>
    </w:p>
    <w:p w:rsidR="007C5C06" w:rsidRPr="00AB17CC" w:rsidRDefault="007C5C06" w:rsidP="007F249C">
      <w:pPr>
        <w:spacing w:line="360" w:lineRule="auto"/>
        <w:jc w:val="both"/>
        <w:rPr>
          <w:rFonts w:cs="Times New Roman"/>
          <w:b/>
          <w:szCs w:val="24"/>
        </w:rPr>
      </w:pPr>
    </w:p>
    <w:p w:rsidR="00B552FC" w:rsidRPr="00AB17CC" w:rsidRDefault="00B67DF2" w:rsidP="007F249C">
      <w:pPr>
        <w:pStyle w:val="Heading2"/>
        <w:spacing w:before="0" w:line="360" w:lineRule="auto"/>
        <w:rPr>
          <w:rFonts w:ascii="Times New Roman" w:hAnsi="Times New Roman"/>
          <w:sz w:val="24"/>
          <w:szCs w:val="24"/>
        </w:rPr>
      </w:pPr>
      <w:bookmarkStart w:id="40" w:name="_Toc37057347"/>
      <w:bookmarkStart w:id="41" w:name="_Toc38873233"/>
      <w:r w:rsidRPr="00AB17CC">
        <w:rPr>
          <w:rFonts w:ascii="Times New Roman" w:hAnsi="Times New Roman"/>
          <w:sz w:val="24"/>
          <w:szCs w:val="24"/>
        </w:rPr>
        <w:t>14</w:t>
      </w:r>
      <w:r w:rsidR="001B4171" w:rsidRPr="00AB17CC">
        <w:rPr>
          <w:rFonts w:ascii="Times New Roman" w:hAnsi="Times New Roman"/>
          <w:sz w:val="24"/>
          <w:szCs w:val="24"/>
        </w:rPr>
        <w:t>.</w:t>
      </w:r>
      <w:bookmarkEnd w:id="40"/>
      <w:r w:rsidR="008E2F54" w:rsidRPr="00AB17CC">
        <w:rPr>
          <w:rFonts w:ascii="Times New Roman" w:hAnsi="Times New Roman"/>
          <w:sz w:val="24"/>
          <w:szCs w:val="24"/>
        </w:rPr>
        <w:t xml:space="preserve"> Državljanstvo</w:t>
      </w:r>
      <w:bookmarkEnd w:id="41"/>
    </w:p>
    <w:p w:rsidR="00FC271F" w:rsidRPr="00AB17CC" w:rsidRDefault="00AB2477" w:rsidP="007F249C">
      <w:pPr>
        <w:spacing w:line="360" w:lineRule="auto"/>
        <w:jc w:val="both"/>
        <w:rPr>
          <w:rFonts w:eastAsia="Times New Roman" w:cs="Times New Roman"/>
          <w:b/>
          <w:iCs/>
          <w:szCs w:val="24"/>
        </w:rPr>
      </w:pPr>
      <w:r w:rsidRPr="00AB17CC">
        <w:rPr>
          <w:rFonts w:eastAsia="Times New Roman" w:cs="Times New Roman"/>
          <w:iCs/>
          <w:szCs w:val="24"/>
        </w:rPr>
        <w:t xml:space="preserve">Stjecanje hrvatskog državljanstva propisano je </w:t>
      </w:r>
      <w:r w:rsidRPr="00AB17CC">
        <w:rPr>
          <w:rFonts w:eastAsia="Times New Roman" w:cs="Times New Roman"/>
          <w:bCs/>
          <w:iCs/>
          <w:szCs w:val="24"/>
        </w:rPr>
        <w:t>Zakonom o hrvatskom državljanstvu</w:t>
      </w:r>
      <w:r w:rsidR="00166A92" w:rsidRPr="00AB17CC">
        <w:rPr>
          <w:rStyle w:val="FootnoteReference"/>
          <w:rFonts w:eastAsia="Times New Roman" w:cs="Times New Roman"/>
          <w:bCs/>
          <w:iCs/>
          <w:szCs w:val="24"/>
        </w:rPr>
        <w:footnoteReference w:id="95"/>
      </w:r>
      <w:r w:rsidRPr="00AB17CC">
        <w:rPr>
          <w:rFonts w:eastAsia="Times New Roman" w:cs="Times New Roman"/>
          <w:iCs/>
          <w:szCs w:val="24"/>
        </w:rPr>
        <w:t xml:space="preserve">. Zakon sadrži osnovne standarde europskog zakonodavstva, izražene u načelima pravnog kontinuiteta državljanstva, ravnopravnosti bračne, izvanbračne i posvojene djece te sprječavanju </w:t>
      </w:r>
      <w:proofErr w:type="spellStart"/>
      <w:r w:rsidRPr="00AB17CC">
        <w:rPr>
          <w:rFonts w:eastAsia="Times New Roman" w:cs="Times New Roman"/>
          <w:iCs/>
          <w:szCs w:val="24"/>
        </w:rPr>
        <w:t>apatridnosti</w:t>
      </w:r>
      <w:proofErr w:type="spellEnd"/>
      <w:r w:rsidRPr="00AB17CC">
        <w:rPr>
          <w:rFonts w:eastAsia="Times New Roman" w:cs="Times New Roman"/>
          <w:iCs/>
          <w:szCs w:val="24"/>
        </w:rPr>
        <w:t xml:space="preserve">. Za stjecanje državljanstva temeljno je načelo podrijetla – </w:t>
      </w:r>
      <w:proofErr w:type="spellStart"/>
      <w:r w:rsidRPr="00AB17CC">
        <w:rPr>
          <w:rFonts w:eastAsia="Times New Roman" w:cs="Times New Roman"/>
          <w:i/>
          <w:iCs/>
          <w:szCs w:val="24"/>
        </w:rPr>
        <w:t>iussanguinis</w:t>
      </w:r>
      <w:proofErr w:type="spellEnd"/>
      <w:r w:rsidRPr="00AB17CC">
        <w:rPr>
          <w:rFonts w:eastAsia="Times New Roman" w:cs="Times New Roman"/>
          <w:iCs/>
          <w:szCs w:val="24"/>
        </w:rPr>
        <w:t xml:space="preserve"> (krvna veza</w:t>
      </w:r>
      <w:r w:rsidR="00076831" w:rsidRPr="00AB17CC">
        <w:rPr>
          <w:rFonts w:eastAsia="Times New Roman" w:cs="Times New Roman"/>
          <w:iCs/>
          <w:szCs w:val="24"/>
        </w:rPr>
        <w:t>).</w:t>
      </w:r>
    </w:p>
    <w:p w:rsidR="003D2C40" w:rsidRPr="00AB17CC" w:rsidRDefault="003D2C40" w:rsidP="007F249C">
      <w:pPr>
        <w:spacing w:line="360" w:lineRule="auto"/>
        <w:jc w:val="both"/>
        <w:rPr>
          <w:rFonts w:eastAsia="Times New Roman" w:cs="Times New Roman"/>
          <w:b/>
          <w:iCs/>
          <w:szCs w:val="24"/>
        </w:rPr>
      </w:pPr>
    </w:p>
    <w:p w:rsidR="00AB2477" w:rsidRPr="00AB17CC" w:rsidRDefault="00AB2477" w:rsidP="007F249C">
      <w:pPr>
        <w:spacing w:line="360" w:lineRule="auto"/>
        <w:jc w:val="both"/>
        <w:rPr>
          <w:rFonts w:eastAsia="Times New Roman" w:cs="Times New Roman"/>
          <w:b/>
          <w:iCs/>
          <w:szCs w:val="24"/>
        </w:rPr>
      </w:pPr>
      <w:r w:rsidRPr="00AB17CC">
        <w:rPr>
          <w:rFonts w:eastAsia="Times New Roman" w:cs="Times New Roman"/>
          <w:iCs/>
          <w:szCs w:val="24"/>
        </w:rPr>
        <w:t xml:space="preserve">Upisi djece u matice rođenih, kao i stjecanje hrvatskog državljanstva podrijetlom te rođenjem na teritoriju </w:t>
      </w:r>
      <w:r w:rsidR="00166A92" w:rsidRPr="00AB17CC">
        <w:rPr>
          <w:rFonts w:eastAsia="Times New Roman" w:cs="Times New Roman"/>
          <w:iCs/>
          <w:szCs w:val="24"/>
        </w:rPr>
        <w:t>RH</w:t>
      </w:r>
      <w:r w:rsidRPr="00AB17CC">
        <w:rPr>
          <w:rFonts w:eastAsia="Times New Roman" w:cs="Times New Roman"/>
          <w:iCs/>
          <w:szCs w:val="24"/>
        </w:rPr>
        <w:t xml:space="preserve"> u nadležnosti su ureda državne uprave</w:t>
      </w:r>
      <w:r w:rsidR="00076831" w:rsidRPr="00AB17CC">
        <w:rPr>
          <w:rFonts w:eastAsia="Times New Roman" w:cs="Times New Roman"/>
          <w:iCs/>
          <w:szCs w:val="24"/>
        </w:rPr>
        <w:t>,</w:t>
      </w:r>
      <w:r w:rsidRPr="00AB17CC">
        <w:rPr>
          <w:rFonts w:eastAsia="Times New Roman" w:cs="Times New Roman"/>
          <w:iCs/>
          <w:szCs w:val="24"/>
        </w:rPr>
        <w:t xml:space="preserve"> odnosno gradskog ureda Grada Zagreba</w:t>
      </w:r>
      <w:r w:rsidR="0045510E">
        <w:rPr>
          <w:rFonts w:eastAsia="Times New Roman" w:cs="Times New Roman"/>
          <w:iCs/>
          <w:szCs w:val="24"/>
        </w:rPr>
        <w:t xml:space="preserve"> </w:t>
      </w:r>
      <w:r w:rsidR="0060265B" w:rsidRPr="00AB17CC">
        <w:rPr>
          <w:rFonts w:eastAsia="Times New Roman" w:cs="Times New Roman"/>
          <w:iCs/>
          <w:szCs w:val="24"/>
        </w:rPr>
        <w:t>nadležnog za poslove opće uprave</w:t>
      </w:r>
      <w:r w:rsidRPr="00AB17CC">
        <w:rPr>
          <w:rFonts w:eastAsia="Times New Roman" w:cs="Times New Roman"/>
          <w:iCs/>
          <w:szCs w:val="24"/>
        </w:rPr>
        <w:t xml:space="preserve">. Dijete rođeno na teritoriju </w:t>
      </w:r>
      <w:r w:rsidR="00166A92" w:rsidRPr="00AB17CC">
        <w:rPr>
          <w:rFonts w:eastAsia="Times New Roman" w:cs="Times New Roman"/>
          <w:iCs/>
          <w:szCs w:val="24"/>
        </w:rPr>
        <w:t>RH</w:t>
      </w:r>
      <w:r w:rsidRPr="00AB17CC">
        <w:rPr>
          <w:rFonts w:eastAsia="Times New Roman" w:cs="Times New Roman"/>
          <w:iCs/>
          <w:szCs w:val="24"/>
        </w:rPr>
        <w:t xml:space="preserve"> stječe hrvatsko državljanstvo podrijetlom ukoliko mu je samo jedan od roditelja hrvatski državljanin. Dijete stranog državljanstva ili bez državljanstva, koje su posvojili hrvatski državljani, stječe hrvatsko državljanstvo podrijetlom. Djeca rođena u inozemstvu, čiji je jedan roditelj u trenutku njihova rođenja hrvatski državljanin, mogu do navršene 18</w:t>
      </w:r>
      <w:r w:rsidR="008843F0" w:rsidRPr="00AB17CC">
        <w:rPr>
          <w:rFonts w:eastAsia="Times New Roman" w:cs="Times New Roman"/>
          <w:iCs/>
          <w:szCs w:val="24"/>
        </w:rPr>
        <w:t>.</w:t>
      </w:r>
      <w:r w:rsidRPr="00AB17CC">
        <w:rPr>
          <w:rFonts w:eastAsia="Times New Roman" w:cs="Times New Roman"/>
          <w:iCs/>
          <w:szCs w:val="24"/>
        </w:rPr>
        <w:t xml:space="preserve"> godine života steći hrvatsko državljanstvo podrijetlom, neovisno o tome imaju li strano državljanstvo.</w:t>
      </w:r>
    </w:p>
    <w:p w:rsidR="00AB2477" w:rsidRPr="00AB17CC" w:rsidRDefault="00AB2477" w:rsidP="007F249C">
      <w:pPr>
        <w:spacing w:line="360" w:lineRule="auto"/>
        <w:jc w:val="both"/>
        <w:rPr>
          <w:rFonts w:eastAsia="Times New Roman" w:cs="Times New Roman"/>
          <w:b/>
          <w:iCs/>
          <w:strike/>
          <w:szCs w:val="24"/>
        </w:rPr>
      </w:pPr>
    </w:p>
    <w:p w:rsidR="00AB2477" w:rsidRPr="00AB17CC" w:rsidRDefault="00AB2477" w:rsidP="007F249C">
      <w:pPr>
        <w:spacing w:line="360" w:lineRule="auto"/>
        <w:jc w:val="both"/>
        <w:rPr>
          <w:rFonts w:eastAsia="Times New Roman" w:cs="Times New Roman"/>
          <w:b/>
          <w:iCs/>
          <w:szCs w:val="24"/>
        </w:rPr>
      </w:pPr>
      <w:r w:rsidRPr="00AB17CC">
        <w:rPr>
          <w:rFonts w:eastAsia="Times New Roman" w:cs="Times New Roman"/>
          <w:iCs/>
          <w:szCs w:val="24"/>
        </w:rPr>
        <w:t xml:space="preserve">Primjena načela najboljeg interesa djeteta najbolje je iskazana kroz izbjegavanje </w:t>
      </w:r>
      <w:proofErr w:type="spellStart"/>
      <w:r w:rsidRPr="00AB17CC">
        <w:rPr>
          <w:rFonts w:eastAsia="Times New Roman" w:cs="Times New Roman"/>
          <w:iCs/>
          <w:szCs w:val="24"/>
        </w:rPr>
        <w:t>apatridnosti</w:t>
      </w:r>
      <w:proofErr w:type="spellEnd"/>
      <w:r w:rsidRPr="00AB17CC">
        <w:rPr>
          <w:rFonts w:eastAsia="Times New Roman" w:cs="Times New Roman"/>
          <w:iCs/>
          <w:szCs w:val="24"/>
        </w:rPr>
        <w:t xml:space="preserve"> – dijete rođeno ili nađeno na području </w:t>
      </w:r>
      <w:r w:rsidR="00166A92" w:rsidRPr="00AB17CC">
        <w:rPr>
          <w:rFonts w:eastAsia="Times New Roman" w:cs="Times New Roman"/>
          <w:iCs/>
          <w:szCs w:val="24"/>
        </w:rPr>
        <w:t>RH</w:t>
      </w:r>
      <w:r w:rsidRPr="00AB17CC">
        <w:rPr>
          <w:rFonts w:eastAsia="Times New Roman" w:cs="Times New Roman"/>
          <w:iCs/>
          <w:szCs w:val="24"/>
        </w:rPr>
        <w:t xml:space="preserve">, stječe hrvatsko državljanstvo ukoliko su mu oba roditelja nepoznata, nepoznatog državljanstva ili bez državljanstva. </w:t>
      </w:r>
    </w:p>
    <w:p w:rsidR="00AB2477" w:rsidRPr="00AB17CC" w:rsidRDefault="00AB2477" w:rsidP="007F249C">
      <w:pPr>
        <w:spacing w:line="360" w:lineRule="auto"/>
        <w:jc w:val="both"/>
        <w:rPr>
          <w:rFonts w:eastAsia="Times New Roman" w:cs="Times New Roman"/>
          <w:b/>
          <w:iCs/>
          <w:szCs w:val="24"/>
        </w:rPr>
      </w:pPr>
    </w:p>
    <w:p w:rsidR="00AB2477" w:rsidRPr="00AB17CC" w:rsidRDefault="00AB2477" w:rsidP="007F249C">
      <w:pPr>
        <w:spacing w:line="360" w:lineRule="auto"/>
        <w:jc w:val="both"/>
        <w:rPr>
          <w:rFonts w:eastAsia="Times New Roman" w:cs="Times New Roman"/>
          <w:b/>
          <w:iCs/>
          <w:szCs w:val="24"/>
        </w:rPr>
      </w:pPr>
      <w:r w:rsidRPr="00AB17CC">
        <w:rPr>
          <w:rFonts w:eastAsia="Times New Roman" w:cs="Times New Roman"/>
          <w:iCs/>
          <w:szCs w:val="24"/>
        </w:rPr>
        <w:t>Stjecanje hrvatskog državljanstva prirođenjem (naturalizacijom) u nadležnosti je M</w:t>
      </w:r>
      <w:r w:rsidR="00FC271F" w:rsidRPr="00AB17CC">
        <w:rPr>
          <w:rFonts w:eastAsia="Times New Roman" w:cs="Times New Roman"/>
          <w:iCs/>
          <w:szCs w:val="24"/>
        </w:rPr>
        <w:t>UP</w:t>
      </w:r>
      <w:r w:rsidR="00166A92" w:rsidRPr="00AB17CC">
        <w:rPr>
          <w:rFonts w:eastAsia="Times New Roman" w:cs="Times New Roman"/>
          <w:iCs/>
          <w:szCs w:val="24"/>
        </w:rPr>
        <w:t>-a</w:t>
      </w:r>
      <w:r w:rsidR="00076831" w:rsidRPr="00AB17CC">
        <w:rPr>
          <w:rFonts w:eastAsia="Times New Roman" w:cs="Times New Roman"/>
          <w:iCs/>
          <w:szCs w:val="24"/>
        </w:rPr>
        <w:t>. M</w:t>
      </w:r>
      <w:r w:rsidRPr="00AB17CC">
        <w:rPr>
          <w:rFonts w:eastAsia="Times New Roman" w:cs="Times New Roman"/>
          <w:iCs/>
          <w:szCs w:val="24"/>
        </w:rPr>
        <w:t xml:space="preserve">aloljetno dijete prirođenjem stječe hrvatsko državljanstvo </w:t>
      </w:r>
      <w:r w:rsidR="00DC144B" w:rsidRPr="00AB17CC">
        <w:rPr>
          <w:rFonts w:eastAsia="Times New Roman" w:cs="Times New Roman"/>
          <w:iCs/>
          <w:szCs w:val="24"/>
        </w:rPr>
        <w:t>(</w:t>
      </w:r>
      <w:r w:rsidR="00887007" w:rsidRPr="00AB17CC">
        <w:rPr>
          <w:rFonts w:eastAsia="Times New Roman" w:cs="Times New Roman"/>
          <w:iCs/>
          <w:szCs w:val="24"/>
        </w:rPr>
        <w:t>čl.</w:t>
      </w:r>
      <w:r w:rsidRPr="00AB17CC">
        <w:rPr>
          <w:rFonts w:eastAsia="Times New Roman" w:cs="Times New Roman"/>
          <w:iCs/>
          <w:szCs w:val="24"/>
        </w:rPr>
        <w:t xml:space="preserve"> 13. Zakona</w:t>
      </w:r>
      <w:r w:rsidR="009F23C3" w:rsidRPr="00AB17CC">
        <w:rPr>
          <w:rFonts w:eastAsia="Times New Roman" w:cs="Times New Roman"/>
          <w:iCs/>
          <w:szCs w:val="24"/>
        </w:rPr>
        <w:t>)</w:t>
      </w:r>
      <w:r w:rsidRPr="00AB17CC">
        <w:rPr>
          <w:rFonts w:eastAsia="Times New Roman" w:cs="Times New Roman"/>
          <w:iCs/>
          <w:szCs w:val="24"/>
        </w:rPr>
        <w:t xml:space="preserve"> ako oba roditelja stječu državljanstvo prirođenjem ili ako prirođenjem stječe državljanstvo samo jedan roditelj, a dijete živi u</w:t>
      </w:r>
      <w:r w:rsidR="00166A92" w:rsidRPr="00AB17CC">
        <w:rPr>
          <w:rFonts w:eastAsia="Times New Roman" w:cs="Times New Roman"/>
          <w:iCs/>
          <w:szCs w:val="24"/>
        </w:rPr>
        <w:t xml:space="preserve"> RH i ima odobren boravak ili</w:t>
      </w:r>
      <w:r w:rsidRPr="00AB17CC">
        <w:rPr>
          <w:rFonts w:eastAsia="Times New Roman" w:cs="Times New Roman"/>
          <w:iCs/>
          <w:szCs w:val="24"/>
        </w:rPr>
        <w:t xml:space="preserve"> ako prirođenjem stječe državljanstvo samo jedan roditelj, a drugi je bez državljanstva ili nepoznatog državljanstva, a dijete živi u inozemstvu. Napominje</w:t>
      </w:r>
      <w:r w:rsidR="00792ACB" w:rsidRPr="00AB17CC">
        <w:rPr>
          <w:rFonts w:eastAsia="Times New Roman" w:cs="Times New Roman"/>
          <w:iCs/>
          <w:szCs w:val="24"/>
        </w:rPr>
        <w:t xml:space="preserve"> se</w:t>
      </w:r>
      <w:r w:rsidRPr="00AB17CC">
        <w:rPr>
          <w:rFonts w:eastAsia="Times New Roman" w:cs="Times New Roman"/>
          <w:iCs/>
          <w:szCs w:val="24"/>
        </w:rPr>
        <w:t xml:space="preserve"> da je jedini kriterij za primitak maloljetne djece u hrvatsko državljanstvo ispunjenje propisanih zakonskih pretpostavki, bez obzira na njihovu nacionalnu, vjersku, etničku, socijalnu, k</w:t>
      </w:r>
      <w:r w:rsidR="00FC271F" w:rsidRPr="00AB17CC">
        <w:rPr>
          <w:rFonts w:eastAsia="Times New Roman" w:cs="Times New Roman"/>
          <w:iCs/>
          <w:szCs w:val="24"/>
        </w:rPr>
        <w:t>ulturnu ili drugu pripadnost.</w:t>
      </w:r>
    </w:p>
    <w:p w:rsidR="00FC271F" w:rsidRPr="00AB17CC" w:rsidRDefault="00FC271F" w:rsidP="007F249C">
      <w:pPr>
        <w:spacing w:line="360" w:lineRule="auto"/>
        <w:jc w:val="both"/>
        <w:rPr>
          <w:rFonts w:eastAsia="Times New Roman" w:cs="Times New Roman"/>
          <w:b/>
          <w:iCs/>
          <w:szCs w:val="24"/>
        </w:rPr>
      </w:pPr>
    </w:p>
    <w:p w:rsidR="00AB2477" w:rsidRPr="00AB17CC" w:rsidRDefault="00AB2477" w:rsidP="007F249C">
      <w:pPr>
        <w:autoSpaceDE w:val="0"/>
        <w:autoSpaceDN w:val="0"/>
        <w:adjustRightInd w:val="0"/>
        <w:spacing w:line="360" w:lineRule="auto"/>
        <w:jc w:val="both"/>
        <w:rPr>
          <w:rFonts w:eastAsia="Times New Roman" w:cs="Times New Roman"/>
          <w:b/>
          <w:iCs/>
          <w:szCs w:val="24"/>
        </w:rPr>
      </w:pPr>
      <w:r w:rsidRPr="00AB17CC">
        <w:rPr>
          <w:rFonts w:eastAsia="Times New Roman" w:cs="Times New Roman"/>
          <w:iCs/>
          <w:szCs w:val="24"/>
        </w:rPr>
        <w:t>U</w:t>
      </w:r>
      <w:r w:rsidR="008843F0" w:rsidRPr="00AB17CC">
        <w:rPr>
          <w:rFonts w:eastAsia="Times New Roman" w:cs="Times New Roman"/>
          <w:iCs/>
          <w:szCs w:val="24"/>
        </w:rPr>
        <w:t xml:space="preserve"> izvještajnom</w:t>
      </w:r>
      <w:r w:rsidRPr="00AB17CC">
        <w:rPr>
          <w:rFonts w:eastAsia="Times New Roman" w:cs="Times New Roman"/>
          <w:iCs/>
          <w:szCs w:val="24"/>
        </w:rPr>
        <w:t xml:space="preserve"> razdoblju po pravnoj osnovi Zakona </w:t>
      </w:r>
      <w:r w:rsidR="00DC144B" w:rsidRPr="00AB17CC">
        <w:rPr>
          <w:rFonts w:eastAsia="Times New Roman" w:cs="Times New Roman"/>
          <w:iCs/>
          <w:szCs w:val="24"/>
        </w:rPr>
        <w:t xml:space="preserve">(čl. 13.) </w:t>
      </w:r>
      <w:r w:rsidRPr="00AB17CC">
        <w:rPr>
          <w:rFonts w:eastAsia="Times New Roman" w:cs="Times New Roman"/>
          <w:iCs/>
          <w:szCs w:val="24"/>
        </w:rPr>
        <w:t xml:space="preserve">pozitivno su riješena 195 zahtjeva za stjecanje hrvatskog državljanstva. </w:t>
      </w:r>
    </w:p>
    <w:p w:rsidR="00AB2477" w:rsidRPr="00AB17CC" w:rsidRDefault="00AB2477" w:rsidP="007F249C">
      <w:pPr>
        <w:autoSpaceDE w:val="0"/>
        <w:autoSpaceDN w:val="0"/>
        <w:adjustRightInd w:val="0"/>
        <w:spacing w:line="360" w:lineRule="auto"/>
        <w:jc w:val="both"/>
        <w:rPr>
          <w:rFonts w:eastAsia="Times New Roman" w:cs="Times New Roman"/>
          <w:b/>
          <w:iCs/>
          <w:szCs w:val="24"/>
        </w:rPr>
      </w:pPr>
    </w:p>
    <w:p w:rsidR="00166A92" w:rsidRPr="00AB17CC" w:rsidRDefault="00AB2477" w:rsidP="007F249C">
      <w:pPr>
        <w:spacing w:line="360" w:lineRule="auto"/>
        <w:jc w:val="both"/>
        <w:rPr>
          <w:rFonts w:eastAsia="Times New Roman" w:cs="Times New Roman"/>
          <w:b/>
          <w:iCs/>
          <w:szCs w:val="24"/>
        </w:rPr>
      </w:pPr>
      <w:r w:rsidRPr="00AB17CC">
        <w:rPr>
          <w:rFonts w:eastAsia="Times New Roman" w:cs="Times New Roman"/>
          <w:iCs/>
          <w:szCs w:val="24"/>
        </w:rPr>
        <w:t>U postupcima stjecanja hrvatskog državljanstva osoba koje su se prilikom podnošenja zahtjeva izjasnili kao pripadnici romske nacionalne manjine, M</w:t>
      </w:r>
      <w:r w:rsidR="00121CCA" w:rsidRPr="00AB17CC">
        <w:rPr>
          <w:rFonts w:eastAsia="Times New Roman" w:cs="Times New Roman"/>
          <w:iCs/>
          <w:szCs w:val="24"/>
        </w:rPr>
        <w:t>UP</w:t>
      </w:r>
      <w:r w:rsidRPr="00AB17CC">
        <w:rPr>
          <w:rFonts w:eastAsia="Times New Roman" w:cs="Times New Roman"/>
          <w:iCs/>
          <w:szCs w:val="24"/>
        </w:rPr>
        <w:t xml:space="preserve"> u okviru zakonskih odredbi pruža potrebnu pravnu pomoć i iskazuje posebnu brigu za prioritetno i zakonito okončanje upravnih postupaka stjecanja hrvatskog državljanstva. Većina pripadnika romske nacionalne manjine u R</w:t>
      </w:r>
      <w:r w:rsidR="00121CCA" w:rsidRPr="00AB17CC">
        <w:rPr>
          <w:rFonts w:eastAsia="Times New Roman" w:cs="Times New Roman"/>
          <w:iCs/>
          <w:szCs w:val="24"/>
        </w:rPr>
        <w:t>H</w:t>
      </w:r>
      <w:r w:rsidRPr="00AB17CC">
        <w:rPr>
          <w:rFonts w:eastAsia="Times New Roman" w:cs="Times New Roman"/>
          <w:iCs/>
          <w:szCs w:val="24"/>
        </w:rPr>
        <w:t xml:space="preserve"> stekla je hrvatsko državljanstvo po različitim pravnim o</w:t>
      </w:r>
      <w:r w:rsidR="00916535" w:rsidRPr="00AB17CC">
        <w:rPr>
          <w:rFonts w:eastAsia="Times New Roman" w:cs="Times New Roman"/>
          <w:iCs/>
          <w:szCs w:val="24"/>
        </w:rPr>
        <w:t>snovama, najviše podrijetlom.</w:t>
      </w:r>
    </w:p>
    <w:p w:rsidR="006C241A" w:rsidRPr="00AB17CC" w:rsidRDefault="006C241A" w:rsidP="007F249C">
      <w:pPr>
        <w:spacing w:line="360" w:lineRule="auto"/>
        <w:rPr>
          <w:rFonts w:cs="Times New Roman"/>
          <w:b/>
          <w:szCs w:val="24"/>
        </w:rPr>
      </w:pPr>
    </w:p>
    <w:p w:rsidR="003C0A28" w:rsidRPr="00AB17CC" w:rsidRDefault="003C0A28" w:rsidP="007F249C">
      <w:pPr>
        <w:spacing w:line="360" w:lineRule="auto"/>
        <w:jc w:val="both"/>
        <w:rPr>
          <w:rFonts w:cs="Times New Roman"/>
          <w:b/>
          <w:szCs w:val="24"/>
        </w:rPr>
      </w:pPr>
      <w:r w:rsidRPr="00AB17CC">
        <w:rPr>
          <w:rFonts w:eastAsia="Times New Roman" w:cs="Times New Roman"/>
          <w:szCs w:val="24"/>
        </w:rPr>
        <w:t xml:space="preserve">NSUR pristupa statusnim pitanjima </w:t>
      </w:r>
      <w:r w:rsidRPr="00AB17CC">
        <w:rPr>
          <w:rFonts w:cs="Times New Roman"/>
          <w:szCs w:val="24"/>
        </w:rPr>
        <w:t xml:space="preserve">kroz opći cilj </w:t>
      </w:r>
      <w:r w:rsidRPr="00AB17CC">
        <w:rPr>
          <w:rFonts w:cs="Times New Roman"/>
          <w:i/>
          <w:szCs w:val="24"/>
        </w:rPr>
        <w:t>Potpuno (100%) reguliran status u skladu sa zakonskim okvirom (državljanstvo ili stalni boravak) Roma koji imaju čvrstu poveznicu s RH (ili bivšom SRH) do 2020., uz značajnu potporu nadležnih tijela</w:t>
      </w:r>
      <w:r w:rsidRPr="00AB17CC">
        <w:rPr>
          <w:rFonts w:cs="Times New Roman"/>
          <w:szCs w:val="24"/>
        </w:rPr>
        <w:t xml:space="preserve">, odnosno </w:t>
      </w:r>
      <w:r w:rsidR="00706F77" w:rsidRPr="00AB17CC">
        <w:rPr>
          <w:rFonts w:cs="Times New Roman"/>
          <w:szCs w:val="24"/>
        </w:rPr>
        <w:t>3</w:t>
      </w:r>
      <w:r w:rsidRPr="00AB17CC">
        <w:rPr>
          <w:rFonts w:cs="Times New Roman"/>
          <w:szCs w:val="24"/>
        </w:rPr>
        <w:t xml:space="preserve"> posebna cilja: Utvrditi, detektiranjem putem mobilnih timova, broj osoba koje imaju značajne poteškoće pri reguliranju statusa u </w:t>
      </w:r>
      <w:r w:rsidR="00166A92" w:rsidRPr="00AB17CC">
        <w:rPr>
          <w:rFonts w:cs="Times New Roman"/>
          <w:szCs w:val="24"/>
        </w:rPr>
        <w:t>RH</w:t>
      </w:r>
      <w:r w:rsidRPr="00AB17CC">
        <w:rPr>
          <w:rFonts w:cs="Times New Roman"/>
          <w:szCs w:val="24"/>
        </w:rPr>
        <w:t>; Podići razinu informiranosti i potaknuti pripadnike romske zajednice na punu suradnju u postupcima rješavanja njihova statusa; Uspostaviti mehanizme za brže i učinkovitije rješavanje statusnih pitanja Roma</w:t>
      </w:r>
      <w:r w:rsidR="0045510E">
        <w:rPr>
          <w:rFonts w:cs="Times New Roman"/>
          <w:szCs w:val="24"/>
        </w:rPr>
        <w:t xml:space="preserve"> </w:t>
      </w:r>
      <w:r w:rsidR="00D0003A" w:rsidRPr="00AB17CC">
        <w:rPr>
          <w:rFonts w:cs="Times New Roman"/>
          <w:szCs w:val="24"/>
        </w:rPr>
        <w:t>u</w:t>
      </w:r>
      <w:r w:rsidR="00166A92" w:rsidRPr="00AB17CC">
        <w:rPr>
          <w:rFonts w:cs="Times New Roman"/>
          <w:szCs w:val="24"/>
        </w:rPr>
        <w:t xml:space="preserve"> RH</w:t>
      </w:r>
      <w:r w:rsidRPr="00AB17CC">
        <w:rPr>
          <w:rFonts w:cs="Times New Roman"/>
          <w:szCs w:val="24"/>
        </w:rPr>
        <w:t>.</w:t>
      </w:r>
      <w:r w:rsidR="0045510E">
        <w:rPr>
          <w:rFonts w:cs="Times New Roman"/>
          <w:szCs w:val="24"/>
        </w:rPr>
        <w:t xml:space="preserve"> </w:t>
      </w:r>
      <w:r w:rsidR="0018452B" w:rsidRPr="00AB17CC">
        <w:rPr>
          <w:rFonts w:cs="Times New Roman"/>
          <w:szCs w:val="24"/>
        </w:rPr>
        <w:t>Do sada poduzete mjere i aktivnosti u cilju unaprjeđenja položaja Roma rezultirale su veoma zn</w:t>
      </w:r>
      <w:r w:rsidR="00916535" w:rsidRPr="00AB17CC">
        <w:rPr>
          <w:rFonts w:cs="Times New Roman"/>
          <w:szCs w:val="24"/>
        </w:rPr>
        <w:t>ačajnim i pozitivnim promjenama.</w:t>
      </w:r>
    </w:p>
    <w:p w:rsidR="00CA46D4" w:rsidRPr="00AB17CC" w:rsidRDefault="00CA46D4" w:rsidP="007F249C">
      <w:pPr>
        <w:spacing w:line="360" w:lineRule="auto"/>
        <w:rPr>
          <w:rFonts w:cs="Times New Roman"/>
          <w:color w:val="808080" w:themeColor="background1" w:themeShade="80"/>
          <w:szCs w:val="24"/>
        </w:rPr>
      </w:pPr>
    </w:p>
    <w:p w:rsidR="003C0A28" w:rsidRPr="00AB17CC" w:rsidRDefault="003C0A28" w:rsidP="007F249C">
      <w:pPr>
        <w:spacing w:line="360" w:lineRule="auto"/>
        <w:rPr>
          <w:rFonts w:cs="Times New Roman"/>
          <w:szCs w:val="24"/>
        </w:rPr>
      </w:pPr>
    </w:p>
    <w:p w:rsidR="001B4171" w:rsidRPr="00AB17CC" w:rsidRDefault="00B67DF2" w:rsidP="007F249C">
      <w:pPr>
        <w:pStyle w:val="Heading2"/>
        <w:spacing w:before="0" w:line="360" w:lineRule="auto"/>
        <w:rPr>
          <w:rFonts w:ascii="Times New Roman" w:hAnsi="Times New Roman"/>
          <w:sz w:val="24"/>
          <w:szCs w:val="24"/>
        </w:rPr>
      </w:pPr>
      <w:bookmarkStart w:id="42" w:name="_Toc37057348"/>
      <w:bookmarkStart w:id="43" w:name="_Toc38873234"/>
      <w:r w:rsidRPr="00AB17CC">
        <w:rPr>
          <w:rFonts w:ascii="Times New Roman" w:hAnsi="Times New Roman"/>
          <w:sz w:val="24"/>
          <w:szCs w:val="24"/>
        </w:rPr>
        <w:lastRenderedPageBreak/>
        <w:t>15</w:t>
      </w:r>
      <w:r w:rsidR="001B4171" w:rsidRPr="00AB17CC">
        <w:rPr>
          <w:rFonts w:ascii="Times New Roman" w:hAnsi="Times New Roman"/>
          <w:sz w:val="24"/>
          <w:szCs w:val="24"/>
        </w:rPr>
        <w:t>.</w:t>
      </w:r>
      <w:bookmarkEnd w:id="42"/>
      <w:r w:rsidR="00B802F9" w:rsidRPr="00AB17CC">
        <w:rPr>
          <w:rFonts w:ascii="Times New Roman" w:hAnsi="Times New Roman"/>
          <w:sz w:val="24"/>
          <w:szCs w:val="24"/>
        </w:rPr>
        <w:t xml:space="preserve"> Pristup primjerenim informacijama</w:t>
      </w:r>
      <w:bookmarkEnd w:id="43"/>
    </w:p>
    <w:p w:rsidR="00214A95" w:rsidRPr="00AB17CC" w:rsidRDefault="00263D3A" w:rsidP="007F249C">
      <w:pPr>
        <w:spacing w:line="360" w:lineRule="auto"/>
        <w:jc w:val="both"/>
        <w:rPr>
          <w:rFonts w:cs="Times New Roman"/>
          <w:b/>
          <w:szCs w:val="24"/>
        </w:rPr>
      </w:pPr>
      <w:r w:rsidRPr="00AB17CC">
        <w:rPr>
          <w:rFonts w:cs="Times New Roman"/>
          <w:szCs w:val="24"/>
        </w:rPr>
        <w:t>Zabilježeno</w:t>
      </w:r>
      <w:r w:rsidR="0045510E">
        <w:rPr>
          <w:rFonts w:cs="Times New Roman"/>
          <w:szCs w:val="24"/>
        </w:rPr>
        <w:t xml:space="preserve"> </w:t>
      </w:r>
      <w:r w:rsidR="000F02C9" w:rsidRPr="00AB17CC">
        <w:rPr>
          <w:rFonts w:cs="Times New Roman"/>
          <w:szCs w:val="24"/>
        </w:rPr>
        <w:t>je</w:t>
      </w:r>
      <w:r w:rsidR="006C241A" w:rsidRPr="00AB17CC">
        <w:rPr>
          <w:rFonts w:cs="Times New Roman"/>
          <w:szCs w:val="24"/>
        </w:rPr>
        <w:t xml:space="preserve"> smanjenje proračuna za dječju</w:t>
      </w:r>
      <w:r w:rsidR="0045510E">
        <w:rPr>
          <w:rFonts w:cs="Times New Roman"/>
          <w:szCs w:val="24"/>
        </w:rPr>
        <w:t xml:space="preserve"> </w:t>
      </w:r>
      <w:r w:rsidR="006C241A" w:rsidRPr="00AB17CC">
        <w:rPr>
          <w:rFonts w:cs="Times New Roman"/>
          <w:szCs w:val="24"/>
        </w:rPr>
        <w:t xml:space="preserve">televizijsku produkciju </w:t>
      </w:r>
      <w:r w:rsidR="004E4E96" w:rsidRPr="00AB17CC">
        <w:rPr>
          <w:rFonts w:cs="Times New Roman"/>
          <w:szCs w:val="24"/>
        </w:rPr>
        <w:t>HRT</w:t>
      </w:r>
      <w:r w:rsidR="00671A51" w:rsidRPr="00AB17CC">
        <w:rPr>
          <w:rFonts w:cs="Times New Roman"/>
          <w:szCs w:val="24"/>
        </w:rPr>
        <w:t>-a</w:t>
      </w:r>
      <w:r w:rsidR="0045510E">
        <w:rPr>
          <w:rFonts w:cs="Times New Roman"/>
          <w:szCs w:val="24"/>
        </w:rPr>
        <w:t xml:space="preserve"> </w:t>
      </w:r>
      <w:r w:rsidR="006C241A" w:rsidRPr="00AB17CC">
        <w:rPr>
          <w:rFonts w:cs="Times New Roman"/>
          <w:szCs w:val="24"/>
        </w:rPr>
        <w:t xml:space="preserve">u 2016. u odnosu na 2015., </w:t>
      </w:r>
      <w:r w:rsidR="00495B65" w:rsidRPr="00AB17CC">
        <w:rPr>
          <w:rFonts w:cs="Times New Roman"/>
          <w:szCs w:val="24"/>
        </w:rPr>
        <w:t>u omjeru od 26,92%</w:t>
      </w:r>
      <w:r w:rsidR="00214A95" w:rsidRPr="00AB17CC">
        <w:rPr>
          <w:rFonts w:cs="Times New Roman"/>
          <w:szCs w:val="24"/>
        </w:rPr>
        <w:t>.</w:t>
      </w:r>
      <w:r w:rsidR="000F02C9" w:rsidRPr="00AB17CC">
        <w:rPr>
          <w:rFonts w:cs="Times New Roman"/>
          <w:szCs w:val="24"/>
        </w:rPr>
        <w:t xml:space="preserve"> Za to postoji niz razloga, od u</w:t>
      </w:r>
      <w:r w:rsidR="006C241A" w:rsidRPr="00AB17CC">
        <w:rPr>
          <w:rFonts w:cs="Times New Roman"/>
          <w:szCs w:val="24"/>
        </w:rPr>
        <w:t>redničkih politika do činjenice</w:t>
      </w:r>
      <w:r w:rsidR="0045510E">
        <w:rPr>
          <w:rFonts w:cs="Times New Roman"/>
          <w:szCs w:val="24"/>
        </w:rPr>
        <w:t xml:space="preserve"> </w:t>
      </w:r>
      <w:r w:rsidR="006C241A" w:rsidRPr="00AB17CC">
        <w:rPr>
          <w:rFonts w:cs="Times New Roman"/>
          <w:szCs w:val="24"/>
        </w:rPr>
        <w:t>kako su neke emisije dječje produkcije bile pokrenute 2015. pa je njihov</w:t>
      </w:r>
      <w:r w:rsidR="0045510E">
        <w:rPr>
          <w:rFonts w:cs="Times New Roman"/>
          <w:szCs w:val="24"/>
        </w:rPr>
        <w:t xml:space="preserve"> </w:t>
      </w:r>
      <w:r w:rsidR="006C241A" w:rsidRPr="00AB17CC">
        <w:rPr>
          <w:rFonts w:cs="Times New Roman"/>
          <w:szCs w:val="24"/>
        </w:rPr>
        <w:t>utrošak u godini nastajanja veći nego iduće godine, kada već postoje</w:t>
      </w:r>
      <w:r w:rsidR="0045510E">
        <w:rPr>
          <w:rFonts w:cs="Times New Roman"/>
          <w:szCs w:val="24"/>
        </w:rPr>
        <w:t xml:space="preserve"> </w:t>
      </w:r>
      <w:r w:rsidR="006C241A" w:rsidRPr="00AB17CC">
        <w:rPr>
          <w:rFonts w:cs="Times New Roman"/>
          <w:szCs w:val="24"/>
        </w:rPr>
        <w:t>scenografski elementi i dr</w:t>
      </w:r>
      <w:r w:rsidR="00495B65" w:rsidRPr="00AB17CC">
        <w:rPr>
          <w:rFonts w:cs="Times New Roman"/>
          <w:szCs w:val="24"/>
        </w:rPr>
        <w:t>.</w:t>
      </w:r>
      <w:r w:rsidR="00495B65" w:rsidRPr="00AB17CC">
        <w:rPr>
          <w:rStyle w:val="FootnoteReference"/>
          <w:rFonts w:cs="Times New Roman"/>
          <w:szCs w:val="24"/>
        </w:rPr>
        <w:footnoteReference w:id="96"/>
      </w:r>
      <w:r w:rsidR="00495B65" w:rsidRPr="00AB17CC">
        <w:rPr>
          <w:rFonts w:cs="Times New Roman"/>
          <w:szCs w:val="24"/>
        </w:rPr>
        <w:t>.</w:t>
      </w:r>
    </w:p>
    <w:p w:rsidR="00495B65" w:rsidRPr="00AB17CC" w:rsidRDefault="00495B65" w:rsidP="007F249C">
      <w:pPr>
        <w:spacing w:line="360" w:lineRule="auto"/>
        <w:jc w:val="both"/>
        <w:rPr>
          <w:rFonts w:cs="Times New Roman"/>
          <w:b/>
          <w:color w:val="4472C4" w:themeColor="accent1"/>
          <w:szCs w:val="24"/>
        </w:rPr>
      </w:pPr>
    </w:p>
    <w:p w:rsidR="00A47756" w:rsidRPr="00AB17CC" w:rsidRDefault="00A47756" w:rsidP="007F249C">
      <w:pPr>
        <w:spacing w:line="360" w:lineRule="auto"/>
        <w:jc w:val="both"/>
        <w:rPr>
          <w:rFonts w:cs="Times New Roman"/>
          <w:b/>
          <w:szCs w:val="24"/>
          <w:lang w:eastAsia="hr-HR"/>
        </w:rPr>
      </w:pPr>
      <w:r w:rsidRPr="00AB17CC">
        <w:rPr>
          <w:rFonts w:cs="Times New Roman"/>
          <w:szCs w:val="24"/>
          <w:lang w:eastAsia="hr-HR"/>
        </w:rPr>
        <w:t>Na temelju Zakona o elektroničkim medijima</w:t>
      </w:r>
      <w:r w:rsidRPr="00AB17CC">
        <w:rPr>
          <w:rStyle w:val="FootnoteReference"/>
          <w:rFonts w:cs="Times New Roman"/>
          <w:szCs w:val="24"/>
          <w:lang w:eastAsia="hr-HR"/>
        </w:rPr>
        <w:footnoteReference w:id="97"/>
      </w:r>
      <w:r w:rsidRPr="00AB17CC">
        <w:rPr>
          <w:rFonts w:cs="Times New Roman"/>
          <w:szCs w:val="24"/>
          <w:lang w:eastAsia="hr-HR"/>
        </w:rPr>
        <w:t xml:space="preserve"> i Pravilnika o Fondu za poticanje pluralizma i raznovrsnosti elektroničkih medija</w:t>
      </w:r>
      <w:r w:rsidRPr="00AB17CC">
        <w:rPr>
          <w:rStyle w:val="FootnoteReference"/>
          <w:rFonts w:cs="Times New Roman"/>
          <w:szCs w:val="24"/>
          <w:lang w:eastAsia="hr-HR"/>
        </w:rPr>
        <w:footnoteReference w:id="98"/>
      </w:r>
      <w:r w:rsidRPr="00AB17CC">
        <w:rPr>
          <w:rFonts w:cs="Times New Roman"/>
          <w:szCs w:val="24"/>
          <w:lang w:eastAsia="hr-HR"/>
        </w:rPr>
        <w:t xml:space="preserve"> nakladnicima televizije i/ili radija na lokalnoj razini, neprofitnim nakla</w:t>
      </w:r>
      <w:r w:rsidR="00133E9C" w:rsidRPr="00AB17CC">
        <w:rPr>
          <w:rFonts w:cs="Times New Roman"/>
          <w:szCs w:val="24"/>
          <w:lang w:eastAsia="hr-HR"/>
        </w:rPr>
        <w:t>dnicima televizije i/ili radija te</w:t>
      </w:r>
      <w:r w:rsidRPr="00AB17CC">
        <w:rPr>
          <w:rFonts w:cs="Times New Roman"/>
          <w:szCs w:val="24"/>
          <w:lang w:eastAsia="hr-HR"/>
        </w:rPr>
        <w:t xml:space="preserve"> neprofitnim pružateljima medijskih usluga dodjeljuju se sredstva Fonda za proizvodnju i objavljivanje audiovizualnih i radijskih programa koji su od javnog interesa i osobito važni i za kvalitetne programe za djecu i mlade kojima je cilj promicanje njihove dobrobiti. </w:t>
      </w:r>
      <w:r w:rsidR="00214A95" w:rsidRPr="00AB17CC">
        <w:rPr>
          <w:rFonts w:cs="Times New Roman"/>
          <w:szCs w:val="24"/>
          <w:lang w:eastAsia="hr-HR"/>
        </w:rPr>
        <w:t xml:space="preserve">Agencija za elektroničke medije </w:t>
      </w:r>
      <w:r w:rsidRPr="00AB17CC">
        <w:rPr>
          <w:rFonts w:cs="Times New Roman"/>
          <w:szCs w:val="24"/>
          <w:lang w:eastAsia="hr-HR"/>
        </w:rPr>
        <w:t xml:space="preserve">svake godine objavljuje </w:t>
      </w:r>
      <w:r w:rsidRPr="00AB17CC">
        <w:rPr>
          <w:rFonts w:cs="Times New Roman"/>
          <w:i/>
          <w:szCs w:val="24"/>
          <w:lang w:eastAsia="hr-HR"/>
        </w:rPr>
        <w:t xml:space="preserve">Javni poziv za prikupljanje ponuda za sufinanciranje </w:t>
      </w:r>
      <w:r w:rsidR="00106AD9" w:rsidRPr="00AB17CC">
        <w:rPr>
          <w:rFonts w:cs="Times New Roman"/>
          <w:i/>
          <w:szCs w:val="24"/>
          <w:lang w:eastAsia="hr-HR"/>
        </w:rPr>
        <w:t>aktivnosti n</w:t>
      </w:r>
      <w:r w:rsidRPr="00AB17CC">
        <w:rPr>
          <w:rFonts w:cs="Times New Roman"/>
          <w:i/>
          <w:szCs w:val="24"/>
          <w:lang w:eastAsia="hr-HR"/>
        </w:rPr>
        <w:t>a temu poticanja medijske pismenosti</w:t>
      </w:r>
      <w:r w:rsidRPr="00AB17CC">
        <w:rPr>
          <w:rFonts w:cs="Times New Roman"/>
          <w:szCs w:val="24"/>
          <w:lang w:eastAsia="hr-HR"/>
        </w:rPr>
        <w:t>.</w:t>
      </w:r>
    </w:p>
    <w:p w:rsidR="00133E9C" w:rsidRPr="00AB17CC" w:rsidRDefault="00133E9C" w:rsidP="007F249C">
      <w:pPr>
        <w:spacing w:line="360" w:lineRule="auto"/>
        <w:jc w:val="both"/>
        <w:rPr>
          <w:rFonts w:cs="Times New Roman"/>
          <w:b/>
          <w:szCs w:val="24"/>
          <w:lang w:eastAsia="hr-HR"/>
        </w:rPr>
      </w:pPr>
    </w:p>
    <w:p w:rsidR="00133E9C" w:rsidRPr="00AB17CC" w:rsidRDefault="00133E9C" w:rsidP="007F249C">
      <w:pPr>
        <w:spacing w:line="360" w:lineRule="auto"/>
        <w:jc w:val="both"/>
        <w:rPr>
          <w:rFonts w:cs="Times New Roman"/>
          <w:b/>
          <w:szCs w:val="24"/>
        </w:rPr>
      </w:pPr>
      <w:r w:rsidRPr="00AB17CC">
        <w:rPr>
          <w:rFonts w:cs="Times New Roman"/>
          <w:szCs w:val="24"/>
        </w:rPr>
        <w:t>Prema Zakonu o Hrvatskoj radioteleviziji</w:t>
      </w:r>
      <w:r w:rsidRPr="00AB17CC">
        <w:rPr>
          <w:rStyle w:val="FootnoteReference"/>
          <w:rFonts w:cs="Times New Roman"/>
          <w:szCs w:val="24"/>
        </w:rPr>
        <w:footnoteReference w:id="99"/>
      </w:r>
      <w:r w:rsidRPr="00AB17CC">
        <w:rPr>
          <w:rFonts w:cs="Times New Roman"/>
          <w:szCs w:val="24"/>
        </w:rPr>
        <w:t xml:space="preserve"> definirana je obveza informiranja pripadnika nacionalnih manjina na jezicima nacionalnih manjina, uključujući i programe za djecu na jezicima nacionalnih manjina (čl. 9. st. 2. podstavak 6.) te prilagođava</w:t>
      </w:r>
      <w:r w:rsidR="004D215B" w:rsidRPr="00AB17CC">
        <w:rPr>
          <w:rFonts w:cs="Times New Roman"/>
          <w:szCs w:val="24"/>
        </w:rPr>
        <w:t>nja</w:t>
      </w:r>
      <w:r w:rsidRPr="00AB17CC">
        <w:rPr>
          <w:rFonts w:cs="Times New Roman"/>
          <w:szCs w:val="24"/>
        </w:rPr>
        <w:t xml:space="preserve"> i objavljiva</w:t>
      </w:r>
      <w:r w:rsidR="004D215B" w:rsidRPr="00AB17CC">
        <w:rPr>
          <w:rFonts w:cs="Times New Roman"/>
          <w:szCs w:val="24"/>
        </w:rPr>
        <w:t>nja</w:t>
      </w:r>
      <w:r w:rsidRPr="00AB17CC">
        <w:rPr>
          <w:rFonts w:cs="Times New Roman"/>
          <w:szCs w:val="24"/>
        </w:rPr>
        <w:t xml:space="preserve"> program</w:t>
      </w:r>
      <w:r w:rsidR="004D215B" w:rsidRPr="00AB17CC">
        <w:rPr>
          <w:rFonts w:cs="Times New Roman"/>
          <w:szCs w:val="24"/>
        </w:rPr>
        <w:t>a</w:t>
      </w:r>
      <w:r w:rsidRPr="00AB17CC">
        <w:rPr>
          <w:rFonts w:cs="Times New Roman"/>
          <w:szCs w:val="24"/>
        </w:rPr>
        <w:t xml:space="preserve"> o djeci s </w:t>
      </w:r>
      <w:r w:rsidR="004D215B" w:rsidRPr="00AB17CC">
        <w:rPr>
          <w:rFonts w:cs="Times New Roman"/>
          <w:szCs w:val="24"/>
        </w:rPr>
        <w:t>TUR</w:t>
      </w:r>
      <w:r w:rsidRPr="00AB17CC">
        <w:rPr>
          <w:rFonts w:cs="Times New Roman"/>
          <w:szCs w:val="24"/>
        </w:rPr>
        <w:t xml:space="preserve"> te poticati prevođenje programa na hrvatski znakovni jezik (čl. 9. st. 2. podstavak 7.).</w:t>
      </w:r>
    </w:p>
    <w:p w:rsidR="00B56F39" w:rsidRPr="00AB17CC" w:rsidRDefault="00B56F39" w:rsidP="007F249C">
      <w:pPr>
        <w:spacing w:line="360" w:lineRule="auto"/>
        <w:jc w:val="both"/>
        <w:rPr>
          <w:rFonts w:cs="Times New Roman"/>
          <w:b/>
          <w:szCs w:val="24"/>
        </w:rPr>
      </w:pPr>
    </w:p>
    <w:p w:rsidR="00B56F39" w:rsidRPr="00AB17CC" w:rsidRDefault="00B56F39" w:rsidP="007F249C">
      <w:pPr>
        <w:spacing w:line="360" w:lineRule="auto"/>
        <w:jc w:val="both"/>
        <w:rPr>
          <w:rFonts w:cs="Times New Roman"/>
          <w:b/>
          <w:szCs w:val="24"/>
        </w:rPr>
      </w:pPr>
      <w:r w:rsidRPr="00AB17CC">
        <w:rPr>
          <w:rFonts w:cs="Times New Roman"/>
          <w:szCs w:val="24"/>
        </w:rPr>
        <w:t xml:space="preserve">U okviru </w:t>
      </w:r>
      <w:proofErr w:type="spellStart"/>
      <w:r w:rsidRPr="00AB17CC">
        <w:rPr>
          <w:rFonts w:cs="Times New Roman"/>
          <w:szCs w:val="24"/>
        </w:rPr>
        <w:t>kurikularne</w:t>
      </w:r>
      <w:proofErr w:type="spellEnd"/>
      <w:r w:rsidRPr="00AB17CC">
        <w:rPr>
          <w:rFonts w:cs="Times New Roman"/>
          <w:szCs w:val="24"/>
        </w:rPr>
        <w:t xml:space="preserve"> reforme predviđeno je da se m</w:t>
      </w:r>
      <w:r w:rsidR="00133E9C" w:rsidRPr="00AB17CC">
        <w:rPr>
          <w:rFonts w:cs="Times New Roman"/>
          <w:szCs w:val="24"/>
        </w:rPr>
        <w:t>edijska pismenost obrađuje u niz</w:t>
      </w:r>
      <w:r w:rsidRPr="00AB17CC">
        <w:rPr>
          <w:rFonts w:cs="Times New Roman"/>
          <w:szCs w:val="24"/>
        </w:rPr>
        <w:t xml:space="preserve">u nastavnih predmeta i </w:t>
      </w:r>
      <w:proofErr w:type="spellStart"/>
      <w:r w:rsidRPr="00AB17CC">
        <w:rPr>
          <w:rFonts w:cs="Times New Roman"/>
          <w:szCs w:val="24"/>
        </w:rPr>
        <w:t>međupredmetnih</w:t>
      </w:r>
      <w:proofErr w:type="spellEnd"/>
      <w:r w:rsidRPr="00AB17CC">
        <w:rPr>
          <w:rFonts w:cs="Times New Roman"/>
          <w:szCs w:val="24"/>
        </w:rPr>
        <w:t xml:space="preserve"> tema osnovnih i srednjih škola. </w:t>
      </w:r>
    </w:p>
    <w:p w:rsidR="00B56F39" w:rsidRPr="00AB17CC" w:rsidRDefault="00B56F39" w:rsidP="007F249C">
      <w:pPr>
        <w:spacing w:line="360" w:lineRule="auto"/>
        <w:jc w:val="both"/>
        <w:rPr>
          <w:rFonts w:cs="Times New Roman"/>
          <w:b/>
          <w:szCs w:val="24"/>
        </w:rPr>
      </w:pPr>
    </w:p>
    <w:p w:rsidR="00354931" w:rsidRPr="00AB17CC" w:rsidRDefault="00354931" w:rsidP="007F249C">
      <w:pPr>
        <w:spacing w:line="360" w:lineRule="auto"/>
        <w:jc w:val="both"/>
        <w:rPr>
          <w:rFonts w:cs="Times New Roman"/>
          <w:b/>
          <w:szCs w:val="24"/>
        </w:rPr>
      </w:pPr>
      <w:r w:rsidRPr="00AB17CC">
        <w:rPr>
          <w:rFonts w:cs="Times New Roman"/>
          <w:i/>
          <w:szCs w:val="24"/>
        </w:rPr>
        <w:t xml:space="preserve">Preporuke </w:t>
      </w:r>
      <w:r w:rsidR="00D51245" w:rsidRPr="00AB17CC">
        <w:rPr>
          <w:rFonts w:cs="Times New Roman"/>
          <w:i/>
          <w:szCs w:val="24"/>
        </w:rPr>
        <w:t>VE</w:t>
      </w:r>
      <w:r w:rsidRPr="00AB17CC">
        <w:rPr>
          <w:rFonts w:cs="Times New Roman"/>
          <w:i/>
          <w:szCs w:val="24"/>
        </w:rPr>
        <w:t xml:space="preserve"> o Smjernicama za poštivanje, zaštitu i ostvarivanje prava djeteta u digitalnom okruženju</w:t>
      </w:r>
      <w:r w:rsidR="00AA3924" w:rsidRPr="00AB17CC">
        <w:rPr>
          <w:rFonts w:cs="Times New Roman"/>
          <w:szCs w:val="24"/>
        </w:rPr>
        <w:t>, usvojene 2018.,</w:t>
      </w:r>
      <w:r w:rsidR="0045510E">
        <w:rPr>
          <w:rFonts w:cs="Times New Roman"/>
          <w:szCs w:val="24"/>
        </w:rPr>
        <w:t xml:space="preserve"> </w:t>
      </w:r>
      <w:r w:rsidR="00495B65" w:rsidRPr="00AB17CC">
        <w:rPr>
          <w:rFonts w:cs="Times New Roman"/>
          <w:szCs w:val="24"/>
        </w:rPr>
        <w:t xml:space="preserve">su </w:t>
      </w:r>
      <w:r w:rsidRPr="00AB17CC">
        <w:rPr>
          <w:rFonts w:cs="Times New Roman"/>
          <w:szCs w:val="24"/>
        </w:rPr>
        <w:t>preveden</w:t>
      </w:r>
      <w:r w:rsidR="00AA3924" w:rsidRPr="00AB17CC">
        <w:rPr>
          <w:rFonts w:cs="Times New Roman"/>
          <w:szCs w:val="24"/>
        </w:rPr>
        <w:t>e</w:t>
      </w:r>
      <w:r w:rsidR="00495B65" w:rsidRPr="00AB17CC">
        <w:rPr>
          <w:rFonts w:cs="Times New Roman"/>
          <w:szCs w:val="24"/>
        </w:rPr>
        <w:t>,</w:t>
      </w:r>
      <w:r w:rsidRPr="00AB17CC">
        <w:rPr>
          <w:rFonts w:cs="Times New Roman"/>
          <w:szCs w:val="24"/>
        </w:rPr>
        <w:t xml:space="preserve"> objavljen</w:t>
      </w:r>
      <w:r w:rsidR="00AA3924" w:rsidRPr="00AB17CC">
        <w:rPr>
          <w:rFonts w:cs="Times New Roman"/>
          <w:szCs w:val="24"/>
        </w:rPr>
        <w:t>e</w:t>
      </w:r>
      <w:r w:rsidR="0045510E">
        <w:rPr>
          <w:rFonts w:cs="Times New Roman"/>
          <w:szCs w:val="24"/>
        </w:rPr>
        <w:t xml:space="preserve"> </w:t>
      </w:r>
      <w:r w:rsidR="00495B65" w:rsidRPr="00AB17CC">
        <w:rPr>
          <w:rFonts w:cs="Times New Roman"/>
          <w:szCs w:val="24"/>
        </w:rPr>
        <w:t xml:space="preserve">i </w:t>
      </w:r>
      <w:proofErr w:type="spellStart"/>
      <w:r w:rsidR="00495B65" w:rsidRPr="00AB17CC">
        <w:rPr>
          <w:rFonts w:cs="Times New Roman"/>
          <w:szCs w:val="24"/>
        </w:rPr>
        <w:t>diseminirane</w:t>
      </w:r>
      <w:proofErr w:type="spellEnd"/>
      <w:r w:rsidR="00495B65" w:rsidRPr="00AB17CC">
        <w:rPr>
          <w:rFonts w:cs="Times New Roman"/>
          <w:szCs w:val="24"/>
        </w:rPr>
        <w:t xml:space="preserve"> relevantnim resorima putem </w:t>
      </w:r>
      <w:r w:rsidR="004D215B" w:rsidRPr="00AB17CC">
        <w:rPr>
          <w:rFonts w:cs="Times New Roman"/>
          <w:szCs w:val="24"/>
        </w:rPr>
        <w:t xml:space="preserve">njihovih </w:t>
      </w:r>
      <w:r w:rsidR="00495B65" w:rsidRPr="00AB17CC">
        <w:rPr>
          <w:rFonts w:cs="Times New Roman"/>
          <w:szCs w:val="24"/>
        </w:rPr>
        <w:t xml:space="preserve">predstavnika </w:t>
      </w:r>
      <w:r w:rsidR="004D215B" w:rsidRPr="00AB17CC">
        <w:rPr>
          <w:rFonts w:cs="Times New Roman"/>
          <w:szCs w:val="24"/>
        </w:rPr>
        <w:t>u VZD-u</w:t>
      </w:r>
      <w:r w:rsidR="00495B65" w:rsidRPr="00AB17CC">
        <w:rPr>
          <w:rFonts w:cs="Times New Roman"/>
          <w:szCs w:val="24"/>
        </w:rPr>
        <w:t>.</w:t>
      </w:r>
    </w:p>
    <w:p w:rsidR="00AA3924" w:rsidRPr="00AB17CC" w:rsidRDefault="00AA3924" w:rsidP="007F249C">
      <w:pPr>
        <w:spacing w:line="360" w:lineRule="auto"/>
        <w:jc w:val="both"/>
        <w:rPr>
          <w:rFonts w:cs="Times New Roman"/>
          <w:b/>
          <w:szCs w:val="24"/>
        </w:rPr>
      </w:pPr>
    </w:p>
    <w:p w:rsidR="00724A11" w:rsidRPr="00AB17CC" w:rsidRDefault="00AA3924" w:rsidP="007F249C">
      <w:pPr>
        <w:spacing w:line="360" w:lineRule="auto"/>
        <w:jc w:val="both"/>
        <w:rPr>
          <w:rFonts w:cs="Times New Roman"/>
          <w:b/>
          <w:szCs w:val="24"/>
        </w:rPr>
      </w:pPr>
      <w:r w:rsidRPr="00AB17CC">
        <w:rPr>
          <w:rFonts w:cs="Times New Roman"/>
          <w:szCs w:val="24"/>
        </w:rPr>
        <w:lastRenderedPageBreak/>
        <w:t xml:space="preserve">Vijeće za elektroničke medije usvojilo je 2016. </w:t>
      </w:r>
      <w:r w:rsidRPr="00AB17CC">
        <w:rPr>
          <w:rFonts w:cs="Times New Roman"/>
          <w:i/>
          <w:szCs w:val="24"/>
        </w:rPr>
        <w:t>Preporuke za zaštitu djece i sigurno korištenje elektroničkih medija</w:t>
      </w:r>
      <w:r w:rsidR="00913196" w:rsidRPr="00AB17CC">
        <w:rPr>
          <w:rStyle w:val="FootnoteReference"/>
          <w:rFonts w:cs="Times New Roman"/>
          <w:i/>
          <w:szCs w:val="24"/>
        </w:rPr>
        <w:footnoteReference w:id="100"/>
      </w:r>
      <w:r w:rsidR="00EB1C69" w:rsidRPr="00AB17CC">
        <w:rPr>
          <w:rFonts w:cs="Times New Roman"/>
          <w:szCs w:val="24"/>
        </w:rPr>
        <w:t xml:space="preserve"> i</w:t>
      </w:r>
      <w:r w:rsidR="0045510E">
        <w:rPr>
          <w:rFonts w:cs="Times New Roman"/>
          <w:szCs w:val="24"/>
        </w:rPr>
        <w:t xml:space="preserve"> </w:t>
      </w:r>
      <w:r w:rsidR="00EB1C69" w:rsidRPr="00AB17CC">
        <w:rPr>
          <w:rFonts w:cs="Times New Roman"/>
          <w:szCs w:val="24"/>
        </w:rPr>
        <w:t>dodijelil</w:t>
      </w:r>
      <w:r w:rsidR="00402F5A" w:rsidRPr="00AB17CC">
        <w:rPr>
          <w:rFonts w:cs="Times New Roman"/>
          <w:szCs w:val="24"/>
        </w:rPr>
        <w:t>o</w:t>
      </w:r>
      <w:r w:rsidR="00EB1C69" w:rsidRPr="00AB17CC">
        <w:rPr>
          <w:rFonts w:cs="Times New Roman"/>
          <w:szCs w:val="24"/>
        </w:rPr>
        <w:t xml:space="preserve"> financijske potpore za provedbu programa za djecu i mlade.</w:t>
      </w:r>
      <w:r w:rsidR="0045510E">
        <w:rPr>
          <w:rFonts w:cs="Times New Roman"/>
          <w:szCs w:val="24"/>
        </w:rPr>
        <w:t xml:space="preserve"> </w:t>
      </w:r>
      <w:r w:rsidR="00402F5A" w:rsidRPr="00AB17CC">
        <w:rPr>
          <w:rFonts w:cs="Times New Roman"/>
          <w:szCs w:val="24"/>
        </w:rPr>
        <w:t>Preporuke su napravljene i radi provedbe Pravilnika o zaštiti maloljetnika u elektroničkim medijim</w:t>
      </w:r>
      <w:r w:rsidR="00106AD9" w:rsidRPr="00AB17CC">
        <w:rPr>
          <w:rFonts w:cs="Times New Roman"/>
          <w:szCs w:val="24"/>
        </w:rPr>
        <w:t>a</w:t>
      </w:r>
      <w:r w:rsidR="00106AD9" w:rsidRPr="00AB17CC">
        <w:rPr>
          <w:rStyle w:val="FootnoteReference"/>
          <w:rFonts w:cs="Times New Roman"/>
          <w:szCs w:val="24"/>
          <w:lang w:eastAsia="hr-HR"/>
        </w:rPr>
        <w:footnoteReference w:id="101"/>
      </w:r>
      <w:r w:rsidR="00402F5A" w:rsidRPr="00AB17CC">
        <w:rPr>
          <w:rFonts w:cs="Times New Roman"/>
          <w:szCs w:val="24"/>
        </w:rPr>
        <w:t>, kako bi se pomoglo pružateljima medijskih usluga u klasifikaciji programa dobrim oznakama i roditeljima u pomoći odabira primjerenog audiovizualnog sadržaja.</w:t>
      </w:r>
    </w:p>
    <w:p w:rsidR="004F1394" w:rsidRPr="00AB17CC" w:rsidRDefault="004F1394" w:rsidP="007F249C">
      <w:pPr>
        <w:spacing w:line="360" w:lineRule="auto"/>
        <w:jc w:val="both"/>
        <w:rPr>
          <w:rFonts w:cs="Times New Roman"/>
          <w:b/>
          <w:szCs w:val="24"/>
        </w:rPr>
      </w:pPr>
    </w:p>
    <w:p w:rsidR="00724A11" w:rsidRPr="00AB17CC" w:rsidRDefault="00724A11" w:rsidP="007F249C">
      <w:pPr>
        <w:spacing w:line="360" w:lineRule="auto"/>
        <w:jc w:val="both"/>
        <w:rPr>
          <w:rFonts w:cs="Times New Roman"/>
          <w:b/>
          <w:szCs w:val="24"/>
        </w:rPr>
      </w:pPr>
      <w:r w:rsidRPr="00AB17CC">
        <w:rPr>
          <w:rFonts w:cs="Times New Roman"/>
          <w:szCs w:val="24"/>
        </w:rPr>
        <w:t xml:space="preserve">Uz Zakon o elektroničkim medijima, prava djece štite se kroz </w:t>
      </w:r>
      <w:r w:rsidRPr="00AB17CC">
        <w:rPr>
          <w:rFonts w:cs="Times New Roman"/>
          <w:i/>
          <w:szCs w:val="24"/>
        </w:rPr>
        <w:t>Kodeks časti hrvatskih novinara</w:t>
      </w:r>
      <w:r w:rsidRPr="00AB17CC">
        <w:rPr>
          <w:rFonts w:cs="Times New Roman"/>
          <w:szCs w:val="24"/>
        </w:rPr>
        <w:t xml:space="preserve"> i </w:t>
      </w:r>
      <w:r w:rsidRPr="00AB17CC">
        <w:rPr>
          <w:rFonts w:cs="Times New Roman"/>
          <w:i/>
          <w:szCs w:val="24"/>
        </w:rPr>
        <w:t>Kodeks oglašavanja i tržišnog komuniciranja</w:t>
      </w:r>
      <w:r w:rsidRPr="00AB17CC">
        <w:rPr>
          <w:rFonts w:cs="Times New Roman"/>
          <w:szCs w:val="24"/>
        </w:rPr>
        <w:t>.</w:t>
      </w:r>
    </w:p>
    <w:p w:rsidR="00EB1C69" w:rsidRPr="00AB17CC" w:rsidRDefault="00EB1C69" w:rsidP="007F249C">
      <w:pPr>
        <w:spacing w:line="360" w:lineRule="auto"/>
        <w:jc w:val="both"/>
        <w:rPr>
          <w:rFonts w:cs="Times New Roman"/>
          <w:b/>
          <w:szCs w:val="24"/>
        </w:rPr>
      </w:pPr>
    </w:p>
    <w:p w:rsidR="00EB1C69" w:rsidRPr="00AB17CC" w:rsidRDefault="00EB1C69" w:rsidP="007F249C">
      <w:pPr>
        <w:spacing w:line="360" w:lineRule="auto"/>
        <w:jc w:val="both"/>
        <w:rPr>
          <w:rFonts w:cs="Times New Roman"/>
          <w:b/>
          <w:szCs w:val="24"/>
        </w:rPr>
      </w:pPr>
      <w:r w:rsidRPr="00AB17CC">
        <w:rPr>
          <w:rFonts w:cs="Times New Roman"/>
          <w:szCs w:val="24"/>
        </w:rPr>
        <w:t>NSPD</w:t>
      </w:r>
      <w:r w:rsidR="000D1DEB">
        <w:rPr>
          <w:rFonts w:cs="Times New Roman"/>
          <w:szCs w:val="24"/>
        </w:rPr>
        <w:t xml:space="preserve"> </w:t>
      </w:r>
      <w:r w:rsidR="003D2C40" w:rsidRPr="00AB17CC">
        <w:rPr>
          <w:rFonts w:cs="Times New Roman"/>
          <w:szCs w:val="24"/>
        </w:rPr>
        <w:t xml:space="preserve">sadrži dvije </w:t>
      </w:r>
      <w:r w:rsidR="001E4CBD" w:rsidRPr="00AB17CC">
        <w:rPr>
          <w:rFonts w:cs="Times New Roman"/>
          <w:szCs w:val="24"/>
        </w:rPr>
        <w:t xml:space="preserve">predmetne </w:t>
      </w:r>
      <w:r w:rsidR="003D2C40" w:rsidRPr="00AB17CC">
        <w:rPr>
          <w:rFonts w:cs="Times New Roman"/>
          <w:szCs w:val="24"/>
        </w:rPr>
        <w:t xml:space="preserve">mjere </w:t>
      </w:r>
      <w:r w:rsidR="00425884" w:rsidRPr="00AB17CC">
        <w:rPr>
          <w:rFonts w:cs="Times New Roman"/>
          <w:szCs w:val="24"/>
        </w:rPr>
        <w:t>u</w:t>
      </w:r>
      <w:r w:rsidR="00724A11" w:rsidRPr="00AB17CC">
        <w:rPr>
          <w:rFonts w:cs="Times New Roman"/>
          <w:szCs w:val="24"/>
        </w:rPr>
        <w:t xml:space="preserve"> područj</w:t>
      </w:r>
      <w:r w:rsidR="00425884" w:rsidRPr="00AB17CC">
        <w:rPr>
          <w:rFonts w:cs="Times New Roman"/>
          <w:szCs w:val="24"/>
        </w:rPr>
        <w:t>u</w:t>
      </w:r>
      <w:r w:rsidR="0045510E">
        <w:rPr>
          <w:rFonts w:cs="Times New Roman"/>
          <w:szCs w:val="24"/>
        </w:rPr>
        <w:t xml:space="preserve"> </w:t>
      </w:r>
      <w:r w:rsidR="00724A11" w:rsidRPr="00AB17CC">
        <w:rPr>
          <w:rFonts w:cs="Times New Roman"/>
          <w:i/>
          <w:szCs w:val="24"/>
        </w:rPr>
        <w:t>Zaštita</w:t>
      </w:r>
      <w:r w:rsidRPr="00AB17CC">
        <w:rPr>
          <w:rFonts w:cs="Times New Roman"/>
          <w:i/>
          <w:szCs w:val="24"/>
        </w:rPr>
        <w:t xml:space="preserve"> od nasilja izvan obitelji i škole, u medijskom prostoru te od elektroničkog nasilja</w:t>
      </w:r>
      <w:r w:rsidR="003D2C40" w:rsidRPr="00AB17CC">
        <w:rPr>
          <w:rFonts w:cs="Times New Roman"/>
          <w:szCs w:val="24"/>
        </w:rPr>
        <w:t>.</w:t>
      </w:r>
    </w:p>
    <w:p w:rsidR="00EB1C69" w:rsidRPr="00AB17CC" w:rsidRDefault="00EB1C69" w:rsidP="007F249C">
      <w:pPr>
        <w:spacing w:line="360" w:lineRule="auto"/>
        <w:jc w:val="both"/>
        <w:rPr>
          <w:rFonts w:cs="Times New Roman"/>
          <w:b/>
          <w:szCs w:val="24"/>
        </w:rPr>
      </w:pPr>
      <w:r w:rsidRPr="00AB17CC">
        <w:rPr>
          <w:rFonts w:cs="Times New Roman"/>
          <w:szCs w:val="24"/>
        </w:rPr>
        <w:t> </w:t>
      </w:r>
    </w:p>
    <w:p w:rsidR="00B56F39" w:rsidRPr="00AB17CC" w:rsidRDefault="00B56F39" w:rsidP="007F249C">
      <w:pPr>
        <w:spacing w:line="360" w:lineRule="auto"/>
        <w:jc w:val="both"/>
        <w:rPr>
          <w:rFonts w:cs="Times New Roman"/>
          <w:b/>
          <w:szCs w:val="24"/>
        </w:rPr>
      </w:pPr>
      <w:r w:rsidRPr="00AB17CC">
        <w:rPr>
          <w:rFonts w:cs="Times New Roman"/>
          <w:szCs w:val="24"/>
        </w:rPr>
        <w:t>HRT jasno propisuje obvezu traženja suglasnosti roditelja/skrbnika prilikom svakog snimanja maloljetne osobe.</w:t>
      </w:r>
    </w:p>
    <w:p w:rsidR="00814E54" w:rsidRPr="00AB17CC" w:rsidRDefault="00814E54" w:rsidP="007F249C">
      <w:pPr>
        <w:spacing w:line="360" w:lineRule="auto"/>
        <w:jc w:val="both"/>
        <w:rPr>
          <w:rFonts w:cs="Times New Roman"/>
          <w:b/>
          <w:szCs w:val="24"/>
        </w:rPr>
      </w:pPr>
    </w:p>
    <w:p w:rsidR="00AE4537" w:rsidRPr="00AB17CC" w:rsidRDefault="00CB62B8" w:rsidP="007F249C">
      <w:pPr>
        <w:spacing w:line="360" w:lineRule="auto"/>
        <w:jc w:val="both"/>
        <w:rPr>
          <w:rFonts w:cs="Times New Roman"/>
          <w:b/>
          <w:szCs w:val="24"/>
        </w:rPr>
      </w:pPr>
      <w:r w:rsidRPr="00AB17CC">
        <w:rPr>
          <w:rFonts w:cs="Times New Roman"/>
          <w:szCs w:val="24"/>
        </w:rPr>
        <w:t xml:space="preserve">Osnovana je Agencija za zaštitu osobnih podataka </w:t>
      </w:r>
      <w:r w:rsidR="006174D0" w:rsidRPr="00AB17CC">
        <w:rPr>
          <w:rFonts w:cs="Times New Roman"/>
          <w:szCs w:val="24"/>
        </w:rPr>
        <w:t>(AZOP)</w:t>
      </w:r>
      <w:r w:rsidR="002369B4">
        <w:rPr>
          <w:rFonts w:cs="Times New Roman"/>
          <w:szCs w:val="24"/>
        </w:rPr>
        <w:t xml:space="preserve"> </w:t>
      </w:r>
      <w:r w:rsidR="00A63EDE" w:rsidRPr="00AB17CC">
        <w:rPr>
          <w:rFonts w:cs="Times New Roman"/>
          <w:szCs w:val="24"/>
        </w:rPr>
        <w:t>samostalno i neovisno tijelo</w:t>
      </w:r>
      <w:r w:rsidR="0045510E">
        <w:rPr>
          <w:rFonts w:cs="Times New Roman"/>
          <w:szCs w:val="24"/>
        </w:rPr>
        <w:t xml:space="preserve"> </w:t>
      </w:r>
      <w:r w:rsidR="00A63EDE" w:rsidRPr="00AB17CC">
        <w:rPr>
          <w:rFonts w:cs="Times New Roman"/>
          <w:szCs w:val="24"/>
        </w:rPr>
        <w:t>koje</w:t>
      </w:r>
      <w:r w:rsidR="0045510E">
        <w:rPr>
          <w:rFonts w:cs="Times New Roman"/>
          <w:szCs w:val="24"/>
        </w:rPr>
        <w:t xml:space="preserve"> </w:t>
      </w:r>
      <w:r w:rsidRPr="00AB17CC">
        <w:rPr>
          <w:rFonts w:cs="Times New Roman"/>
          <w:szCs w:val="24"/>
        </w:rPr>
        <w:t>nadzire obradu osobnih podataka sukladno Općoj uredbi o zaštiti podataka i Zakonu o provedbi Opće uredbe o zaštiti podataka</w:t>
      </w:r>
      <w:r w:rsidR="005B1B98" w:rsidRPr="00AB17CC">
        <w:rPr>
          <w:rStyle w:val="FootnoteReference"/>
          <w:rFonts w:cs="Times New Roman"/>
          <w:szCs w:val="24"/>
        </w:rPr>
        <w:footnoteReference w:id="102"/>
      </w:r>
      <w:r w:rsidRPr="00AB17CC">
        <w:rPr>
          <w:rFonts w:cs="Times New Roman"/>
          <w:szCs w:val="24"/>
        </w:rPr>
        <w:t xml:space="preserve">. </w:t>
      </w:r>
      <w:r w:rsidR="006174D0" w:rsidRPr="00AB17CC">
        <w:rPr>
          <w:rFonts w:cs="Times New Roman"/>
          <w:szCs w:val="24"/>
        </w:rPr>
        <w:t>AZOP</w:t>
      </w:r>
      <w:r w:rsidR="00AE4537" w:rsidRPr="00AB17CC">
        <w:rPr>
          <w:rFonts w:cs="Times New Roman"/>
          <w:szCs w:val="24"/>
        </w:rPr>
        <w:t xml:space="preserve"> nadležnim tijelima i ustanovama daje stručna mišljenja o primjeni </w:t>
      </w:r>
      <w:r w:rsidR="00133E9C" w:rsidRPr="00AB17CC">
        <w:rPr>
          <w:rFonts w:cs="Times New Roman"/>
          <w:szCs w:val="24"/>
        </w:rPr>
        <w:t xml:space="preserve">Uredbe </w:t>
      </w:r>
      <w:r w:rsidR="00505B04" w:rsidRPr="00AB17CC">
        <w:rPr>
          <w:rFonts w:cs="Times New Roman"/>
          <w:szCs w:val="24"/>
        </w:rPr>
        <w:t xml:space="preserve">koja </w:t>
      </w:r>
      <w:r w:rsidR="00AE4537" w:rsidRPr="00AB17CC">
        <w:rPr>
          <w:rFonts w:cs="Times New Roman"/>
          <w:szCs w:val="24"/>
        </w:rPr>
        <w:t xml:space="preserve">se odnose na školske i predškolske ustanove, uključujući i objavu osobnih podataka učenika na mrežnim stranicama ustanove te na društvenim mrežama, postupak imenovanja službenika za zaštitu podataka u školskim i predškolskim ustanovama i </w:t>
      </w:r>
      <w:r w:rsidR="00133E9C" w:rsidRPr="00AB17CC">
        <w:rPr>
          <w:rFonts w:cs="Times New Roman"/>
          <w:szCs w:val="24"/>
        </w:rPr>
        <w:t>dr.</w:t>
      </w:r>
      <w:r w:rsidR="0045510E">
        <w:rPr>
          <w:rFonts w:cs="Times New Roman"/>
          <w:szCs w:val="24"/>
        </w:rPr>
        <w:t xml:space="preserve"> </w:t>
      </w:r>
      <w:r w:rsidR="00AE4537" w:rsidRPr="00AB17CC">
        <w:rPr>
          <w:rFonts w:cs="Times New Roman"/>
          <w:szCs w:val="24"/>
        </w:rPr>
        <w:t>Zakonom o provedbi Opće uredbe o zaštiti podataka regulirano je i nuđenje usluga informacijskog društva izravno djetetu, a kojim je propisano da obrada osobnih podataka djeteta u svrhu pružanja usluga može biti zakonita, pod određenim uvjetima i samo ako dijete ima najmanje 16 godina, a u odnosu na djecu niže dobi, pružanje usluga može se ugovarati uz privolu ili odobrenje njihovih zakonskih zastupnika.</w:t>
      </w:r>
      <w:r w:rsidR="005B1B98" w:rsidRPr="00AB17CC">
        <w:rPr>
          <w:rFonts w:cs="Times New Roman"/>
          <w:szCs w:val="24"/>
        </w:rPr>
        <w:t xml:space="preserve"> Navedenim Zakonom propisano je da se na mišljenja i rješenja AZOP-a, a uputno </w:t>
      </w:r>
      <w:r w:rsidR="00C73EFB" w:rsidRPr="00AB17CC">
        <w:rPr>
          <w:rFonts w:cs="Times New Roman"/>
          <w:szCs w:val="24"/>
        </w:rPr>
        <w:t xml:space="preserve">rješenja </w:t>
      </w:r>
      <w:r w:rsidR="005B1B98" w:rsidRPr="00AB17CC">
        <w:rPr>
          <w:rFonts w:cs="Times New Roman"/>
          <w:szCs w:val="24"/>
        </w:rPr>
        <w:t xml:space="preserve">i </w:t>
      </w:r>
      <w:r w:rsidR="00C73EFB" w:rsidRPr="00AB17CC">
        <w:rPr>
          <w:rFonts w:cs="Times New Roman"/>
          <w:szCs w:val="24"/>
        </w:rPr>
        <w:t xml:space="preserve">odluka </w:t>
      </w:r>
      <w:r w:rsidR="005B1B98" w:rsidRPr="00AB17CC">
        <w:rPr>
          <w:rFonts w:cs="Times New Roman"/>
          <w:szCs w:val="24"/>
        </w:rPr>
        <w:t>drugih institucija, koja se odnose na djecu</w:t>
      </w:r>
      <w:r w:rsidR="00C73EFB" w:rsidRPr="00AB17CC">
        <w:rPr>
          <w:rFonts w:cs="Times New Roman"/>
          <w:szCs w:val="24"/>
        </w:rPr>
        <w:t>,</w:t>
      </w:r>
      <w:r w:rsidR="005B1B98" w:rsidRPr="00AB17CC">
        <w:rPr>
          <w:rFonts w:cs="Times New Roman"/>
          <w:szCs w:val="24"/>
        </w:rPr>
        <w:t xml:space="preserve"> primjenjuje tehnika </w:t>
      </w:r>
      <w:proofErr w:type="spellStart"/>
      <w:r w:rsidR="005B1B98" w:rsidRPr="00AB17CC">
        <w:rPr>
          <w:rFonts w:cs="Times New Roman"/>
          <w:szCs w:val="24"/>
        </w:rPr>
        <w:t>anonimizacije</w:t>
      </w:r>
      <w:proofErr w:type="spellEnd"/>
      <w:r w:rsidR="005B1B98" w:rsidRPr="00AB17CC">
        <w:rPr>
          <w:rFonts w:cs="Times New Roman"/>
          <w:szCs w:val="24"/>
        </w:rPr>
        <w:t xml:space="preserve"> informacija koje se odnose</w:t>
      </w:r>
      <w:r w:rsidR="00C73EFB" w:rsidRPr="00AB17CC">
        <w:rPr>
          <w:rFonts w:cs="Times New Roman"/>
          <w:szCs w:val="24"/>
        </w:rPr>
        <w:t xml:space="preserve"> na djecu,</w:t>
      </w:r>
      <w:r w:rsidR="005B1B98" w:rsidRPr="00AB17CC">
        <w:rPr>
          <w:rFonts w:cs="Times New Roman"/>
          <w:szCs w:val="24"/>
        </w:rPr>
        <w:t xml:space="preserve"> radi osiguranja visoke razine zaštite njihove privatnosti.</w:t>
      </w:r>
    </w:p>
    <w:p w:rsidR="00913196" w:rsidRPr="00AB17CC" w:rsidRDefault="00913196" w:rsidP="007F249C">
      <w:pPr>
        <w:spacing w:line="360" w:lineRule="auto"/>
        <w:jc w:val="both"/>
        <w:rPr>
          <w:rFonts w:cs="Times New Roman"/>
          <w:b/>
          <w:szCs w:val="24"/>
        </w:rPr>
      </w:pPr>
    </w:p>
    <w:p w:rsidR="00AE4537" w:rsidRPr="00AB17CC" w:rsidRDefault="006174D0" w:rsidP="007F249C">
      <w:pPr>
        <w:spacing w:line="360" w:lineRule="auto"/>
        <w:jc w:val="both"/>
        <w:rPr>
          <w:rFonts w:cs="Times New Roman"/>
          <w:b/>
          <w:szCs w:val="24"/>
        </w:rPr>
      </w:pPr>
      <w:r w:rsidRPr="00AB17CC">
        <w:rPr>
          <w:rFonts w:cs="Times New Roman"/>
          <w:szCs w:val="24"/>
        </w:rPr>
        <w:lastRenderedPageBreak/>
        <w:t>AZOP</w:t>
      </w:r>
      <w:r w:rsidR="0045510E">
        <w:rPr>
          <w:rFonts w:cs="Times New Roman"/>
          <w:szCs w:val="24"/>
        </w:rPr>
        <w:t xml:space="preserve"> </w:t>
      </w:r>
      <w:r w:rsidR="005B1B98" w:rsidRPr="00AB17CC">
        <w:rPr>
          <w:rFonts w:cs="Times New Roman"/>
          <w:szCs w:val="24"/>
        </w:rPr>
        <w:t xml:space="preserve">je </w:t>
      </w:r>
      <w:r w:rsidR="00CB62B8" w:rsidRPr="00AB17CC">
        <w:rPr>
          <w:rFonts w:cs="Times New Roman"/>
          <w:szCs w:val="24"/>
        </w:rPr>
        <w:t xml:space="preserve">razvila </w:t>
      </w:r>
      <w:r w:rsidR="00093A5C" w:rsidRPr="00AB17CC">
        <w:rPr>
          <w:rFonts w:cs="Times New Roman"/>
          <w:szCs w:val="24"/>
        </w:rPr>
        <w:t>2</w:t>
      </w:r>
      <w:r w:rsidR="00CB62B8" w:rsidRPr="00AB17CC">
        <w:rPr>
          <w:rFonts w:cs="Times New Roman"/>
          <w:szCs w:val="24"/>
        </w:rPr>
        <w:t xml:space="preserve"> mobilne aplikacije </w:t>
      </w:r>
      <w:r w:rsidR="00AE4537" w:rsidRPr="00AB17CC">
        <w:rPr>
          <w:rFonts w:cs="Times New Roman"/>
          <w:szCs w:val="24"/>
        </w:rPr>
        <w:t xml:space="preserve">koje </w:t>
      </w:r>
      <w:r w:rsidR="00CB62B8" w:rsidRPr="00AB17CC">
        <w:rPr>
          <w:rFonts w:cs="Times New Roman"/>
          <w:szCs w:val="24"/>
        </w:rPr>
        <w:t>sadrž</w:t>
      </w:r>
      <w:r w:rsidR="00AE4537" w:rsidRPr="00AB17CC">
        <w:rPr>
          <w:rFonts w:cs="Times New Roman"/>
          <w:szCs w:val="24"/>
        </w:rPr>
        <w:t>e</w:t>
      </w:r>
      <w:r w:rsidR="00CB62B8" w:rsidRPr="00AB17CC">
        <w:rPr>
          <w:rFonts w:cs="Times New Roman"/>
          <w:szCs w:val="24"/>
        </w:rPr>
        <w:t xml:space="preserve"> korisne savjete za djecu o tome kako se ponašati i zaštititi na </w:t>
      </w:r>
      <w:r w:rsidR="00AE4537" w:rsidRPr="00AB17CC">
        <w:rPr>
          <w:rFonts w:cs="Times New Roman"/>
          <w:szCs w:val="24"/>
        </w:rPr>
        <w:t>internetu i društvenim mrežama</w:t>
      </w:r>
      <w:r w:rsidR="00120BEB" w:rsidRPr="00AB17CC">
        <w:rPr>
          <w:rFonts w:cs="Times New Roman"/>
          <w:szCs w:val="24"/>
        </w:rPr>
        <w:t>,</w:t>
      </w:r>
      <w:r w:rsidR="00AE4537" w:rsidRPr="00AB17CC">
        <w:rPr>
          <w:rFonts w:cs="Times New Roman"/>
          <w:szCs w:val="24"/>
        </w:rPr>
        <w:t xml:space="preserve"> kao i </w:t>
      </w:r>
      <w:r w:rsidR="00CB62B8" w:rsidRPr="00AB17CC">
        <w:rPr>
          <w:rFonts w:cs="Times New Roman"/>
          <w:szCs w:val="24"/>
        </w:rPr>
        <w:t xml:space="preserve">za roditelje, učitelje, nastavnike, školske pedagoge i psihologe. </w:t>
      </w:r>
    </w:p>
    <w:p w:rsidR="00133E9C" w:rsidRPr="00AB17CC" w:rsidRDefault="00133E9C" w:rsidP="007F249C">
      <w:pPr>
        <w:spacing w:line="360" w:lineRule="auto"/>
        <w:jc w:val="both"/>
        <w:rPr>
          <w:rFonts w:cs="Times New Roman"/>
          <w:b/>
          <w:szCs w:val="24"/>
        </w:rPr>
      </w:pPr>
    </w:p>
    <w:p w:rsidR="00CB62B8" w:rsidRPr="00AB17CC" w:rsidRDefault="00505B04" w:rsidP="007F249C">
      <w:pPr>
        <w:spacing w:line="360" w:lineRule="auto"/>
        <w:jc w:val="both"/>
        <w:rPr>
          <w:rFonts w:cs="Times New Roman"/>
          <w:b/>
          <w:szCs w:val="24"/>
        </w:rPr>
      </w:pPr>
      <w:r w:rsidRPr="00AB17CC">
        <w:rPr>
          <w:rFonts w:cs="Times New Roman"/>
          <w:szCs w:val="24"/>
        </w:rPr>
        <w:t>U suradnji Agencije</w:t>
      </w:r>
      <w:r w:rsidR="004F1394" w:rsidRPr="00AB17CC">
        <w:rPr>
          <w:rFonts w:cs="Times New Roman"/>
          <w:szCs w:val="24"/>
        </w:rPr>
        <w:t xml:space="preserve"> za elektroničke medije i UNICEF</w:t>
      </w:r>
      <w:r w:rsidRPr="00AB17CC">
        <w:rPr>
          <w:rFonts w:cs="Times New Roman"/>
          <w:szCs w:val="24"/>
        </w:rPr>
        <w:t xml:space="preserve">-a osnovan je portal </w:t>
      </w:r>
      <w:r w:rsidRPr="00AB17CC">
        <w:rPr>
          <w:rFonts w:cs="Times New Roman"/>
          <w:i/>
          <w:szCs w:val="24"/>
        </w:rPr>
        <w:t>medijskapismenost.hr</w:t>
      </w:r>
      <w:r w:rsidRPr="00AB17CC">
        <w:rPr>
          <w:rStyle w:val="FootnoteReference"/>
          <w:rFonts w:cs="Times New Roman"/>
          <w:szCs w:val="24"/>
        </w:rPr>
        <w:footnoteReference w:id="103"/>
      </w:r>
      <w:r w:rsidR="004F1394" w:rsidRPr="00AB17CC">
        <w:rPr>
          <w:rFonts w:cs="Times New Roman"/>
          <w:szCs w:val="24"/>
        </w:rPr>
        <w:t xml:space="preserve"> sa sadržajima vezanim uz podizanje razine medijske pismenosti</w:t>
      </w:r>
      <w:r w:rsidR="00093A5C" w:rsidRPr="00AB17CC">
        <w:rPr>
          <w:rFonts w:cs="Times New Roman"/>
          <w:szCs w:val="24"/>
        </w:rPr>
        <w:t xml:space="preserve">, </w:t>
      </w:r>
      <w:r w:rsidR="004F1394" w:rsidRPr="00AB17CC">
        <w:rPr>
          <w:rFonts w:cs="Times New Roman"/>
          <w:szCs w:val="24"/>
        </w:rPr>
        <w:t>medi</w:t>
      </w:r>
      <w:r w:rsidR="00093A5C" w:rsidRPr="00AB17CC">
        <w:rPr>
          <w:rFonts w:cs="Times New Roman"/>
          <w:szCs w:val="24"/>
        </w:rPr>
        <w:t>jskih</w:t>
      </w:r>
      <w:r w:rsidR="004F1394" w:rsidRPr="00AB17CC">
        <w:rPr>
          <w:rFonts w:cs="Times New Roman"/>
          <w:szCs w:val="24"/>
        </w:rPr>
        <w:t xml:space="preserve"> vještina i znanja djece usmjerenih roditeljima, skrbn</w:t>
      </w:r>
      <w:r w:rsidRPr="00AB17CC">
        <w:rPr>
          <w:rFonts w:cs="Times New Roman"/>
          <w:szCs w:val="24"/>
        </w:rPr>
        <w:t>icima i učiteljima</w:t>
      </w:r>
      <w:r w:rsidR="00093A5C" w:rsidRPr="00AB17CC">
        <w:rPr>
          <w:rFonts w:cs="Times New Roman"/>
          <w:szCs w:val="24"/>
        </w:rPr>
        <w:t>;</w:t>
      </w:r>
      <w:r w:rsidRPr="00AB17CC">
        <w:rPr>
          <w:rFonts w:cs="Times New Roman"/>
          <w:szCs w:val="24"/>
        </w:rPr>
        <w:t xml:space="preserve"> organiziraju se dani medijske pismenosti </w:t>
      </w:r>
      <w:r w:rsidR="00093A5C" w:rsidRPr="00AB17CC">
        <w:rPr>
          <w:rFonts w:cs="Times New Roman"/>
          <w:szCs w:val="24"/>
        </w:rPr>
        <w:t xml:space="preserve">i </w:t>
      </w:r>
      <w:r w:rsidRPr="00AB17CC">
        <w:rPr>
          <w:rFonts w:cs="Times New Roman"/>
          <w:szCs w:val="24"/>
        </w:rPr>
        <w:t>druge edukativne aktivnosti.</w:t>
      </w:r>
    </w:p>
    <w:p w:rsidR="003D2C40" w:rsidRPr="00AB17CC" w:rsidRDefault="003D2C40" w:rsidP="007F249C">
      <w:pPr>
        <w:spacing w:line="360" w:lineRule="auto"/>
        <w:jc w:val="both"/>
        <w:rPr>
          <w:rFonts w:cs="Times New Roman"/>
          <w:b/>
          <w:szCs w:val="24"/>
        </w:rPr>
      </w:pPr>
    </w:p>
    <w:p w:rsidR="00682207" w:rsidRPr="00AB17CC" w:rsidRDefault="00682207" w:rsidP="007F249C">
      <w:pPr>
        <w:pStyle w:val="Default"/>
        <w:spacing w:line="360" w:lineRule="auto"/>
        <w:rPr>
          <w:rFonts w:ascii="Times New Roman" w:hAnsi="Times New Roman" w:cs="Times New Roman"/>
          <w:color w:val="4472C4" w:themeColor="accent1"/>
        </w:rPr>
      </w:pPr>
    </w:p>
    <w:p w:rsidR="001B4171" w:rsidRPr="00AB17CC" w:rsidRDefault="00B67DF2" w:rsidP="007F249C">
      <w:pPr>
        <w:pStyle w:val="Heading2"/>
        <w:spacing w:before="0" w:line="360" w:lineRule="auto"/>
        <w:rPr>
          <w:rFonts w:ascii="Times New Roman" w:hAnsi="Times New Roman"/>
          <w:sz w:val="24"/>
          <w:szCs w:val="24"/>
        </w:rPr>
      </w:pPr>
      <w:bookmarkStart w:id="44" w:name="_Toc37057349"/>
      <w:bookmarkStart w:id="45" w:name="_Toc38873235"/>
      <w:r w:rsidRPr="00AB17CC">
        <w:rPr>
          <w:rFonts w:ascii="Times New Roman" w:hAnsi="Times New Roman"/>
          <w:sz w:val="24"/>
          <w:szCs w:val="24"/>
        </w:rPr>
        <w:t>16</w:t>
      </w:r>
      <w:r w:rsidR="001B4171" w:rsidRPr="00AB17CC">
        <w:rPr>
          <w:rFonts w:ascii="Times New Roman" w:hAnsi="Times New Roman"/>
          <w:sz w:val="24"/>
          <w:szCs w:val="24"/>
        </w:rPr>
        <w:t>.</w:t>
      </w:r>
      <w:bookmarkEnd w:id="44"/>
      <w:r w:rsidR="00B802F9" w:rsidRPr="00AB17CC">
        <w:rPr>
          <w:rFonts w:ascii="Times New Roman" w:hAnsi="Times New Roman"/>
          <w:sz w:val="24"/>
          <w:szCs w:val="24"/>
        </w:rPr>
        <w:t xml:space="preserve"> Tjelesno kažnjavanje</w:t>
      </w:r>
      <w:bookmarkEnd w:id="45"/>
    </w:p>
    <w:p w:rsidR="007B193D" w:rsidRPr="00AB17CC" w:rsidRDefault="00F16A7B" w:rsidP="007F249C">
      <w:pPr>
        <w:spacing w:line="360" w:lineRule="auto"/>
        <w:jc w:val="both"/>
        <w:rPr>
          <w:rFonts w:eastAsia="Times New Roman" w:cs="Times New Roman"/>
          <w:b/>
          <w:szCs w:val="24"/>
        </w:rPr>
      </w:pPr>
      <w:r w:rsidRPr="00AB17CC">
        <w:rPr>
          <w:rFonts w:eastAsia="Times New Roman" w:cs="Times New Roman"/>
          <w:szCs w:val="24"/>
        </w:rPr>
        <w:t>Nacionalni preventivni projekt</w:t>
      </w:r>
      <w:r w:rsidR="000E5C7C" w:rsidRPr="00AB17CC">
        <w:rPr>
          <w:rFonts w:eastAsia="Times New Roman" w:cs="Times New Roman"/>
          <w:szCs w:val="24"/>
        </w:rPr>
        <w:t>,</w:t>
      </w:r>
      <w:r w:rsidR="002369B4">
        <w:rPr>
          <w:rFonts w:eastAsia="Times New Roman" w:cs="Times New Roman"/>
          <w:szCs w:val="24"/>
        </w:rPr>
        <w:t xml:space="preserve"> </w:t>
      </w:r>
      <w:r w:rsidRPr="00AB17CC">
        <w:rPr>
          <w:rFonts w:eastAsia="Times New Roman" w:cs="Times New Roman"/>
          <w:i/>
          <w:szCs w:val="24"/>
        </w:rPr>
        <w:t>Živim život bez nasilja</w:t>
      </w:r>
      <w:r w:rsidR="000E5C7C" w:rsidRPr="00AB17CC">
        <w:rPr>
          <w:rFonts w:eastAsia="Times New Roman" w:cs="Times New Roman"/>
          <w:szCs w:val="24"/>
        </w:rPr>
        <w:t>,</w:t>
      </w:r>
      <w:r w:rsidR="0045510E">
        <w:rPr>
          <w:rFonts w:eastAsia="Times New Roman" w:cs="Times New Roman"/>
          <w:szCs w:val="24"/>
        </w:rPr>
        <w:t xml:space="preserve"> </w:t>
      </w:r>
      <w:r w:rsidR="007039D2" w:rsidRPr="00AB17CC">
        <w:rPr>
          <w:rFonts w:eastAsia="Times New Roman" w:cs="Times New Roman"/>
          <w:szCs w:val="24"/>
        </w:rPr>
        <w:t>usmjeren</w:t>
      </w:r>
      <w:r w:rsidR="0045510E">
        <w:rPr>
          <w:rFonts w:eastAsia="Times New Roman" w:cs="Times New Roman"/>
          <w:szCs w:val="24"/>
        </w:rPr>
        <w:t xml:space="preserve"> </w:t>
      </w:r>
      <w:r w:rsidR="007039D2" w:rsidRPr="00AB17CC">
        <w:rPr>
          <w:rFonts w:eastAsia="Times New Roman" w:cs="Times New Roman"/>
          <w:szCs w:val="24"/>
        </w:rPr>
        <w:t xml:space="preserve">na sprječavanje nasilja u obitelji i nasilja nad i među mladima </w:t>
      </w:r>
      <w:r w:rsidRPr="00AB17CC">
        <w:rPr>
          <w:rFonts w:eastAsia="Times New Roman" w:cs="Times New Roman"/>
          <w:szCs w:val="24"/>
        </w:rPr>
        <w:t xml:space="preserve">sustavno </w:t>
      </w:r>
      <w:r w:rsidR="007B193D" w:rsidRPr="00AB17CC">
        <w:rPr>
          <w:rFonts w:eastAsia="Times New Roman" w:cs="Times New Roman"/>
          <w:szCs w:val="24"/>
        </w:rPr>
        <w:t xml:space="preserve">se </w:t>
      </w:r>
      <w:r w:rsidRPr="00AB17CC">
        <w:rPr>
          <w:rFonts w:eastAsia="Times New Roman" w:cs="Times New Roman"/>
          <w:szCs w:val="24"/>
        </w:rPr>
        <w:t xml:space="preserve">provodi </w:t>
      </w:r>
      <w:r w:rsidR="007039D2" w:rsidRPr="00AB17CC">
        <w:rPr>
          <w:rFonts w:eastAsia="Times New Roman" w:cs="Times New Roman"/>
          <w:szCs w:val="24"/>
        </w:rPr>
        <w:t>od 2010.</w:t>
      </w:r>
    </w:p>
    <w:p w:rsidR="008552A5" w:rsidRPr="00AB17CC" w:rsidRDefault="008552A5" w:rsidP="007F249C">
      <w:pPr>
        <w:spacing w:line="360" w:lineRule="auto"/>
        <w:jc w:val="both"/>
        <w:rPr>
          <w:rFonts w:eastAsia="Times New Roman" w:cs="Times New Roman"/>
          <w:b/>
          <w:szCs w:val="24"/>
          <w:lang w:eastAsia="hr-HR"/>
        </w:rPr>
      </w:pPr>
    </w:p>
    <w:p w:rsidR="00916535" w:rsidRPr="00AB17CC" w:rsidRDefault="00916535" w:rsidP="007F249C">
      <w:pPr>
        <w:spacing w:line="360" w:lineRule="auto"/>
        <w:jc w:val="both"/>
        <w:rPr>
          <w:rFonts w:eastAsia="Times New Roman" w:cs="Times New Roman"/>
          <w:b/>
          <w:szCs w:val="24"/>
        </w:rPr>
      </w:pPr>
      <w:r w:rsidRPr="00AB17CC">
        <w:rPr>
          <w:rFonts w:eastAsia="Times New Roman" w:cs="Times New Roman"/>
          <w:szCs w:val="24"/>
        </w:rPr>
        <w:t xml:space="preserve">U cilju senzibilizacije javnosti i olakšavanja prijavljivanja sumnji na nasilje nad djecom, MUP je omogućio </w:t>
      </w:r>
      <w:r w:rsidRPr="00AB17CC">
        <w:rPr>
          <w:rFonts w:eastAsia="Times New Roman" w:cs="Times New Roman"/>
          <w:i/>
          <w:szCs w:val="24"/>
        </w:rPr>
        <w:t>on-line</w:t>
      </w:r>
      <w:r w:rsidRPr="00AB17CC">
        <w:rPr>
          <w:rFonts w:eastAsia="Times New Roman" w:cs="Times New Roman"/>
          <w:szCs w:val="24"/>
        </w:rPr>
        <w:t xml:space="preserve"> prijavu zlostavljanja djece putem aplikacije </w:t>
      </w:r>
      <w:r w:rsidRPr="00AB17CC">
        <w:rPr>
          <w:rFonts w:eastAsia="Times New Roman" w:cs="Times New Roman"/>
          <w:i/>
          <w:szCs w:val="24"/>
        </w:rPr>
        <w:t xml:space="preserve">Red </w:t>
      </w:r>
      <w:proofErr w:type="spellStart"/>
      <w:r w:rsidRPr="00AB17CC">
        <w:rPr>
          <w:rFonts w:eastAsia="Times New Roman" w:cs="Times New Roman"/>
          <w:i/>
          <w:szCs w:val="24"/>
        </w:rPr>
        <w:t>Button</w:t>
      </w:r>
      <w:proofErr w:type="spellEnd"/>
      <w:r w:rsidR="00120BEB" w:rsidRPr="00AB17CC">
        <w:rPr>
          <w:rStyle w:val="FootnoteReference"/>
          <w:rFonts w:eastAsia="Times New Roman" w:cs="Times New Roman"/>
          <w:i/>
          <w:szCs w:val="24"/>
        </w:rPr>
        <w:footnoteReference w:id="104"/>
      </w:r>
      <w:r w:rsidRPr="00AB17CC">
        <w:rPr>
          <w:rFonts w:eastAsia="Times New Roman" w:cs="Times New Roman"/>
          <w:szCs w:val="24"/>
        </w:rPr>
        <w:t>.</w:t>
      </w:r>
    </w:p>
    <w:p w:rsidR="00A76DC2" w:rsidRPr="00AB17CC" w:rsidRDefault="00A76DC2" w:rsidP="007F249C">
      <w:pPr>
        <w:spacing w:line="360" w:lineRule="auto"/>
        <w:jc w:val="both"/>
        <w:rPr>
          <w:rFonts w:eastAsia="Times New Roman" w:cs="Times New Roman"/>
          <w:b/>
          <w:szCs w:val="24"/>
        </w:rPr>
      </w:pPr>
    </w:p>
    <w:p w:rsidR="00886A02" w:rsidRPr="00AB17CC" w:rsidRDefault="00B45883"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 xml:space="preserve">Dvogodišnji projekt, </w:t>
      </w:r>
      <w:r w:rsidRPr="00AB17CC">
        <w:rPr>
          <w:rFonts w:eastAsia="Times New Roman" w:cs="Times New Roman"/>
          <w:i/>
          <w:szCs w:val="24"/>
          <w:lang w:eastAsia="hr-HR"/>
        </w:rPr>
        <w:t xml:space="preserve">Od politike do stvarnosti – promjena stavova i praksi od tjelesnog kažnjavanja do mjera za zaštitu djece, </w:t>
      </w:r>
      <w:r w:rsidRPr="00AB17CC">
        <w:rPr>
          <w:rFonts w:eastAsia="Times New Roman" w:cs="Times New Roman"/>
          <w:szCs w:val="24"/>
          <w:lang w:eastAsia="hr-HR"/>
        </w:rPr>
        <w:t>započet u 2016.</w:t>
      </w:r>
      <w:r w:rsidR="00120BEB" w:rsidRPr="00AB17CC">
        <w:rPr>
          <w:rFonts w:eastAsia="Times New Roman" w:cs="Times New Roman"/>
          <w:szCs w:val="24"/>
          <w:lang w:eastAsia="hr-HR"/>
        </w:rPr>
        <w:t>,</w:t>
      </w:r>
      <w:r w:rsidR="007225AA" w:rsidRPr="00AB17CC">
        <w:rPr>
          <w:rFonts w:eastAsia="Times New Roman" w:cs="Times New Roman"/>
          <w:szCs w:val="24"/>
          <w:lang w:eastAsia="hr-HR"/>
        </w:rPr>
        <w:t xml:space="preserve"> u suradnji Hrabrog telefona i partnera iz Latvije i Poljske</w:t>
      </w:r>
      <w:r w:rsidRPr="00AB17CC">
        <w:rPr>
          <w:rFonts w:eastAsia="Times New Roman" w:cs="Times New Roman"/>
          <w:szCs w:val="24"/>
          <w:lang w:eastAsia="hr-HR"/>
        </w:rPr>
        <w:t>, usmjer</w:t>
      </w:r>
      <w:r w:rsidR="007225AA" w:rsidRPr="00AB17CC">
        <w:rPr>
          <w:rFonts w:eastAsia="Times New Roman" w:cs="Times New Roman"/>
          <w:szCs w:val="24"/>
          <w:lang w:eastAsia="hr-HR"/>
        </w:rPr>
        <w:t>io se na</w:t>
      </w:r>
      <w:r w:rsidRPr="00AB17CC">
        <w:rPr>
          <w:rFonts w:eastAsia="Times New Roman" w:cs="Times New Roman"/>
          <w:szCs w:val="24"/>
          <w:lang w:eastAsia="hr-HR"/>
        </w:rPr>
        <w:t xml:space="preserve"> suzbijanje i prevenci</w:t>
      </w:r>
      <w:r w:rsidR="00275E2E" w:rsidRPr="00AB17CC">
        <w:rPr>
          <w:rFonts w:eastAsia="Times New Roman" w:cs="Times New Roman"/>
          <w:szCs w:val="24"/>
          <w:lang w:eastAsia="hr-HR"/>
        </w:rPr>
        <w:t>ju tjelesnog kažnjavanja djece</w:t>
      </w:r>
      <w:r w:rsidR="0045510E">
        <w:rPr>
          <w:rFonts w:eastAsia="Times New Roman" w:cs="Times New Roman"/>
          <w:szCs w:val="24"/>
          <w:lang w:eastAsia="hr-HR"/>
        </w:rPr>
        <w:t xml:space="preserve"> </w:t>
      </w:r>
      <w:r w:rsidR="007225AA" w:rsidRPr="00AB17CC">
        <w:rPr>
          <w:rFonts w:eastAsia="Times New Roman" w:cs="Times New Roman"/>
          <w:szCs w:val="24"/>
          <w:lang w:eastAsia="hr-HR"/>
        </w:rPr>
        <w:t>kroz</w:t>
      </w:r>
      <w:r w:rsidRPr="00AB17CC">
        <w:rPr>
          <w:rFonts w:eastAsia="Times New Roman" w:cs="Times New Roman"/>
          <w:szCs w:val="24"/>
          <w:lang w:eastAsia="hr-HR"/>
        </w:rPr>
        <w:t xml:space="preserve"> trening</w:t>
      </w:r>
      <w:r w:rsidR="007225AA" w:rsidRPr="00AB17CC">
        <w:rPr>
          <w:rFonts w:eastAsia="Times New Roman" w:cs="Times New Roman"/>
          <w:szCs w:val="24"/>
          <w:lang w:eastAsia="hr-HR"/>
        </w:rPr>
        <w:t>e</w:t>
      </w:r>
      <w:r w:rsidRPr="00AB17CC">
        <w:rPr>
          <w:rFonts w:eastAsia="Times New Roman" w:cs="Times New Roman"/>
          <w:szCs w:val="24"/>
          <w:lang w:eastAsia="hr-HR"/>
        </w:rPr>
        <w:t xml:space="preserve"> za djelatnike </w:t>
      </w:r>
      <w:r w:rsidR="00393319" w:rsidRPr="00AB17CC">
        <w:rPr>
          <w:rFonts w:eastAsia="Times New Roman" w:cs="Times New Roman"/>
          <w:szCs w:val="24"/>
          <w:lang w:eastAsia="hr-HR"/>
        </w:rPr>
        <w:t>DV-a</w:t>
      </w:r>
      <w:r w:rsidRPr="00AB17CC">
        <w:rPr>
          <w:rFonts w:eastAsia="Times New Roman" w:cs="Times New Roman"/>
          <w:szCs w:val="24"/>
          <w:lang w:eastAsia="hr-HR"/>
        </w:rPr>
        <w:t xml:space="preserve"> i roditelje </w:t>
      </w:r>
      <w:r w:rsidR="007225AA" w:rsidRPr="00AB17CC">
        <w:rPr>
          <w:rFonts w:eastAsia="Times New Roman" w:cs="Times New Roman"/>
          <w:szCs w:val="24"/>
          <w:lang w:eastAsia="hr-HR"/>
        </w:rPr>
        <w:t xml:space="preserve">te </w:t>
      </w:r>
      <w:r w:rsidRPr="00AB17CC">
        <w:rPr>
          <w:rFonts w:eastAsia="Times New Roman" w:cs="Times New Roman"/>
          <w:szCs w:val="24"/>
          <w:lang w:eastAsia="hr-HR"/>
        </w:rPr>
        <w:t>podizanj</w:t>
      </w:r>
      <w:r w:rsidR="007225AA" w:rsidRPr="00AB17CC">
        <w:rPr>
          <w:rFonts w:eastAsia="Times New Roman" w:cs="Times New Roman"/>
          <w:szCs w:val="24"/>
          <w:lang w:eastAsia="hr-HR"/>
        </w:rPr>
        <w:t>e</w:t>
      </w:r>
      <w:r w:rsidRPr="00AB17CC">
        <w:rPr>
          <w:rFonts w:eastAsia="Times New Roman" w:cs="Times New Roman"/>
          <w:szCs w:val="24"/>
          <w:lang w:eastAsia="hr-HR"/>
        </w:rPr>
        <w:t xml:space="preserve"> svijesti građana o zakonskoj regulativi, opasnostima tjelesnog kažnjavanja i promociji pozitivnog discipliniranja djece.</w:t>
      </w:r>
    </w:p>
    <w:p w:rsidR="00916535" w:rsidRPr="00AB17CC" w:rsidRDefault="00916535" w:rsidP="007F249C">
      <w:pPr>
        <w:spacing w:line="360" w:lineRule="auto"/>
        <w:jc w:val="both"/>
        <w:rPr>
          <w:rFonts w:eastAsia="Times New Roman" w:cs="Times New Roman"/>
          <w:b/>
          <w:szCs w:val="24"/>
        </w:rPr>
      </w:pPr>
    </w:p>
    <w:p w:rsidR="00275E2E" w:rsidRPr="00AB17CC" w:rsidRDefault="00275E2E" w:rsidP="007F249C">
      <w:pPr>
        <w:spacing w:line="360" w:lineRule="auto"/>
        <w:jc w:val="both"/>
        <w:rPr>
          <w:rFonts w:eastAsia="Times New Roman" w:cs="Times New Roman"/>
          <w:b/>
          <w:szCs w:val="24"/>
        </w:rPr>
      </w:pPr>
      <w:r w:rsidRPr="00AB17CC">
        <w:rPr>
          <w:rFonts w:eastAsia="Times New Roman" w:cs="Times New Roman"/>
          <w:szCs w:val="24"/>
        </w:rPr>
        <w:t xml:space="preserve">Niz predavanja, radionica i javnih kampanja redovno se održavaju povodom obilježavanja </w:t>
      </w:r>
      <w:r w:rsidRPr="00AB17CC">
        <w:rPr>
          <w:rFonts w:eastAsia="Times New Roman" w:cs="Times New Roman"/>
          <w:i/>
          <w:szCs w:val="24"/>
        </w:rPr>
        <w:t>Međunarodnog dana dječjih prava,</w:t>
      </w:r>
      <w:r w:rsidR="0045510E">
        <w:rPr>
          <w:rFonts w:eastAsia="Times New Roman" w:cs="Times New Roman"/>
          <w:i/>
          <w:szCs w:val="24"/>
        </w:rPr>
        <w:t xml:space="preserve"> </w:t>
      </w:r>
      <w:r w:rsidRPr="00AB17CC">
        <w:rPr>
          <w:rFonts w:eastAsia="Times New Roman" w:cs="Times New Roman"/>
          <w:i/>
          <w:szCs w:val="24"/>
        </w:rPr>
        <w:t>Svjetskog dana prevencije zlostavljanja djece</w:t>
      </w:r>
      <w:r w:rsidR="0045510E">
        <w:rPr>
          <w:rFonts w:eastAsia="Times New Roman" w:cs="Times New Roman"/>
          <w:i/>
          <w:szCs w:val="24"/>
        </w:rPr>
        <w:t xml:space="preserve"> </w:t>
      </w:r>
      <w:r w:rsidR="00916535" w:rsidRPr="00AB17CC">
        <w:rPr>
          <w:rFonts w:eastAsia="Times New Roman" w:cs="Times New Roman"/>
          <w:szCs w:val="24"/>
        </w:rPr>
        <w:t>i sl.</w:t>
      </w:r>
    </w:p>
    <w:p w:rsidR="00275E2E" w:rsidRPr="00AB17CC" w:rsidRDefault="00275E2E" w:rsidP="007F249C">
      <w:pPr>
        <w:spacing w:line="360" w:lineRule="auto"/>
        <w:jc w:val="both"/>
        <w:rPr>
          <w:rFonts w:eastAsia="Times New Roman" w:cs="Times New Roman"/>
          <w:b/>
          <w:szCs w:val="24"/>
        </w:rPr>
      </w:pPr>
    </w:p>
    <w:p w:rsidR="008552A5" w:rsidRPr="00AB17CC" w:rsidRDefault="00296097" w:rsidP="007F249C">
      <w:pPr>
        <w:spacing w:line="360" w:lineRule="auto"/>
        <w:jc w:val="both"/>
        <w:rPr>
          <w:rFonts w:eastAsia="Times New Roman" w:cs="Times New Roman"/>
          <w:b/>
          <w:szCs w:val="24"/>
        </w:rPr>
      </w:pPr>
      <w:r w:rsidRPr="00AB17CC">
        <w:rPr>
          <w:rFonts w:eastAsia="Times New Roman" w:cs="Times New Roman"/>
          <w:szCs w:val="24"/>
        </w:rPr>
        <w:t xml:space="preserve">U okviru rada </w:t>
      </w:r>
      <w:r w:rsidR="00064ACE" w:rsidRPr="00AB17CC">
        <w:rPr>
          <w:rFonts w:eastAsia="Times New Roman" w:cs="Times New Roman"/>
          <w:szCs w:val="24"/>
        </w:rPr>
        <w:t>Obiteljski</w:t>
      </w:r>
      <w:r w:rsidRPr="00AB17CC">
        <w:rPr>
          <w:rFonts w:eastAsia="Times New Roman" w:cs="Times New Roman"/>
          <w:szCs w:val="24"/>
        </w:rPr>
        <w:t>h</w:t>
      </w:r>
      <w:r w:rsidR="0045510E">
        <w:rPr>
          <w:rFonts w:eastAsia="Times New Roman" w:cs="Times New Roman"/>
          <w:szCs w:val="24"/>
        </w:rPr>
        <w:t xml:space="preserve"> </w:t>
      </w:r>
      <w:r w:rsidRPr="00AB17CC">
        <w:rPr>
          <w:rFonts w:eastAsia="Times New Roman" w:cs="Times New Roman"/>
          <w:szCs w:val="24"/>
        </w:rPr>
        <w:t xml:space="preserve">centara provode se preventivni programi poučavanja roditelja pozitivnom roditeljstvu i unapređivanju roditeljskih vještina. </w:t>
      </w:r>
    </w:p>
    <w:p w:rsidR="008552A5" w:rsidRPr="00AB17CC" w:rsidRDefault="008552A5" w:rsidP="007F249C">
      <w:pPr>
        <w:spacing w:line="360" w:lineRule="auto"/>
        <w:jc w:val="both"/>
        <w:rPr>
          <w:rFonts w:eastAsia="Times New Roman" w:cs="Times New Roman"/>
          <w:b/>
          <w:szCs w:val="24"/>
        </w:rPr>
      </w:pPr>
    </w:p>
    <w:p w:rsidR="008552A5" w:rsidRPr="00AB17CC" w:rsidRDefault="008552A5"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 xml:space="preserve">U DV-ima, Obiteljskim centrima i OCD-ima provode se programi </w:t>
      </w:r>
      <w:r w:rsidRPr="00AB17CC">
        <w:rPr>
          <w:rFonts w:eastAsia="Times New Roman" w:cs="Times New Roman"/>
          <w:i/>
          <w:szCs w:val="24"/>
          <w:lang w:eastAsia="hr-HR"/>
        </w:rPr>
        <w:t>Rastimo zajedno</w:t>
      </w:r>
      <w:r w:rsidRPr="00AB17CC">
        <w:rPr>
          <w:rFonts w:eastAsia="Times New Roman" w:cs="Times New Roman"/>
          <w:szCs w:val="24"/>
          <w:lang w:eastAsia="hr-HR"/>
        </w:rPr>
        <w:t xml:space="preserve"> (radionice za roditelje najmlađe djece) i </w:t>
      </w:r>
      <w:r w:rsidRPr="00AB17CC">
        <w:rPr>
          <w:rFonts w:eastAsia="Times New Roman" w:cs="Times New Roman"/>
          <w:i/>
          <w:szCs w:val="24"/>
          <w:lang w:eastAsia="hr-HR"/>
        </w:rPr>
        <w:t>Rastimo zajedno PLUS</w:t>
      </w:r>
      <w:r w:rsidRPr="00AB17CC">
        <w:rPr>
          <w:rFonts w:eastAsia="Times New Roman" w:cs="Times New Roman"/>
          <w:szCs w:val="24"/>
          <w:lang w:eastAsia="hr-HR"/>
        </w:rPr>
        <w:t xml:space="preserve"> (za roditelje predškolske djece s TUR). </w:t>
      </w:r>
      <w:r w:rsidRPr="00AB17CC">
        <w:rPr>
          <w:rFonts w:eastAsia="Times New Roman" w:cs="Times New Roman"/>
          <w:szCs w:val="24"/>
          <w:lang w:eastAsia="hr-HR"/>
        </w:rPr>
        <w:lastRenderedPageBreak/>
        <w:t>Programi su razvijeni kroz suradnju UNICEF-a i nacionalnih stručnjaka i dionika u području ranog razvoja djece. U DV-e je implementiran u suradnji s AZOO-om i MZO-om</w:t>
      </w:r>
      <w:r w:rsidRPr="00AB17CC">
        <w:rPr>
          <w:rStyle w:val="FootnoteReference"/>
          <w:rFonts w:eastAsia="Times New Roman" w:cs="Times New Roman"/>
          <w:szCs w:val="24"/>
          <w:lang w:eastAsia="hr-HR"/>
        </w:rPr>
        <w:footnoteReference w:id="105"/>
      </w:r>
      <w:r w:rsidRPr="00AB17CC">
        <w:rPr>
          <w:rFonts w:eastAsia="Times New Roman" w:cs="Times New Roman"/>
          <w:szCs w:val="24"/>
          <w:lang w:eastAsia="hr-HR"/>
        </w:rPr>
        <w:t xml:space="preserve">. </w:t>
      </w:r>
    </w:p>
    <w:p w:rsidR="005763EB" w:rsidRPr="00AB17CC" w:rsidRDefault="005763EB" w:rsidP="007F249C">
      <w:pPr>
        <w:spacing w:line="360" w:lineRule="auto"/>
        <w:jc w:val="both"/>
        <w:rPr>
          <w:rFonts w:eastAsia="Times New Roman" w:cs="Times New Roman"/>
          <w:b/>
          <w:szCs w:val="24"/>
        </w:rPr>
      </w:pPr>
    </w:p>
    <w:p w:rsidR="00064ACE" w:rsidRPr="00AB17CC" w:rsidRDefault="00064ACE" w:rsidP="007F249C">
      <w:pPr>
        <w:spacing w:line="360" w:lineRule="auto"/>
        <w:jc w:val="both"/>
        <w:rPr>
          <w:rFonts w:eastAsia="Times New Roman" w:cs="Times New Roman"/>
          <w:b/>
          <w:szCs w:val="24"/>
        </w:rPr>
      </w:pPr>
    </w:p>
    <w:p w:rsidR="001B4171" w:rsidRPr="00AB17CC" w:rsidRDefault="00B67DF2" w:rsidP="007F249C">
      <w:pPr>
        <w:pStyle w:val="Heading2"/>
        <w:spacing w:before="0" w:line="360" w:lineRule="auto"/>
        <w:rPr>
          <w:rFonts w:ascii="Times New Roman" w:hAnsi="Times New Roman"/>
          <w:sz w:val="24"/>
          <w:szCs w:val="24"/>
        </w:rPr>
      </w:pPr>
      <w:bookmarkStart w:id="46" w:name="_Toc37057350"/>
      <w:bookmarkStart w:id="47" w:name="_Toc38873236"/>
      <w:r w:rsidRPr="00AB17CC">
        <w:rPr>
          <w:rFonts w:ascii="Times New Roman" w:hAnsi="Times New Roman"/>
          <w:sz w:val="24"/>
          <w:szCs w:val="24"/>
        </w:rPr>
        <w:t>17</w:t>
      </w:r>
      <w:r w:rsidR="001B4171" w:rsidRPr="00AB17CC">
        <w:rPr>
          <w:rFonts w:ascii="Times New Roman" w:hAnsi="Times New Roman"/>
          <w:sz w:val="24"/>
          <w:szCs w:val="24"/>
        </w:rPr>
        <w:t>.</w:t>
      </w:r>
      <w:bookmarkEnd w:id="46"/>
      <w:r w:rsidR="00B802F9" w:rsidRPr="00AB17CC">
        <w:rPr>
          <w:rFonts w:ascii="Times New Roman" w:hAnsi="Times New Roman"/>
          <w:sz w:val="24"/>
          <w:szCs w:val="24"/>
        </w:rPr>
        <w:t xml:space="preserve"> Nasilje nad djecom</w:t>
      </w:r>
      <w:bookmarkEnd w:id="47"/>
    </w:p>
    <w:p w:rsidR="00BF306D" w:rsidRPr="00AB17CC" w:rsidRDefault="00296097" w:rsidP="007F249C">
      <w:pPr>
        <w:spacing w:line="360" w:lineRule="auto"/>
        <w:jc w:val="both"/>
        <w:rPr>
          <w:rFonts w:cs="Times New Roman"/>
          <w:b/>
          <w:szCs w:val="24"/>
        </w:rPr>
      </w:pPr>
      <w:r w:rsidRPr="00AB17CC">
        <w:rPr>
          <w:rFonts w:cs="Times New Roman"/>
          <w:szCs w:val="24"/>
        </w:rPr>
        <w:t>VRH</w:t>
      </w:r>
      <w:r w:rsidR="0091164A">
        <w:rPr>
          <w:rFonts w:cs="Times New Roman"/>
          <w:szCs w:val="24"/>
        </w:rPr>
        <w:t xml:space="preserve"> </w:t>
      </w:r>
      <w:r w:rsidR="007766BB" w:rsidRPr="00AB17CC">
        <w:rPr>
          <w:rFonts w:cs="Times New Roman"/>
          <w:szCs w:val="24"/>
        </w:rPr>
        <w:t xml:space="preserve">je </w:t>
      </w:r>
      <w:r w:rsidRPr="00AB17CC">
        <w:rPr>
          <w:rFonts w:cs="Times New Roman"/>
          <w:szCs w:val="24"/>
        </w:rPr>
        <w:t xml:space="preserve">usvojila četvrtu </w:t>
      </w:r>
      <w:r w:rsidR="00D923A6" w:rsidRPr="00AB17CC">
        <w:rPr>
          <w:rFonts w:cs="Times New Roman"/>
          <w:szCs w:val="24"/>
        </w:rPr>
        <w:t>Nacionalnu strategiju za zaštitu od nasilja u obitelji 2017</w:t>
      </w:r>
      <w:r w:rsidR="00D34956" w:rsidRPr="00AB17CC">
        <w:rPr>
          <w:rFonts w:cs="Times New Roman"/>
          <w:szCs w:val="24"/>
        </w:rPr>
        <w:t>.</w:t>
      </w:r>
      <w:r w:rsidR="00D923A6" w:rsidRPr="00AB17CC">
        <w:rPr>
          <w:rFonts w:cs="Times New Roman"/>
          <w:szCs w:val="24"/>
        </w:rPr>
        <w:t>-2022.</w:t>
      </w:r>
      <w:r w:rsidR="001D4606" w:rsidRPr="00AB17CC">
        <w:rPr>
          <w:rStyle w:val="FootnoteReference"/>
          <w:rFonts w:cs="Times New Roman"/>
          <w:szCs w:val="24"/>
        </w:rPr>
        <w:footnoteReference w:id="106"/>
      </w:r>
      <w:r w:rsidR="001D4606" w:rsidRPr="00AB17CC">
        <w:rPr>
          <w:rFonts w:cs="Times New Roman"/>
          <w:szCs w:val="24"/>
        </w:rPr>
        <w:t>.</w:t>
      </w:r>
    </w:p>
    <w:p w:rsidR="00BF306D" w:rsidRPr="00AB17CC" w:rsidRDefault="00BF306D" w:rsidP="007F249C">
      <w:pPr>
        <w:tabs>
          <w:tab w:val="left" w:pos="1171"/>
        </w:tabs>
        <w:spacing w:line="360" w:lineRule="auto"/>
        <w:jc w:val="both"/>
        <w:rPr>
          <w:rFonts w:cs="Times New Roman"/>
          <w:b/>
          <w:szCs w:val="24"/>
        </w:rPr>
      </w:pPr>
    </w:p>
    <w:p w:rsidR="00D923A6" w:rsidRPr="00AB17CC" w:rsidRDefault="006620B1" w:rsidP="007F249C">
      <w:pPr>
        <w:tabs>
          <w:tab w:val="left" w:pos="1171"/>
        </w:tabs>
        <w:spacing w:line="360" w:lineRule="auto"/>
        <w:jc w:val="both"/>
        <w:rPr>
          <w:rFonts w:cs="Times New Roman"/>
          <w:b/>
          <w:szCs w:val="24"/>
        </w:rPr>
      </w:pPr>
      <w:r w:rsidRPr="00AB17CC">
        <w:rPr>
          <w:rFonts w:cs="Times New Roman"/>
          <w:szCs w:val="24"/>
        </w:rPr>
        <w:t>U okviru MP</w:t>
      </w:r>
      <w:r w:rsidR="00E75BF6" w:rsidRPr="00AB17CC">
        <w:rPr>
          <w:rFonts w:cs="Times New Roman"/>
          <w:szCs w:val="24"/>
        </w:rPr>
        <w:t>-a</w:t>
      </w:r>
      <w:r w:rsidR="00AC31F7" w:rsidRPr="00AB17CC">
        <w:rPr>
          <w:rFonts w:cs="Times New Roman"/>
          <w:szCs w:val="24"/>
        </w:rPr>
        <w:t>,</w:t>
      </w:r>
      <w:r w:rsidRPr="00AB17CC">
        <w:rPr>
          <w:rFonts w:cs="Times New Roman"/>
          <w:szCs w:val="24"/>
        </w:rPr>
        <w:t xml:space="preserve"> 2018.</w:t>
      </w:r>
      <w:r w:rsidR="00AC31F7" w:rsidRPr="00AB17CC">
        <w:rPr>
          <w:rFonts w:cs="Times New Roman"/>
          <w:szCs w:val="24"/>
        </w:rPr>
        <w:t xml:space="preserve"> osnovano je</w:t>
      </w:r>
      <w:r w:rsidRPr="00AB17CC">
        <w:rPr>
          <w:rFonts w:cs="Times New Roman"/>
          <w:szCs w:val="24"/>
        </w:rPr>
        <w:t xml:space="preserve"> Povjerenstvo za praćenje i unaprjeđenje rada tijela kaznenog i prekršajnog postupka te izvršavanja sankcija vezanih za zaštitu </w:t>
      </w:r>
      <w:r w:rsidR="00A729E7" w:rsidRPr="00AB17CC">
        <w:rPr>
          <w:rFonts w:cs="Times New Roman"/>
          <w:szCs w:val="24"/>
        </w:rPr>
        <w:t>od nasilja u obitelji.</w:t>
      </w:r>
    </w:p>
    <w:p w:rsidR="007663BB" w:rsidRPr="00AB17CC" w:rsidRDefault="007663BB" w:rsidP="007F249C">
      <w:pPr>
        <w:tabs>
          <w:tab w:val="left" w:pos="1171"/>
        </w:tabs>
        <w:spacing w:line="360" w:lineRule="auto"/>
        <w:jc w:val="both"/>
        <w:rPr>
          <w:rFonts w:cs="Times New Roman"/>
          <w:b/>
          <w:color w:val="4472C4" w:themeColor="accent1"/>
          <w:szCs w:val="24"/>
        </w:rPr>
      </w:pPr>
    </w:p>
    <w:p w:rsidR="00D36C54" w:rsidRPr="00AB17CC" w:rsidRDefault="00CA1E88" w:rsidP="007F249C">
      <w:pPr>
        <w:spacing w:line="360" w:lineRule="auto"/>
        <w:jc w:val="both"/>
        <w:rPr>
          <w:rFonts w:cs="Times New Roman"/>
          <w:b/>
          <w:szCs w:val="24"/>
        </w:rPr>
      </w:pPr>
      <w:r w:rsidRPr="00AB17CC">
        <w:rPr>
          <w:rFonts w:cs="Times New Roman"/>
          <w:szCs w:val="24"/>
        </w:rPr>
        <w:t>P</w:t>
      </w:r>
      <w:r w:rsidR="002E4284" w:rsidRPr="00AB17CC">
        <w:rPr>
          <w:rFonts w:cs="Times New Roman"/>
          <w:szCs w:val="24"/>
        </w:rPr>
        <w:t xml:space="preserve">rimjenjuje se </w:t>
      </w:r>
      <w:r w:rsidR="00D36C54" w:rsidRPr="00AB17CC">
        <w:rPr>
          <w:rFonts w:eastAsia="Times New Roman" w:cs="Times New Roman"/>
          <w:szCs w:val="24"/>
          <w:lang w:eastAsia="hr-HR"/>
        </w:rPr>
        <w:t xml:space="preserve">Pravilnik </w:t>
      </w:r>
      <w:r w:rsidR="000C7FC1" w:rsidRPr="00AB17CC">
        <w:rPr>
          <w:rFonts w:eastAsia="Times New Roman" w:cs="Times New Roman"/>
          <w:szCs w:val="24"/>
          <w:lang w:eastAsia="hr-HR"/>
        </w:rPr>
        <w:t>o načinu prikupljanja, obrade i dostave statističkih podataka i izvješća iz područja primjene Zakona o zaštiti od nasilja u obitelji</w:t>
      </w:r>
      <w:r w:rsidR="000C7FC1" w:rsidRPr="00AB17CC">
        <w:rPr>
          <w:rStyle w:val="FootnoteReference"/>
          <w:rFonts w:eastAsia="Times New Roman" w:cs="Times New Roman"/>
          <w:szCs w:val="24"/>
          <w:lang w:eastAsia="hr-HR"/>
        </w:rPr>
        <w:footnoteReference w:id="107"/>
      </w:r>
      <w:r w:rsidR="002E4284" w:rsidRPr="00AB17CC">
        <w:rPr>
          <w:rFonts w:eastAsia="Times New Roman" w:cs="Times New Roman"/>
          <w:szCs w:val="24"/>
          <w:lang w:eastAsia="hr-HR"/>
        </w:rPr>
        <w:t xml:space="preserve"> koji </w:t>
      </w:r>
      <w:r w:rsidR="00D36C54" w:rsidRPr="00AB17CC">
        <w:rPr>
          <w:rFonts w:eastAsia="Times New Roman" w:cs="Times New Roman"/>
          <w:szCs w:val="24"/>
          <w:lang w:eastAsia="hr-HR"/>
        </w:rPr>
        <w:t xml:space="preserve">obvezuje policiju, </w:t>
      </w:r>
      <w:r w:rsidR="0046074A" w:rsidRPr="00AB17CC">
        <w:rPr>
          <w:rFonts w:eastAsia="Times New Roman" w:cs="Times New Roman"/>
          <w:szCs w:val="24"/>
          <w:lang w:eastAsia="hr-HR"/>
        </w:rPr>
        <w:t>državno odvjetništvo</w:t>
      </w:r>
      <w:r w:rsidR="00D36C54" w:rsidRPr="00AB17CC">
        <w:rPr>
          <w:rFonts w:eastAsia="Times New Roman" w:cs="Times New Roman"/>
          <w:szCs w:val="24"/>
          <w:lang w:eastAsia="hr-HR"/>
        </w:rPr>
        <w:t xml:space="preserve">, sud, CZSS, zdravstvene </w:t>
      </w:r>
      <w:r w:rsidR="00A1314B" w:rsidRPr="00AB17CC">
        <w:rPr>
          <w:rFonts w:eastAsia="Times New Roman" w:cs="Times New Roman"/>
          <w:szCs w:val="24"/>
          <w:lang w:eastAsia="hr-HR"/>
        </w:rPr>
        <w:t>i</w:t>
      </w:r>
      <w:r w:rsidR="00D36C54" w:rsidRPr="00AB17CC">
        <w:rPr>
          <w:rFonts w:eastAsia="Times New Roman" w:cs="Times New Roman"/>
          <w:szCs w:val="24"/>
          <w:lang w:eastAsia="hr-HR"/>
        </w:rPr>
        <w:t xml:space="preserve"> odgojno-obrazovne ustanove</w:t>
      </w:r>
      <w:r w:rsidR="0045510E">
        <w:rPr>
          <w:rFonts w:eastAsia="Times New Roman" w:cs="Times New Roman"/>
          <w:szCs w:val="24"/>
          <w:lang w:eastAsia="hr-HR"/>
        </w:rPr>
        <w:t xml:space="preserve"> </w:t>
      </w:r>
      <w:r w:rsidR="00D36C54" w:rsidRPr="00AB17CC">
        <w:rPr>
          <w:rFonts w:eastAsia="Times New Roman" w:cs="Times New Roman"/>
          <w:szCs w:val="24"/>
          <w:lang w:eastAsia="hr-HR"/>
        </w:rPr>
        <w:t xml:space="preserve">da vode </w:t>
      </w:r>
      <w:r w:rsidR="002E4284" w:rsidRPr="00AB17CC">
        <w:rPr>
          <w:rFonts w:eastAsia="Times New Roman" w:cs="Times New Roman"/>
          <w:szCs w:val="24"/>
          <w:lang w:eastAsia="hr-HR"/>
        </w:rPr>
        <w:t>evidenciju o poduzetim radnjama, spolu,</w:t>
      </w:r>
      <w:r w:rsidR="00D36C54" w:rsidRPr="00AB17CC">
        <w:rPr>
          <w:rFonts w:eastAsia="Times New Roman" w:cs="Times New Roman"/>
          <w:szCs w:val="24"/>
          <w:lang w:eastAsia="hr-HR"/>
        </w:rPr>
        <w:t xml:space="preserve"> dobi</w:t>
      </w:r>
      <w:r w:rsidR="002E4284" w:rsidRPr="00AB17CC">
        <w:rPr>
          <w:rFonts w:eastAsia="Times New Roman" w:cs="Times New Roman"/>
          <w:szCs w:val="24"/>
          <w:lang w:eastAsia="hr-HR"/>
        </w:rPr>
        <w:t xml:space="preserve"> te</w:t>
      </w:r>
      <w:r w:rsidR="00D36C54" w:rsidRPr="00AB17CC">
        <w:rPr>
          <w:rFonts w:eastAsia="Times New Roman" w:cs="Times New Roman"/>
          <w:szCs w:val="24"/>
          <w:lang w:eastAsia="hr-HR"/>
        </w:rPr>
        <w:t xml:space="preserve"> rodbinskom ili drugom odnosu žrtve i počinitelja</w:t>
      </w:r>
      <w:r w:rsidR="00177012" w:rsidRPr="00AB17CC">
        <w:rPr>
          <w:rFonts w:eastAsia="Times New Roman" w:cs="Times New Roman"/>
          <w:szCs w:val="24"/>
          <w:lang w:eastAsia="hr-HR"/>
        </w:rPr>
        <w:t xml:space="preserve"> te</w:t>
      </w:r>
      <w:r w:rsidR="00D36C54" w:rsidRPr="00AB17CC">
        <w:rPr>
          <w:rFonts w:eastAsia="Times New Roman" w:cs="Times New Roman"/>
          <w:szCs w:val="24"/>
          <w:lang w:eastAsia="hr-HR"/>
        </w:rPr>
        <w:t xml:space="preserve"> djeci. Navedena tijela dužna su dostavljati objedinjena godišnja izvješća o broju pokrenutih i okončanih postupaka ili drugih mjera </w:t>
      </w:r>
      <w:r w:rsidR="000C7FC1" w:rsidRPr="00AB17CC">
        <w:rPr>
          <w:rFonts w:eastAsia="Times New Roman" w:cs="Times New Roman"/>
          <w:szCs w:val="24"/>
          <w:lang w:eastAsia="hr-HR"/>
        </w:rPr>
        <w:t>poduzetih prema ZZNO</w:t>
      </w:r>
      <w:r w:rsidR="00D747D1" w:rsidRPr="00AB17CC">
        <w:rPr>
          <w:rFonts w:eastAsia="Times New Roman" w:cs="Times New Roman"/>
          <w:szCs w:val="24"/>
          <w:lang w:eastAsia="hr-HR"/>
        </w:rPr>
        <w:t>-u</w:t>
      </w:r>
      <w:r w:rsidR="00D36C54" w:rsidRPr="00AB17CC">
        <w:rPr>
          <w:rFonts w:eastAsia="Times New Roman" w:cs="Times New Roman"/>
          <w:szCs w:val="24"/>
          <w:lang w:eastAsia="hr-HR"/>
        </w:rPr>
        <w:t>.</w:t>
      </w:r>
    </w:p>
    <w:p w:rsidR="002E4284" w:rsidRPr="00AB17CC" w:rsidRDefault="002E4284" w:rsidP="007F249C">
      <w:pPr>
        <w:spacing w:line="360" w:lineRule="auto"/>
        <w:jc w:val="both"/>
        <w:rPr>
          <w:rFonts w:eastAsia="Times New Roman" w:cs="Times New Roman"/>
          <w:b/>
          <w:color w:val="4472C4" w:themeColor="accent1"/>
          <w:szCs w:val="24"/>
          <w:lang w:eastAsia="hr-HR"/>
        </w:rPr>
      </w:pPr>
    </w:p>
    <w:p w:rsidR="00DA6294" w:rsidRDefault="00A401AB" w:rsidP="007F249C">
      <w:pPr>
        <w:spacing w:line="360" w:lineRule="auto"/>
        <w:jc w:val="both"/>
        <w:rPr>
          <w:rFonts w:eastAsiaTheme="minorHAnsi" w:cs="Times New Roman"/>
          <w:szCs w:val="24"/>
        </w:rPr>
      </w:pPr>
      <w:r w:rsidRPr="00DA6294">
        <w:rPr>
          <w:rFonts w:eastAsiaTheme="minorHAnsi" w:cs="Times New Roman"/>
          <w:szCs w:val="24"/>
        </w:rPr>
        <w:t xml:space="preserve">MDOMSP </w:t>
      </w:r>
      <w:r w:rsidR="00335DD2" w:rsidRPr="00DA6294">
        <w:rPr>
          <w:rFonts w:eastAsiaTheme="minorHAnsi" w:cs="Times New Roman"/>
          <w:szCs w:val="24"/>
        </w:rPr>
        <w:t>je objavilo 5 poziva</w:t>
      </w:r>
      <w:r w:rsidR="00D36C54" w:rsidRPr="00DA6294">
        <w:rPr>
          <w:rFonts w:eastAsiaTheme="minorHAnsi" w:cs="Times New Roman"/>
          <w:szCs w:val="24"/>
        </w:rPr>
        <w:t xml:space="preserve"> za prijavu projekata udruga u </w:t>
      </w:r>
      <w:r w:rsidR="0091164A" w:rsidRPr="00DA6294">
        <w:rPr>
          <w:rFonts w:eastAsiaTheme="minorHAnsi" w:cs="Times New Roman"/>
          <w:szCs w:val="24"/>
        </w:rPr>
        <w:t>o</w:t>
      </w:r>
      <w:r w:rsidR="00DA6294" w:rsidRPr="00DA6294">
        <w:rPr>
          <w:rFonts w:eastAsiaTheme="minorHAnsi" w:cs="Times New Roman"/>
          <w:szCs w:val="24"/>
        </w:rPr>
        <w:t>vom</w:t>
      </w:r>
      <w:r w:rsidR="003664C8" w:rsidRPr="00DA6294">
        <w:rPr>
          <w:rFonts w:eastAsiaTheme="minorHAnsi" w:cs="Times New Roman"/>
          <w:szCs w:val="24"/>
        </w:rPr>
        <w:t xml:space="preserve"> područj</w:t>
      </w:r>
      <w:r w:rsidR="00DA6294" w:rsidRPr="00DA6294">
        <w:rPr>
          <w:rFonts w:eastAsiaTheme="minorHAnsi" w:cs="Times New Roman"/>
          <w:szCs w:val="24"/>
        </w:rPr>
        <w:t>u</w:t>
      </w:r>
      <w:r w:rsidR="00DA6294" w:rsidRPr="00DA6294">
        <w:rPr>
          <w:rStyle w:val="FootnoteReference"/>
          <w:rFonts w:eastAsiaTheme="minorHAnsi" w:cs="Times New Roman"/>
          <w:szCs w:val="24"/>
        </w:rPr>
        <w:footnoteReference w:id="108"/>
      </w:r>
      <w:r w:rsidR="00DA6294" w:rsidRPr="00DA6294">
        <w:rPr>
          <w:rFonts w:eastAsiaTheme="minorHAnsi" w:cs="Times New Roman"/>
          <w:szCs w:val="24"/>
        </w:rPr>
        <w:t xml:space="preserve">. </w:t>
      </w:r>
    </w:p>
    <w:p w:rsidR="00DA6294" w:rsidRDefault="00DA6294" w:rsidP="007F249C">
      <w:pPr>
        <w:spacing w:line="360" w:lineRule="auto"/>
        <w:jc w:val="both"/>
        <w:rPr>
          <w:rFonts w:eastAsiaTheme="minorHAnsi" w:cs="Times New Roman"/>
          <w:szCs w:val="24"/>
        </w:rPr>
      </w:pPr>
    </w:p>
    <w:p w:rsidR="002005C7" w:rsidRPr="00DA6294" w:rsidRDefault="002005C7" w:rsidP="007F249C">
      <w:pPr>
        <w:spacing w:line="360" w:lineRule="auto"/>
        <w:jc w:val="both"/>
        <w:rPr>
          <w:rFonts w:eastAsiaTheme="minorHAnsi" w:cs="Times New Roman"/>
          <w:szCs w:val="24"/>
        </w:rPr>
      </w:pPr>
      <w:r w:rsidRPr="00AB17CC">
        <w:rPr>
          <w:rFonts w:eastAsiaTheme="minorHAnsi" w:cs="Times New Roman"/>
          <w:szCs w:val="24"/>
        </w:rPr>
        <w:t>Sve odgojno-obrazovne ustanove primjenjuju Pravilnik o načinu postupanja odgojno-obrazovnih radnika školskih ustanova u poduzimanju mjera zaštite prava učenika te prijave svakog kršenja tih prava nadležnim tijelima</w:t>
      </w:r>
      <w:r w:rsidRPr="00AB17CC">
        <w:rPr>
          <w:rStyle w:val="FootnoteReference"/>
          <w:rFonts w:eastAsiaTheme="minorHAnsi" w:cs="Times New Roman"/>
          <w:szCs w:val="24"/>
        </w:rPr>
        <w:footnoteReference w:id="109"/>
      </w:r>
      <w:r w:rsidR="000D1DEB">
        <w:rPr>
          <w:rFonts w:eastAsiaTheme="minorHAnsi" w:cs="Times New Roman"/>
          <w:szCs w:val="24"/>
        </w:rPr>
        <w:t xml:space="preserve"> </w:t>
      </w:r>
      <w:r w:rsidR="00C213F5" w:rsidRPr="00AB17CC">
        <w:rPr>
          <w:rStyle w:val="FootnoteReference"/>
          <w:rFonts w:eastAsiaTheme="minorHAnsi" w:cs="Times New Roman"/>
          <w:szCs w:val="24"/>
        </w:rPr>
        <w:footnoteReference w:id="110"/>
      </w:r>
      <w:r w:rsidRPr="00AB17CC">
        <w:rPr>
          <w:rFonts w:eastAsiaTheme="minorHAnsi" w:cs="Times New Roman"/>
          <w:szCs w:val="24"/>
        </w:rPr>
        <w:t xml:space="preserve">. </w:t>
      </w:r>
    </w:p>
    <w:p w:rsidR="002005C7" w:rsidRPr="00AB17CC" w:rsidRDefault="002005C7" w:rsidP="007F249C">
      <w:pPr>
        <w:spacing w:line="360" w:lineRule="auto"/>
        <w:jc w:val="both"/>
        <w:rPr>
          <w:rFonts w:eastAsiaTheme="minorHAnsi" w:cs="Times New Roman"/>
          <w:b/>
          <w:szCs w:val="24"/>
        </w:rPr>
      </w:pPr>
    </w:p>
    <w:p w:rsidR="00E32547" w:rsidRPr="00AB17CC" w:rsidRDefault="005C7B10" w:rsidP="007F249C">
      <w:pPr>
        <w:spacing w:line="360" w:lineRule="auto"/>
        <w:jc w:val="both"/>
        <w:rPr>
          <w:rFonts w:eastAsiaTheme="minorHAnsi" w:cs="Times New Roman"/>
          <w:b/>
          <w:szCs w:val="24"/>
        </w:rPr>
      </w:pPr>
      <w:r w:rsidRPr="00AB17CC">
        <w:rPr>
          <w:rFonts w:eastAsiaTheme="minorHAnsi" w:cs="Times New Roman"/>
          <w:szCs w:val="24"/>
        </w:rPr>
        <w:lastRenderedPageBreak/>
        <w:t xml:space="preserve">MUP provodi projekt </w:t>
      </w:r>
      <w:r w:rsidRPr="00AB17CC">
        <w:rPr>
          <w:rFonts w:eastAsiaTheme="minorHAnsi" w:cs="Times New Roman"/>
          <w:i/>
          <w:szCs w:val="24"/>
        </w:rPr>
        <w:t>Prevencija nasilja u digitalnom svijetu</w:t>
      </w:r>
      <w:r w:rsidRPr="00AB17CC">
        <w:rPr>
          <w:rFonts w:eastAsiaTheme="minorHAnsi" w:cs="Times New Roman"/>
          <w:szCs w:val="24"/>
        </w:rPr>
        <w:t>, s odgojno–obrazovnim ustanovama i drugima, namijenjen učenicima OŠ u cilju prevencije na</w:t>
      </w:r>
      <w:r w:rsidR="00093A5C" w:rsidRPr="00AB17CC">
        <w:rPr>
          <w:rFonts w:eastAsiaTheme="minorHAnsi" w:cs="Times New Roman"/>
          <w:szCs w:val="24"/>
        </w:rPr>
        <w:t>silja putem digitalnih medija.</w:t>
      </w:r>
    </w:p>
    <w:p w:rsidR="00B71C04" w:rsidRPr="00AB17CC" w:rsidRDefault="00B71C04" w:rsidP="007F249C">
      <w:pPr>
        <w:spacing w:line="360" w:lineRule="auto"/>
        <w:jc w:val="both"/>
        <w:rPr>
          <w:rFonts w:cs="Times New Roman"/>
          <w:b/>
          <w:szCs w:val="24"/>
        </w:rPr>
      </w:pPr>
    </w:p>
    <w:p w:rsidR="00244ACA" w:rsidRPr="00AB17CC" w:rsidRDefault="00C213F5" w:rsidP="007F249C">
      <w:pPr>
        <w:tabs>
          <w:tab w:val="left" w:pos="1171"/>
        </w:tabs>
        <w:spacing w:line="360" w:lineRule="auto"/>
        <w:jc w:val="both"/>
        <w:rPr>
          <w:rFonts w:eastAsiaTheme="minorHAnsi" w:cs="Times New Roman"/>
          <w:b/>
          <w:szCs w:val="24"/>
        </w:rPr>
      </w:pPr>
      <w:r w:rsidRPr="00AB17CC">
        <w:rPr>
          <w:rFonts w:eastAsiaTheme="minorHAnsi" w:cs="Times New Roman"/>
          <w:szCs w:val="24"/>
        </w:rPr>
        <w:t>Brojne ustanove/organizacije djeluju preventivno i pružaju podršku obiteljima i djeci žrtvama nasilja</w:t>
      </w:r>
      <w:r w:rsidRPr="00AB17CC">
        <w:rPr>
          <w:rStyle w:val="FootnoteReference"/>
          <w:rFonts w:eastAsiaTheme="minorHAnsi" w:cs="Times New Roman"/>
          <w:szCs w:val="24"/>
        </w:rPr>
        <w:footnoteReference w:id="111"/>
      </w:r>
      <w:r w:rsidRPr="00AB17CC">
        <w:rPr>
          <w:rFonts w:eastAsiaTheme="minorHAnsi" w:cs="Times New Roman"/>
          <w:szCs w:val="24"/>
        </w:rPr>
        <w:t xml:space="preserve">. </w:t>
      </w:r>
      <w:r w:rsidR="00244ACA" w:rsidRPr="00AB17CC">
        <w:rPr>
          <w:rFonts w:eastAsiaTheme="minorHAnsi" w:cs="Times New Roman"/>
          <w:i/>
          <w:szCs w:val="24"/>
        </w:rPr>
        <w:t>Adresar ustanova, organizacija i ostalih institucija koje pružaju pomoć, podršku i zaštitu žrtvama nasilja u obitelji</w:t>
      </w:r>
      <w:r w:rsidR="00395B5C" w:rsidRPr="00AB17CC">
        <w:rPr>
          <w:rStyle w:val="FootnoteReference"/>
          <w:rFonts w:eastAsiaTheme="minorHAnsi" w:cs="Times New Roman"/>
          <w:i/>
          <w:szCs w:val="24"/>
        </w:rPr>
        <w:footnoteReference w:id="112"/>
      </w:r>
      <w:r w:rsidR="00244ACA" w:rsidRPr="00AB17CC">
        <w:rPr>
          <w:rFonts w:eastAsiaTheme="minorHAnsi" w:cs="Times New Roman"/>
          <w:szCs w:val="24"/>
        </w:rPr>
        <w:t xml:space="preserve"> dostupan je na mrežnim stranicama MDOMSP-a. </w:t>
      </w:r>
    </w:p>
    <w:p w:rsidR="00244ACA" w:rsidRPr="00AB17CC" w:rsidRDefault="00244ACA" w:rsidP="007F249C">
      <w:pPr>
        <w:tabs>
          <w:tab w:val="left" w:pos="1171"/>
        </w:tabs>
        <w:spacing w:line="360" w:lineRule="auto"/>
        <w:jc w:val="both"/>
        <w:rPr>
          <w:rFonts w:eastAsiaTheme="minorHAnsi" w:cs="Times New Roman"/>
          <w:b/>
          <w:szCs w:val="24"/>
        </w:rPr>
      </w:pPr>
    </w:p>
    <w:p w:rsidR="00C238C9" w:rsidRPr="00AB17CC" w:rsidRDefault="00C238C9" w:rsidP="007F249C">
      <w:pPr>
        <w:spacing w:line="360" w:lineRule="auto"/>
        <w:jc w:val="both"/>
        <w:rPr>
          <w:rFonts w:eastAsiaTheme="minorHAnsi" w:cs="Times New Roman"/>
          <w:b/>
          <w:szCs w:val="24"/>
        </w:rPr>
      </w:pPr>
      <w:r w:rsidRPr="00AB17CC">
        <w:rPr>
          <w:rFonts w:eastAsiaTheme="minorHAnsi" w:cs="Times New Roman"/>
          <w:szCs w:val="24"/>
        </w:rPr>
        <w:t>Policija žrtvama kaznenih djela uručuje obrasce obavijes</w:t>
      </w:r>
      <w:r w:rsidR="000941CC" w:rsidRPr="00AB17CC">
        <w:rPr>
          <w:rFonts w:eastAsiaTheme="minorHAnsi" w:cs="Times New Roman"/>
          <w:szCs w:val="24"/>
        </w:rPr>
        <w:t>ti o pravima žrtve</w:t>
      </w:r>
      <w:r w:rsidR="00836E06" w:rsidRPr="00AB17CC">
        <w:rPr>
          <w:rFonts w:eastAsiaTheme="minorHAnsi" w:cs="Times New Roman"/>
          <w:szCs w:val="24"/>
        </w:rPr>
        <w:t>,</w:t>
      </w:r>
      <w:r w:rsidR="000941CC" w:rsidRPr="00AB17CC">
        <w:rPr>
          <w:rFonts w:eastAsiaTheme="minorHAnsi" w:cs="Times New Roman"/>
          <w:szCs w:val="24"/>
        </w:rPr>
        <w:t xml:space="preserve"> posebno prilagođene </w:t>
      </w:r>
      <w:r w:rsidRPr="00AB17CC">
        <w:rPr>
          <w:rFonts w:eastAsiaTheme="minorHAnsi" w:cs="Times New Roman"/>
          <w:szCs w:val="24"/>
        </w:rPr>
        <w:t xml:space="preserve">djeci, </w:t>
      </w:r>
      <w:r w:rsidR="000941CC" w:rsidRPr="00AB17CC">
        <w:rPr>
          <w:rFonts w:eastAsiaTheme="minorHAnsi" w:cs="Times New Roman"/>
          <w:szCs w:val="24"/>
        </w:rPr>
        <w:t>te</w:t>
      </w:r>
      <w:r w:rsidRPr="00AB17CC">
        <w:rPr>
          <w:rFonts w:eastAsiaTheme="minorHAnsi" w:cs="Times New Roman"/>
          <w:szCs w:val="24"/>
        </w:rPr>
        <w:t xml:space="preserve"> popis organizacija i udruga koje se bave podrško</w:t>
      </w:r>
      <w:r w:rsidR="00F204D6" w:rsidRPr="00AB17CC">
        <w:rPr>
          <w:rFonts w:eastAsiaTheme="minorHAnsi" w:cs="Times New Roman"/>
          <w:szCs w:val="24"/>
        </w:rPr>
        <w:t>m žrtvama i svjedocima</w:t>
      </w:r>
      <w:r w:rsidRPr="00AB17CC">
        <w:rPr>
          <w:rFonts w:eastAsiaTheme="minorHAnsi" w:cs="Times New Roman"/>
          <w:szCs w:val="24"/>
        </w:rPr>
        <w:t xml:space="preserve">. </w:t>
      </w:r>
    </w:p>
    <w:p w:rsidR="000941CC" w:rsidRPr="00AB17CC" w:rsidRDefault="000941CC" w:rsidP="007F249C">
      <w:pPr>
        <w:spacing w:line="360" w:lineRule="auto"/>
        <w:jc w:val="both"/>
        <w:rPr>
          <w:rFonts w:eastAsiaTheme="minorHAnsi" w:cs="Times New Roman"/>
          <w:b/>
          <w:szCs w:val="24"/>
        </w:rPr>
      </w:pPr>
    </w:p>
    <w:p w:rsidR="000941CC" w:rsidRPr="00AB17CC" w:rsidRDefault="00244ACA" w:rsidP="007F249C">
      <w:pPr>
        <w:tabs>
          <w:tab w:val="left" w:pos="1171"/>
        </w:tabs>
        <w:spacing w:line="360" w:lineRule="auto"/>
        <w:jc w:val="both"/>
        <w:rPr>
          <w:rFonts w:cs="Times New Roman"/>
          <w:szCs w:val="24"/>
        </w:rPr>
      </w:pPr>
      <w:r w:rsidRPr="00AB17CC">
        <w:rPr>
          <w:rFonts w:eastAsiaTheme="minorHAnsi" w:cs="Times New Roman"/>
          <w:i/>
          <w:szCs w:val="24"/>
        </w:rPr>
        <w:t>Hrabri telefon</w:t>
      </w:r>
      <w:r w:rsidRPr="00AB17CC">
        <w:rPr>
          <w:rFonts w:eastAsiaTheme="minorHAnsi" w:cs="Times New Roman"/>
          <w:szCs w:val="24"/>
        </w:rPr>
        <w:t xml:space="preserve"> nudi besplatnu liniju </w:t>
      </w:r>
      <w:r w:rsidR="000941CC" w:rsidRPr="00AB17CC">
        <w:rPr>
          <w:rFonts w:eastAsiaTheme="minorHAnsi" w:cs="Times New Roman"/>
          <w:szCs w:val="24"/>
        </w:rPr>
        <w:t>za djecu</w:t>
      </w:r>
      <w:r w:rsidR="00836E06" w:rsidRPr="00AB17CC">
        <w:rPr>
          <w:rFonts w:eastAsiaTheme="minorHAnsi" w:cs="Times New Roman"/>
          <w:szCs w:val="24"/>
        </w:rPr>
        <w:t xml:space="preserve"> (</w:t>
      </w:r>
      <w:r w:rsidR="000941CC" w:rsidRPr="00AB17CC">
        <w:rPr>
          <w:rFonts w:eastAsiaTheme="minorHAnsi" w:cs="Times New Roman"/>
          <w:szCs w:val="24"/>
        </w:rPr>
        <w:t>116111</w:t>
      </w:r>
      <w:r w:rsidR="00836E06" w:rsidRPr="00AB17CC">
        <w:rPr>
          <w:rFonts w:eastAsiaTheme="minorHAnsi" w:cs="Times New Roman"/>
          <w:szCs w:val="24"/>
        </w:rPr>
        <w:t>)</w:t>
      </w:r>
      <w:r w:rsidR="00745503" w:rsidRPr="00AB17CC">
        <w:rPr>
          <w:rStyle w:val="FootnoteReference"/>
          <w:rFonts w:eastAsiaTheme="minorHAnsi" w:cs="Times New Roman"/>
          <w:szCs w:val="24"/>
        </w:rPr>
        <w:footnoteReference w:id="113"/>
      </w:r>
      <w:r w:rsidR="000941CC" w:rsidRPr="00AB17CC">
        <w:rPr>
          <w:rFonts w:eastAsiaTheme="minorHAnsi" w:cs="Times New Roman"/>
          <w:szCs w:val="24"/>
        </w:rPr>
        <w:t xml:space="preserve"> dostupn</w:t>
      </w:r>
      <w:r w:rsidRPr="00AB17CC">
        <w:rPr>
          <w:rFonts w:eastAsiaTheme="minorHAnsi" w:cs="Times New Roman"/>
          <w:szCs w:val="24"/>
        </w:rPr>
        <w:t>u</w:t>
      </w:r>
      <w:r w:rsidR="000941CC" w:rsidRPr="00AB17CC">
        <w:rPr>
          <w:rFonts w:eastAsiaTheme="minorHAnsi" w:cs="Times New Roman"/>
          <w:szCs w:val="24"/>
        </w:rPr>
        <w:t xml:space="preserve"> radnim danom od 9-20, te chat od 1</w:t>
      </w:r>
      <w:r w:rsidRPr="00AB17CC">
        <w:rPr>
          <w:rFonts w:eastAsiaTheme="minorHAnsi" w:cs="Times New Roman"/>
          <w:szCs w:val="24"/>
        </w:rPr>
        <w:t>5-19</w:t>
      </w:r>
      <w:r w:rsidR="000941CC" w:rsidRPr="00AB17CC">
        <w:rPr>
          <w:rFonts w:eastAsiaTheme="minorHAnsi" w:cs="Times New Roman"/>
          <w:szCs w:val="24"/>
        </w:rPr>
        <w:t xml:space="preserve"> sati.</w:t>
      </w:r>
    </w:p>
    <w:p w:rsidR="000941CC" w:rsidRPr="00AB17CC" w:rsidRDefault="000941CC" w:rsidP="007F249C">
      <w:pPr>
        <w:tabs>
          <w:tab w:val="left" w:pos="1171"/>
        </w:tabs>
        <w:spacing w:line="360" w:lineRule="auto"/>
        <w:jc w:val="both"/>
        <w:rPr>
          <w:rFonts w:cs="Times New Roman"/>
          <w:szCs w:val="24"/>
        </w:rPr>
      </w:pPr>
    </w:p>
    <w:p w:rsidR="00B75392" w:rsidRPr="00AB17CC" w:rsidRDefault="00064ACE" w:rsidP="007F249C">
      <w:pPr>
        <w:tabs>
          <w:tab w:val="left" w:pos="1171"/>
        </w:tabs>
        <w:spacing w:line="360" w:lineRule="auto"/>
        <w:jc w:val="both"/>
        <w:rPr>
          <w:rFonts w:eastAsiaTheme="minorHAnsi" w:cs="Times New Roman"/>
          <w:b/>
          <w:szCs w:val="24"/>
        </w:rPr>
      </w:pPr>
      <w:r w:rsidRPr="00AB17CC">
        <w:rPr>
          <w:rFonts w:eastAsiaTheme="minorHAnsi" w:cs="Times New Roman"/>
          <w:szCs w:val="24"/>
        </w:rPr>
        <w:t>U organizaciji MUP-a</w:t>
      </w:r>
      <w:r w:rsidR="00836E06" w:rsidRPr="00AB17CC">
        <w:rPr>
          <w:rFonts w:eastAsiaTheme="minorHAnsi" w:cs="Times New Roman"/>
          <w:szCs w:val="24"/>
        </w:rPr>
        <w:t>,</w:t>
      </w:r>
      <w:r w:rsidRPr="00AB17CC">
        <w:rPr>
          <w:rFonts w:eastAsiaTheme="minorHAnsi" w:cs="Times New Roman"/>
          <w:szCs w:val="24"/>
        </w:rPr>
        <w:t xml:space="preserve"> 2017. održan je međunarodni festival preventivno-edukativnih filmova o sigurnosti, </w:t>
      </w:r>
      <w:r w:rsidRPr="00AB17CC">
        <w:rPr>
          <w:rFonts w:eastAsiaTheme="minorHAnsi" w:cs="Times New Roman"/>
          <w:i/>
          <w:szCs w:val="24"/>
        </w:rPr>
        <w:t xml:space="preserve">Blue </w:t>
      </w:r>
      <w:proofErr w:type="spellStart"/>
      <w:r w:rsidRPr="00AB17CC">
        <w:rPr>
          <w:rFonts w:eastAsiaTheme="minorHAnsi" w:cs="Times New Roman"/>
          <w:i/>
          <w:szCs w:val="24"/>
        </w:rPr>
        <w:t>Carpet</w:t>
      </w:r>
      <w:proofErr w:type="spellEnd"/>
      <w:r w:rsidRPr="00AB17CC">
        <w:rPr>
          <w:rFonts w:eastAsiaTheme="minorHAnsi" w:cs="Times New Roman"/>
          <w:szCs w:val="24"/>
        </w:rPr>
        <w:t>, posvećen prevencij</w:t>
      </w:r>
      <w:r w:rsidR="00B71C04" w:rsidRPr="00AB17CC">
        <w:rPr>
          <w:rFonts w:eastAsiaTheme="minorHAnsi" w:cs="Times New Roman"/>
          <w:szCs w:val="24"/>
        </w:rPr>
        <w:t>i nasilja, osobito u obitelji</w:t>
      </w:r>
      <w:r w:rsidRPr="00AB17CC">
        <w:rPr>
          <w:rFonts w:eastAsiaTheme="minorHAnsi" w:cs="Times New Roman"/>
          <w:szCs w:val="24"/>
        </w:rPr>
        <w:t>.</w:t>
      </w:r>
    </w:p>
    <w:p w:rsidR="00B71C04" w:rsidRPr="00AB17CC" w:rsidRDefault="00B71C04" w:rsidP="007F249C">
      <w:pPr>
        <w:tabs>
          <w:tab w:val="left" w:pos="1171"/>
        </w:tabs>
        <w:spacing w:line="360" w:lineRule="auto"/>
        <w:jc w:val="both"/>
        <w:rPr>
          <w:rFonts w:eastAsiaTheme="minorHAnsi" w:cs="Times New Roman"/>
          <w:b/>
          <w:szCs w:val="24"/>
        </w:rPr>
      </w:pPr>
    </w:p>
    <w:p w:rsidR="007C5C06" w:rsidRPr="00AB17CC" w:rsidRDefault="007C5C06" w:rsidP="007F249C">
      <w:pPr>
        <w:tabs>
          <w:tab w:val="left" w:pos="1171"/>
        </w:tabs>
        <w:spacing w:line="360" w:lineRule="auto"/>
        <w:jc w:val="both"/>
        <w:rPr>
          <w:rFonts w:eastAsiaTheme="minorHAnsi" w:cs="Times New Roman"/>
          <w:b/>
          <w:szCs w:val="24"/>
        </w:rPr>
      </w:pPr>
    </w:p>
    <w:p w:rsidR="00D8729A" w:rsidRPr="00AB17CC" w:rsidRDefault="00B67DF2" w:rsidP="007F249C">
      <w:pPr>
        <w:pStyle w:val="Heading2"/>
        <w:spacing w:before="0" w:line="360" w:lineRule="auto"/>
        <w:rPr>
          <w:rFonts w:ascii="Times New Roman" w:hAnsi="Times New Roman"/>
          <w:i/>
          <w:color w:val="70AD47" w:themeColor="accent6"/>
          <w:sz w:val="24"/>
          <w:szCs w:val="24"/>
        </w:rPr>
      </w:pPr>
      <w:bookmarkStart w:id="48" w:name="_Toc37057351"/>
      <w:bookmarkStart w:id="49" w:name="_Toc38873237"/>
      <w:r w:rsidRPr="00AB17CC">
        <w:rPr>
          <w:rFonts w:ascii="Times New Roman" w:hAnsi="Times New Roman"/>
          <w:sz w:val="24"/>
          <w:szCs w:val="24"/>
        </w:rPr>
        <w:t>18</w:t>
      </w:r>
      <w:r w:rsidR="001B4171" w:rsidRPr="00AB17CC">
        <w:rPr>
          <w:rFonts w:ascii="Times New Roman" w:hAnsi="Times New Roman"/>
          <w:sz w:val="24"/>
          <w:szCs w:val="24"/>
        </w:rPr>
        <w:t>.</w:t>
      </w:r>
      <w:bookmarkEnd w:id="48"/>
      <w:r w:rsidR="00B802F9" w:rsidRPr="00AB17CC">
        <w:rPr>
          <w:rFonts w:ascii="Times New Roman" w:hAnsi="Times New Roman"/>
          <w:sz w:val="24"/>
          <w:szCs w:val="24"/>
        </w:rPr>
        <w:t xml:space="preserve"> Obiteljsko okruženje</w:t>
      </w:r>
      <w:bookmarkEnd w:id="49"/>
    </w:p>
    <w:p w:rsidR="0034245D" w:rsidRPr="00AB17CC" w:rsidRDefault="009A0702" w:rsidP="007F249C">
      <w:pPr>
        <w:spacing w:line="360" w:lineRule="auto"/>
        <w:jc w:val="both"/>
        <w:rPr>
          <w:rFonts w:cs="Times New Roman"/>
          <w:b/>
          <w:color w:val="FF0000"/>
          <w:szCs w:val="24"/>
        </w:rPr>
      </w:pPr>
      <w:r w:rsidRPr="00AB17CC">
        <w:rPr>
          <w:rFonts w:cs="Times New Roman"/>
          <w:szCs w:val="24"/>
        </w:rPr>
        <w:t>U ovom trenutku nije planirana uspostava obiteljskih sudova. Naime, u RH svi općinski sudovi</w:t>
      </w:r>
      <w:r w:rsidR="00353B94">
        <w:rPr>
          <w:rFonts w:cs="Times New Roman"/>
          <w:szCs w:val="24"/>
        </w:rPr>
        <w:t xml:space="preserve"> </w:t>
      </w:r>
      <w:r w:rsidRPr="00AB17CC">
        <w:rPr>
          <w:rFonts w:cs="Times New Roman"/>
          <w:szCs w:val="24"/>
        </w:rPr>
        <w:t>i njihove stalne službe, nadležni su za postupanje u obiteljskim predmetima iz razloga što se na navedeni način omogućava svim građanima pristup sudu. U svakom sudu moguća je specijalizacija sudaca za obiteljske predmete, kao i osnivanje odjela (kao posebnih ustrojstvenih jedinica) zaduženih za postupanje samo u tim predmetima ukoliko to broj takvih predmeta opravdava. U važećem Zakonu o područjima i sjedištima sudova</w:t>
      </w:r>
      <w:r w:rsidRPr="00AB17CC">
        <w:rPr>
          <w:rStyle w:val="FootnoteReference"/>
          <w:rFonts w:cs="Times New Roman"/>
          <w:szCs w:val="24"/>
        </w:rPr>
        <w:footnoteReference w:id="114"/>
      </w:r>
      <w:r w:rsidRPr="00AB17CC">
        <w:rPr>
          <w:rFonts w:cs="Times New Roman"/>
          <w:szCs w:val="24"/>
        </w:rPr>
        <w:t xml:space="preserve"> u čl. 4. stavku 2. propisana je nadležnost samo tri županijska suda, od 15, za odlučivanje o žalbama protiv odluka svih općinskih sudova u obiteljskim predmetima (Pula, Split, Zagreb), čime se osigurava dodatna specijalizacija sudaca za navedene predmete. </w:t>
      </w:r>
      <w:r w:rsidR="007367F0" w:rsidRPr="00AB17CC">
        <w:rPr>
          <w:rFonts w:cs="Times New Roman"/>
          <w:szCs w:val="24"/>
        </w:rPr>
        <w:t xml:space="preserve">Također se ističe da je nadležnost određenih </w:t>
      </w:r>
      <w:r w:rsidR="007367F0" w:rsidRPr="00AB17CC">
        <w:rPr>
          <w:rFonts w:cs="Times New Roman"/>
          <w:szCs w:val="24"/>
        </w:rPr>
        <w:lastRenderedPageBreak/>
        <w:t>sudova u kaznenim predmetima maloljetnika propisana ZSM-om na način da će se u općinskim sudovima u sjedištu županijskog suda i u županijskim sudovima ustrojiti odjeli za mladež koji se sastoje od vijeća za mladež i sudaca za mladež</w:t>
      </w:r>
      <w:r w:rsidR="007367F0" w:rsidRPr="00AB17CC">
        <w:rPr>
          <w:rStyle w:val="FootnoteReference"/>
          <w:rFonts w:cs="Times New Roman"/>
          <w:szCs w:val="24"/>
        </w:rPr>
        <w:footnoteReference w:id="115"/>
      </w:r>
      <w:r w:rsidR="007367F0" w:rsidRPr="00AB17CC">
        <w:rPr>
          <w:rFonts w:cs="Times New Roman"/>
          <w:szCs w:val="24"/>
        </w:rPr>
        <w:t xml:space="preserve">. U Vrhovnom sudu RH ustrojit će se vijeće za mladež. </w:t>
      </w:r>
      <w:r w:rsidRPr="00AB17CC">
        <w:rPr>
          <w:rFonts w:cs="Times New Roman"/>
          <w:szCs w:val="24"/>
        </w:rPr>
        <w:t>Zakon</w:t>
      </w:r>
      <w:r w:rsidR="00F80BF1" w:rsidRPr="00AB17CC">
        <w:rPr>
          <w:rFonts w:cs="Times New Roman"/>
          <w:szCs w:val="24"/>
        </w:rPr>
        <w:t>om</w:t>
      </w:r>
      <w:r w:rsidRPr="00AB17CC">
        <w:rPr>
          <w:rFonts w:cs="Times New Roman"/>
          <w:szCs w:val="24"/>
        </w:rPr>
        <w:t xml:space="preserve"> o provedbi Konvencije o građanskopravnim vidovima međunarodne otmice </w:t>
      </w:r>
      <w:r w:rsidR="00F80BF1" w:rsidRPr="00AB17CC">
        <w:rPr>
          <w:rFonts w:cs="Times New Roman"/>
          <w:szCs w:val="24"/>
        </w:rPr>
        <w:t>djece</w:t>
      </w:r>
      <w:r w:rsidR="00F80BF1" w:rsidRPr="00AB17CC">
        <w:rPr>
          <w:rStyle w:val="FootnoteReference"/>
          <w:rFonts w:cs="Times New Roman"/>
          <w:szCs w:val="24"/>
        </w:rPr>
        <w:footnoteReference w:id="116"/>
      </w:r>
      <w:r w:rsidR="000D1DEB">
        <w:rPr>
          <w:rFonts w:cs="Times New Roman"/>
          <w:szCs w:val="24"/>
        </w:rPr>
        <w:t xml:space="preserve"> </w:t>
      </w:r>
      <w:r w:rsidRPr="00AB17CC">
        <w:rPr>
          <w:rFonts w:cs="Times New Roman"/>
          <w:szCs w:val="24"/>
        </w:rPr>
        <w:t>propisana</w:t>
      </w:r>
      <w:r w:rsidR="00B946EC">
        <w:rPr>
          <w:rFonts w:cs="Times New Roman"/>
          <w:szCs w:val="24"/>
        </w:rPr>
        <w:t xml:space="preserve"> je</w:t>
      </w:r>
      <w:r w:rsidRPr="00AB17CC">
        <w:rPr>
          <w:rFonts w:cs="Times New Roman"/>
          <w:szCs w:val="24"/>
        </w:rPr>
        <w:t xml:space="preserve"> isključiva nadležnost Općinskoga građanskoga suda u Zagrebu za sve predmete međunarodne otmice djece u RH u prvom stupnju te Županijskog suda u Zagrebu u drugom stupnju, sukladno preporukama o koncentraciji nadležnosti i specijalizaciji sudaca u ovim predmetima. </w:t>
      </w:r>
    </w:p>
    <w:p w:rsidR="006A34A7" w:rsidRPr="00AB17CC" w:rsidRDefault="006A34A7" w:rsidP="007F249C">
      <w:pPr>
        <w:spacing w:line="360" w:lineRule="auto"/>
        <w:jc w:val="both"/>
        <w:rPr>
          <w:rFonts w:cs="Times New Roman"/>
          <w:b/>
          <w:szCs w:val="24"/>
        </w:rPr>
      </w:pPr>
    </w:p>
    <w:p w:rsidR="002174E9" w:rsidRPr="00AB17CC" w:rsidRDefault="00D8729A" w:rsidP="007F249C">
      <w:pPr>
        <w:tabs>
          <w:tab w:val="left" w:pos="1171"/>
        </w:tabs>
        <w:spacing w:line="360" w:lineRule="auto"/>
        <w:jc w:val="both"/>
        <w:rPr>
          <w:rFonts w:cs="Times New Roman"/>
          <w:b/>
          <w:szCs w:val="24"/>
        </w:rPr>
      </w:pPr>
      <w:r w:rsidRPr="00AB17CC">
        <w:rPr>
          <w:rFonts w:cs="Times New Roman"/>
          <w:szCs w:val="24"/>
        </w:rPr>
        <w:t xml:space="preserve">Odredbama </w:t>
      </w:r>
      <w:proofErr w:type="spellStart"/>
      <w:r w:rsidR="002174E9" w:rsidRPr="00AB17CC">
        <w:rPr>
          <w:rFonts w:cs="Times New Roman"/>
          <w:szCs w:val="24"/>
        </w:rPr>
        <w:t>Ob</w:t>
      </w:r>
      <w:r w:rsidRPr="00AB17CC">
        <w:rPr>
          <w:rFonts w:cs="Times New Roman"/>
          <w:szCs w:val="24"/>
        </w:rPr>
        <w:t>Z</w:t>
      </w:r>
      <w:proofErr w:type="spellEnd"/>
      <w:r w:rsidRPr="00AB17CC">
        <w:rPr>
          <w:rFonts w:cs="Times New Roman"/>
          <w:szCs w:val="24"/>
        </w:rPr>
        <w:t>-a</w:t>
      </w:r>
      <w:r w:rsidR="002174E9" w:rsidRPr="00AB17CC">
        <w:rPr>
          <w:rFonts w:cs="Times New Roman"/>
          <w:szCs w:val="24"/>
        </w:rPr>
        <w:t xml:space="preserve"> roditelji mogu sporazumno dogovoriti uzdržavanje djeteta Planom o zajedničkoj roditeljskoj skrbi koji potvrđuje sud ili sudskom nagodbom. Zakon propisuje obveze CZSS</w:t>
      </w:r>
      <w:r w:rsidR="006174D0" w:rsidRPr="00AB17CC">
        <w:rPr>
          <w:rFonts w:cs="Times New Roman"/>
          <w:szCs w:val="24"/>
        </w:rPr>
        <w:t>-a</w:t>
      </w:r>
      <w:r w:rsidR="002174E9" w:rsidRPr="00AB17CC">
        <w:rPr>
          <w:rFonts w:cs="Times New Roman"/>
          <w:szCs w:val="24"/>
        </w:rPr>
        <w:t xml:space="preserve"> u praćenju izvršenja obveze uzdržavanja djeteta i poduzimanja radnji zbog neuzdržavanja djeteta. Sud je obvezan pravomoćnu odluku ili nagodbu o uzdržavanju djeteta dostaviti CZSS-u, koji je dužan roditelja s kojim dijete stanuje te roditelja koji je dužan plaćati uzdržavanje, u pisanom obliku obavijestiti o pravima i dužnostima te upozoriti roditelja s kojim dijete živi da je dužan obavijestiti CZSS ako obveznik plaćanja uzdržavanja ne ispunjava svoju obvezu redovito</w:t>
      </w:r>
      <w:r w:rsidR="00353B94">
        <w:rPr>
          <w:rFonts w:cs="Times New Roman"/>
          <w:szCs w:val="24"/>
        </w:rPr>
        <w:t>,</w:t>
      </w:r>
      <w:r w:rsidR="002174E9" w:rsidRPr="00AB17CC">
        <w:rPr>
          <w:rFonts w:cs="Times New Roman"/>
          <w:szCs w:val="24"/>
        </w:rPr>
        <w:t xml:space="preserve"> te ga informirati o uvjetima prema kojima dijete ima pravo na privremeno uzdržavanje. </w:t>
      </w:r>
      <w:proofErr w:type="spellStart"/>
      <w:r w:rsidR="006C37CF" w:rsidRPr="00AB17CC">
        <w:rPr>
          <w:rFonts w:cs="Times New Roman"/>
          <w:szCs w:val="24"/>
        </w:rPr>
        <w:t>ObZ</w:t>
      </w:r>
      <w:proofErr w:type="spellEnd"/>
      <w:r w:rsidR="006C37CF" w:rsidRPr="00AB17CC">
        <w:rPr>
          <w:rFonts w:cs="Times New Roman"/>
          <w:szCs w:val="24"/>
        </w:rPr>
        <w:t>-om</w:t>
      </w:r>
      <w:r w:rsidR="002174E9" w:rsidRPr="00AB17CC">
        <w:rPr>
          <w:rFonts w:cs="Times New Roman"/>
          <w:szCs w:val="24"/>
        </w:rPr>
        <w:t xml:space="preserve"> propisani su posebni postupci ovrhe radi uzdržavanja zbog neplaćanja ili neredovitog plaćanja uzdržavanja te izbjegavanja obveze uzdržavanja, koja se provodi sukladno Ovršnom zakonu. </w:t>
      </w:r>
      <w:r w:rsidR="0034245D" w:rsidRPr="00AB17CC">
        <w:rPr>
          <w:rFonts w:cs="Times New Roman"/>
          <w:szCs w:val="24"/>
        </w:rPr>
        <w:t>P</w:t>
      </w:r>
      <w:r w:rsidR="002174E9" w:rsidRPr="00AB17CC">
        <w:rPr>
          <w:rFonts w:cs="Times New Roman"/>
          <w:szCs w:val="24"/>
        </w:rPr>
        <w:t>ropisani su i posebni postupci osiguranja donošenjem privremene mjere radi određivanja uzdržavanja, prije pokretanja sudskih postupaka u kojima se odlučuje o pravu koje se privremenom mjerom osigurava, u ovom slučaju o obvezi uzdržavanja djeteta.</w:t>
      </w:r>
    </w:p>
    <w:p w:rsidR="008E3F6F" w:rsidRPr="00AB17CC" w:rsidRDefault="008E3F6F" w:rsidP="007F249C">
      <w:pPr>
        <w:tabs>
          <w:tab w:val="left" w:pos="1171"/>
        </w:tabs>
        <w:spacing w:line="360" w:lineRule="auto"/>
        <w:jc w:val="both"/>
        <w:rPr>
          <w:rFonts w:cs="Times New Roman"/>
          <w:b/>
          <w:szCs w:val="24"/>
        </w:rPr>
      </w:pPr>
    </w:p>
    <w:p w:rsidR="00A31CCD" w:rsidRPr="00AB17CC" w:rsidRDefault="002174E9" w:rsidP="007F249C">
      <w:pPr>
        <w:spacing w:line="360" w:lineRule="auto"/>
        <w:jc w:val="both"/>
        <w:rPr>
          <w:rFonts w:cs="Times New Roman"/>
          <w:b/>
          <w:szCs w:val="24"/>
        </w:rPr>
      </w:pPr>
      <w:r w:rsidRPr="00AB17CC">
        <w:rPr>
          <w:rFonts w:cs="Times New Roman"/>
          <w:szCs w:val="24"/>
        </w:rPr>
        <w:t>Pravo na privremeno uzdržavanje</w:t>
      </w:r>
      <w:r w:rsidR="00C23F06" w:rsidRPr="00AB17CC">
        <w:rPr>
          <w:rStyle w:val="FootnoteReference"/>
          <w:rFonts w:cs="Times New Roman"/>
          <w:szCs w:val="24"/>
        </w:rPr>
        <w:footnoteReference w:id="117"/>
      </w:r>
      <w:r w:rsidRPr="00AB17CC">
        <w:rPr>
          <w:rFonts w:cs="Times New Roman"/>
          <w:szCs w:val="24"/>
        </w:rPr>
        <w:t xml:space="preserve"> uređeno </w:t>
      </w:r>
      <w:r w:rsidR="00A31CCD" w:rsidRPr="00AB17CC">
        <w:rPr>
          <w:rFonts w:cs="Times New Roman"/>
          <w:szCs w:val="24"/>
        </w:rPr>
        <w:t xml:space="preserve">je </w:t>
      </w:r>
      <w:r w:rsidRPr="00AB17CC">
        <w:rPr>
          <w:rFonts w:cs="Times New Roman"/>
          <w:szCs w:val="24"/>
        </w:rPr>
        <w:t>Zak</w:t>
      </w:r>
      <w:r w:rsidR="008E3F6F" w:rsidRPr="00AB17CC">
        <w:rPr>
          <w:rFonts w:cs="Times New Roman"/>
          <w:szCs w:val="24"/>
        </w:rPr>
        <w:t>onom o privremenom uzdržavanju</w:t>
      </w:r>
      <w:r w:rsidR="008E3F6F" w:rsidRPr="00AB17CC">
        <w:rPr>
          <w:rStyle w:val="FootnoteReference"/>
          <w:rFonts w:cs="Times New Roman"/>
          <w:szCs w:val="24"/>
        </w:rPr>
        <w:footnoteReference w:id="118"/>
      </w:r>
      <w:r w:rsidR="00C23F06" w:rsidRPr="00AB17CC">
        <w:rPr>
          <w:rFonts w:cs="Times New Roman"/>
          <w:szCs w:val="24"/>
        </w:rPr>
        <w:t>.</w:t>
      </w:r>
    </w:p>
    <w:p w:rsidR="00A31CCD" w:rsidRPr="00AB17CC" w:rsidRDefault="00A31CCD" w:rsidP="007F249C">
      <w:pPr>
        <w:tabs>
          <w:tab w:val="left" w:pos="1171"/>
        </w:tabs>
        <w:spacing w:line="360" w:lineRule="auto"/>
        <w:jc w:val="both"/>
        <w:rPr>
          <w:rFonts w:cs="Times New Roman"/>
          <w:b/>
          <w:szCs w:val="24"/>
        </w:rPr>
      </w:pPr>
    </w:p>
    <w:p w:rsidR="00696AC2" w:rsidRPr="00AB17CC" w:rsidRDefault="002174E9" w:rsidP="007F249C">
      <w:pPr>
        <w:tabs>
          <w:tab w:val="left" w:pos="1171"/>
        </w:tabs>
        <w:spacing w:line="360" w:lineRule="auto"/>
        <w:jc w:val="both"/>
        <w:rPr>
          <w:rFonts w:cs="Times New Roman"/>
          <w:b/>
          <w:szCs w:val="24"/>
        </w:rPr>
      </w:pPr>
      <w:r w:rsidRPr="00AB17CC">
        <w:rPr>
          <w:rFonts w:cs="Times New Roman"/>
          <w:szCs w:val="24"/>
        </w:rPr>
        <w:t>Z</w:t>
      </w:r>
      <w:r w:rsidR="00CC6B28" w:rsidRPr="00AB17CC">
        <w:rPr>
          <w:rFonts w:cs="Times New Roman"/>
          <w:szCs w:val="24"/>
        </w:rPr>
        <w:t>S</w:t>
      </w:r>
      <w:r w:rsidR="00106B1F" w:rsidRPr="00AB17CC">
        <w:rPr>
          <w:rFonts w:cs="Times New Roman"/>
          <w:szCs w:val="24"/>
        </w:rPr>
        <w:t>S-om su</w:t>
      </w:r>
      <w:r w:rsidRPr="00AB17CC">
        <w:rPr>
          <w:rFonts w:cs="Times New Roman"/>
          <w:szCs w:val="24"/>
        </w:rPr>
        <w:t xml:space="preserve"> uređene</w:t>
      </w:r>
      <w:r w:rsidR="00202D40" w:rsidRPr="00AB17CC">
        <w:rPr>
          <w:rFonts w:cs="Times New Roman"/>
          <w:szCs w:val="24"/>
        </w:rPr>
        <w:t xml:space="preserve"> usluge savjetovanja i pomaganja</w:t>
      </w:r>
      <w:r w:rsidRPr="00AB17CC">
        <w:rPr>
          <w:rFonts w:cs="Times New Roman"/>
          <w:szCs w:val="24"/>
        </w:rPr>
        <w:t xml:space="preserve"> pojedincu i obitelji koje pružaju CZSS</w:t>
      </w:r>
      <w:r w:rsidR="006174D0" w:rsidRPr="00AB17CC">
        <w:rPr>
          <w:rFonts w:cs="Times New Roman"/>
          <w:szCs w:val="24"/>
        </w:rPr>
        <w:t>-i</w:t>
      </w:r>
      <w:r w:rsidRPr="00AB17CC">
        <w:rPr>
          <w:rFonts w:cs="Times New Roman"/>
          <w:szCs w:val="24"/>
        </w:rPr>
        <w:t>, centri za pružanje usluga u zajednici i drugi. O</w:t>
      </w:r>
      <w:r w:rsidR="00B41991" w:rsidRPr="00AB17CC">
        <w:rPr>
          <w:rFonts w:cs="Times New Roman"/>
          <w:szCs w:val="24"/>
        </w:rPr>
        <w:t>biteljski centri</w:t>
      </w:r>
      <w:r w:rsidR="001224C6" w:rsidRPr="00AB17CC">
        <w:rPr>
          <w:rFonts w:cs="Times New Roman"/>
          <w:szCs w:val="24"/>
        </w:rPr>
        <w:t xml:space="preserve"> kontinuirano</w:t>
      </w:r>
      <w:r w:rsidR="00353B94">
        <w:rPr>
          <w:rFonts w:cs="Times New Roman"/>
          <w:szCs w:val="24"/>
        </w:rPr>
        <w:t xml:space="preserve"> </w:t>
      </w:r>
      <w:r w:rsidRPr="00AB17CC">
        <w:rPr>
          <w:rFonts w:cs="Times New Roman"/>
          <w:szCs w:val="24"/>
        </w:rPr>
        <w:t>provode preventivne programe usmjerene podršci djeci i obitelji</w:t>
      </w:r>
      <w:r w:rsidR="007225AA" w:rsidRPr="00AB17CC">
        <w:rPr>
          <w:rFonts w:cs="Times New Roman"/>
          <w:szCs w:val="24"/>
        </w:rPr>
        <w:t>ma</w:t>
      </w:r>
      <w:r w:rsidR="001224C6" w:rsidRPr="00AB17CC">
        <w:rPr>
          <w:rFonts w:cs="Times New Roman"/>
          <w:szCs w:val="24"/>
        </w:rPr>
        <w:t xml:space="preserve"> u riziku i </w:t>
      </w:r>
      <w:r w:rsidRPr="00AB17CC">
        <w:rPr>
          <w:rFonts w:cs="Times New Roman"/>
          <w:szCs w:val="24"/>
        </w:rPr>
        <w:t>programe jačanja roditeljskih vještina za uspješno roditeljstvo</w:t>
      </w:r>
      <w:r w:rsidR="001224C6" w:rsidRPr="00AB17CC">
        <w:rPr>
          <w:rFonts w:cs="Times New Roman"/>
          <w:szCs w:val="24"/>
        </w:rPr>
        <w:t>.</w:t>
      </w:r>
    </w:p>
    <w:p w:rsidR="009A0702" w:rsidRPr="00AB17CC" w:rsidRDefault="009A0702" w:rsidP="007F249C">
      <w:pPr>
        <w:tabs>
          <w:tab w:val="left" w:pos="1171"/>
        </w:tabs>
        <w:spacing w:line="360" w:lineRule="auto"/>
        <w:jc w:val="both"/>
        <w:rPr>
          <w:rFonts w:cs="Times New Roman"/>
          <w:b/>
          <w:szCs w:val="24"/>
        </w:rPr>
      </w:pPr>
    </w:p>
    <w:p w:rsidR="009A0702" w:rsidRPr="00AB17CC" w:rsidRDefault="009A0702" w:rsidP="007F249C">
      <w:pPr>
        <w:tabs>
          <w:tab w:val="left" w:pos="1171"/>
        </w:tabs>
        <w:spacing w:line="360" w:lineRule="auto"/>
        <w:jc w:val="both"/>
        <w:rPr>
          <w:rFonts w:cs="Times New Roman"/>
          <w:b/>
          <w:szCs w:val="24"/>
        </w:rPr>
      </w:pPr>
      <w:r w:rsidRPr="00AB17CC">
        <w:rPr>
          <w:rFonts w:cs="Times New Roman"/>
          <w:szCs w:val="24"/>
        </w:rPr>
        <w:t>MP provodi niz aktivnosti s ciljem unaprjeđivanja prava djece čiji su roditelji na izdržavanju kazne zatvora</w:t>
      </w:r>
      <w:r w:rsidR="00637B8E" w:rsidRPr="00AB17CC">
        <w:rPr>
          <w:rStyle w:val="FootnoteReference"/>
          <w:rFonts w:cs="Times New Roman"/>
          <w:szCs w:val="24"/>
        </w:rPr>
        <w:footnoteReference w:id="119"/>
      </w:r>
      <w:r w:rsidRPr="00AB17CC">
        <w:rPr>
          <w:rFonts w:cs="Times New Roman"/>
          <w:szCs w:val="24"/>
        </w:rPr>
        <w:t>.</w:t>
      </w:r>
    </w:p>
    <w:p w:rsidR="00696AC2" w:rsidRPr="00AB17CC" w:rsidRDefault="00696AC2" w:rsidP="007F249C">
      <w:pPr>
        <w:spacing w:line="360" w:lineRule="auto"/>
        <w:jc w:val="both"/>
        <w:rPr>
          <w:rFonts w:eastAsia="Times New Roman" w:cs="Times New Roman"/>
          <w:b/>
          <w:szCs w:val="24"/>
          <w:lang w:eastAsia="hr-HR"/>
        </w:rPr>
      </w:pPr>
    </w:p>
    <w:p w:rsidR="002369B4" w:rsidRPr="00AB17CC" w:rsidRDefault="00696AC2" w:rsidP="007F249C">
      <w:pPr>
        <w:spacing w:line="360" w:lineRule="auto"/>
        <w:jc w:val="both"/>
        <w:rPr>
          <w:rFonts w:cs="Times New Roman"/>
          <w:b/>
          <w:szCs w:val="24"/>
        </w:rPr>
      </w:pPr>
      <w:r w:rsidRPr="00AB17CC">
        <w:rPr>
          <w:rFonts w:eastAsia="Times New Roman" w:cs="Times New Roman"/>
          <w:szCs w:val="24"/>
          <w:lang w:eastAsia="hr-HR"/>
        </w:rPr>
        <w:t>MDOMSP je objavi</w:t>
      </w:r>
      <w:r w:rsidR="00C213F5" w:rsidRPr="00AB17CC">
        <w:rPr>
          <w:rFonts w:eastAsia="Times New Roman" w:cs="Times New Roman"/>
          <w:szCs w:val="24"/>
          <w:lang w:eastAsia="hr-HR"/>
        </w:rPr>
        <w:t>l</w:t>
      </w:r>
      <w:r w:rsidRPr="00AB17CC">
        <w:rPr>
          <w:rFonts w:eastAsia="Times New Roman" w:cs="Times New Roman"/>
          <w:szCs w:val="24"/>
          <w:lang w:eastAsia="hr-HR"/>
        </w:rPr>
        <w:t xml:space="preserve">o </w:t>
      </w:r>
      <w:r w:rsidR="00A31CCD" w:rsidRPr="00AB17CC">
        <w:rPr>
          <w:rFonts w:eastAsia="Times New Roman" w:cs="Times New Roman"/>
          <w:szCs w:val="24"/>
          <w:lang w:eastAsia="hr-HR"/>
        </w:rPr>
        <w:t>5</w:t>
      </w:r>
      <w:r w:rsidRPr="00AB17CC">
        <w:rPr>
          <w:rFonts w:eastAsia="Times New Roman" w:cs="Times New Roman"/>
          <w:szCs w:val="24"/>
          <w:lang w:eastAsia="hr-HR"/>
        </w:rPr>
        <w:t xml:space="preserve"> poziva za </w:t>
      </w:r>
      <w:r w:rsidRPr="002369B4">
        <w:rPr>
          <w:rFonts w:eastAsia="Times New Roman" w:cs="Times New Roman"/>
          <w:szCs w:val="24"/>
          <w:lang w:eastAsia="hr-HR"/>
        </w:rPr>
        <w:t xml:space="preserve">prijavu projekata udruga </w:t>
      </w:r>
      <w:r w:rsidR="002369B4" w:rsidRPr="002369B4">
        <w:rPr>
          <w:rFonts w:eastAsia="Times New Roman" w:cs="Times New Roman"/>
          <w:szCs w:val="24"/>
          <w:lang w:eastAsia="hr-HR"/>
        </w:rPr>
        <w:t>u ovom području</w:t>
      </w:r>
      <w:r w:rsidR="002369B4" w:rsidRPr="002369B4">
        <w:rPr>
          <w:rStyle w:val="FootnoteReference"/>
          <w:rFonts w:eastAsia="Times New Roman" w:cs="Times New Roman"/>
          <w:szCs w:val="24"/>
          <w:lang w:eastAsia="hr-HR"/>
        </w:rPr>
        <w:footnoteReference w:id="120"/>
      </w:r>
      <w:r w:rsidR="002369B4" w:rsidRPr="002369B4">
        <w:rPr>
          <w:rFonts w:eastAsia="Times New Roman" w:cs="Times New Roman"/>
          <w:szCs w:val="24"/>
          <w:lang w:eastAsia="hr-HR"/>
        </w:rPr>
        <w:t xml:space="preserve"> </w:t>
      </w:r>
      <w:r w:rsidR="009334E0" w:rsidRPr="002369B4">
        <w:rPr>
          <w:rFonts w:eastAsia="Times New Roman" w:cs="Times New Roman"/>
          <w:szCs w:val="24"/>
          <w:lang w:eastAsia="hr-HR"/>
        </w:rPr>
        <w:t xml:space="preserve">te dodjeljuje priznanje </w:t>
      </w:r>
      <w:r w:rsidR="009334E0" w:rsidRPr="002369B4">
        <w:rPr>
          <w:rFonts w:cs="Times New Roman"/>
          <w:i/>
          <w:szCs w:val="24"/>
        </w:rPr>
        <w:t>Poslodavac prijatelj obitelj</w:t>
      </w:r>
      <w:r w:rsidR="002369B4" w:rsidRPr="002369B4">
        <w:rPr>
          <w:rFonts w:cs="Times New Roman"/>
          <w:i/>
          <w:szCs w:val="24"/>
        </w:rPr>
        <w:t>i</w:t>
      </w:r>
      <w:r w:rsidR="002369B4" w:rsidRPr="002369B4">
        <w:rPr>
          <w:rStyle w:val="FootnoteReference"/>
          <w:rFonts w:cs="Times New Roman"/>
          <w:i/>
          <w:szCs w:val="24"/>
        </w:rPr>
        <w:footnoteReference w:id="121"/>
      </w:r>
      <w:r w:rsidR="002369B4" w:rsidRPr="002369B4">
        <w:rPr>
          <w:rFonts w:cs="Times New Roman"/>
          <w:szCs w:val="24"/>
        </w:rPr>
        <w:t>.</w:t>
      </w:r>
    </w:p>
    <w:p w:rsidR="00EE7666" w:rsidRPr="00AB17CC" w:rsidRDefault="00EE7666" w:rsidP="007F249C">
      <w:pPr>
        <w:tabs>
          <w:tab w:val="left" w:pos="1171"/>
        </w:tabs>
        <w:spacing w:line="360" w:lineRule="auto"/>
        <w:jc w:val="both"/>
        <w:rPr>
          <w:rFonts w:cs="Times New Roman"/>
          <w:b/>
          <w:color w:val="4472C4" w:themeColor="accent1"/>
          <w:szCs w:val="24"/>
        </w:rPr>
      </w:pPr>
    </w:p>
    <w:p w:rsidR="009A0702" w:rsidRPr="00AB17CC" w:rsidRDefault="009A0702" w:rsidP="007F249C">
      <w:pPr>
        <w:spacing w:line="360" w:lineRule="auto"/>
        <w:jc w:val="both"/>
        <w:rPr>
          <w:rFonts w:cs="Times New Roman"/>
          <w:b/>
          <w:szCs w:val="24"/>
        </w:rPr>
      </w:pPr>
      <w:proofErr w:type="spellStart"/>
      <w:r w:rsidRPr="00F71AAF">
        <w:rPr>
          <w:rFonts w:cs="Times New Roman"/>
          <w:szCs w:val="24"/>
        </w:rPr>
        <w:t>ObZ</w:t>
      </w:r>
      <w:proofErr w:type="spellEnd"/>
      <w:r w:rsidRPr="00F71AAF">
        <w:rPr>
          <w:rFonts w:cs="Times New Roman"/>
          <w:szCs w:val="24"/>
        </w:rPr>
        <w:t>-om je propisano da sudovi i javnopravna tijela koja vode postupke u kojima se izravno ili neizravno odlučuje o pravima djeteta moraju ponajprije štititi pr</w:t>
      </w:r>
      <w:r w:rsidR="00265C00" w:rsidRPr="00F71AAF">
        <w:rPr>
          <w:rFonts w:cs="Times New Roman"/>
          <w:szCs w:val="24"/>
        </w:rPr>
        <w:t>ava djeteta i njegovu dobrobit (</w:t>
      </w:r>
      <w:r w:rsidRPr="00F71AAF">
        <w:rPr>
          <w:rFonts w:cs="Times New Roman"/>
          <w:szCs w:val="24"/>
        </w:rPr>
        <w:t>odgovor na pitanje 11</w:t>
      </w:r>
      <w:r w:rsidR="00265C00" w:rsidRPr="00F71AAF">
        <w:rPr>
          <w:rFonts w:cs="Times New Roman"/>
          <w:szCs w:val="24"/>
        </w:rPr>
        <w:t>)</w:t>
      </w:r>
      <w:r w:rsidRPr="00F71AAF">
        <w:rPr>
          <w:rFonts w:cs="Times New Roman"/>
          <w:szCs w:val="24"/>
        </w:rPr>
        <w:t>.</w:t>
      </w:r>
    </w:p>
    <w:p w:rsidR="00092E86" w:rsidRPr="00AB17CC" w:rsidRDefault="00092E86" w:rsidP="007F249C">
      <w:pPr>
        <w:tabs>
          <w:tab w:val="left" w:pos="1171"/>
        </w:tabs>
        <w:spacing w:line="360" w:lineRule="auto"/>
        <w:jc w:val="both"/>
        <w:rPr>
          <w:rFonts w:cs="Times New Roman"/>
          <w:b/>
          <w:szCs w:val="24"/>
        </w:rPr>
      </w:pPr>
    </w:p>
    <w:p w:rsidR="00FE226F" w:rsidRPr="00AB17CC" w:rsidRDefault="00FE226F" w:rsidP="007F249C">
      <w:pPr>
        <w:spacing w:line="360" w:lineRule="auto"/>
        <w:rPr>
          <w:rFonts w:eastAsia="Times New Roman" w:cs="Times New Roman"/>
          <w:b/>
          <w:color w:val="2E74B5"/>
          <w:szCs w:val="24"/>
        </w:rPr>
      </w:pPr>
    </w:p>
    <w:p w:rsidR="00E56F91" w:rsidRPr="00AB17CC" w:rsidRDefault="00B67DF2" w:rsidP="007F249C">
      <w:pPr>
        <w:pStyle w:val="Heading2"/>
        <w:spacing w:before="0" w:line="360" w:lineRule="auto"/>
        <w:rPr>
          <w:rFonts w:ascii="Times New Roman" w:hAnsi="Times New Roman"/>
          <w:sz w:val="24"/>
          <w:szCs w:val="24"/>
        </w:rPr>
      </w:pPr>
      <w:bookmarkStart w:id="50" w:name="_Toc37057352"/>
      <w:bookmarkStart w:id="51" w:name="_Toc38873238"/>
      <w:r w:rsidRPr="00AB17CC">
        <w:rPr>
          <w:rFonts w:ascii="Times New Roman" w:hAnsi="Times New Roman"/>
          <w:sz w:val="24"/>
          <w:szCs w:val="24"/>
        </w:rPr>
        <w:t>19</w:t>
      </w:r>
      <w:r w:rsidR="001B4171" w:rsidRPr="00AB17CC">
        <w:rPr>
          <w:rFonts w:ascii="Times New Roman" w:hAnsi="Times New Roman"/>
          <w:sz w:val="24"/>
          <w:szCs w:val="24"/>
        </w:rPr>
        <w:t>.</w:t>
      </w:r>
      <w:bookmarkEnd w:id="50"/>
      <w:r w:rsidR="00B802F9" w:rsidRPr="00AB17CC">
        <w:rPr>
          <w:rFonts w:ascii="Times New Roman" w:hAnsi="Times New Roman"/>
          <w:sz w:val="24"/>
          <w:szCs w:val="24"/>
        </w:rPr>
        <w:t xml:space="preserve"> Djeca bez odgovarajuće roditeljske skrbi</w:t>
      </w:r>
      <w:bookmarkEnd w:id="51"/>
    </w:p>
    <w:p w:rsidR="00FF746D" w:rsidRPr="00AB17CC" w:rsidRDefault="009072F7" w:rsidP="007F249C">
      <w:pPr>
        <w:spacing w:line="360" w:lineRule="auto"/>
        <w:contextualSpacing/>
        <w:jc w:val="both"/>
        <w:rPr>
          <w:rFonts w:eastAsia="Open Sans" w:cs="Times New Roman"/>
          <w:b/>
          <w:szCs w:val="24"/>
        </w:rPr>
      </w:pPr>
      <w:r w:rsidRPr="00AB17CC">
        <w:rPr>
          <w:rFonts w:eastAsia="Open Sans" w:cs="Times New Roman"/>
          <w:szCs w:val="24"/>
        </w:rPr>
        <w:t>MDOMSP</w:t>
      </w:r>
      <w:r w:rsidR="00E56F91" w:rsidRPr="00AB17CC">
        <w:rPr>
          <w:rFonts w:eastAsia="Open Sans" w:cs="Times New Roman"/>
          <w:szCs w:val="24"/>
        </w:rPr>
        <w:t xml:space="preserve"> je izradilo </w:t>
      </w:r>
      <w:r w:rsidR="00E56F91" w:rsidRPr="00AB17CC">
        <w:rPr>
          <w:rFonts w:eastAsia="Open Sans" w:cs="Times New Roman"/>
          <w:i/>
          <w:szCs w:val="24"/>
        </w:rPr>
        <w:t xml:space="preserve">Plan </w:t>
      </w:r>
      <w:proofErr w:type="spellStart"/>
      <w:r w:rsidR="00E56F91" w:rsidRPr="00AB17CC">
        <w:rPr>
          <w:rFonts w:eastAsia="Open Sans" w:cs="Times New Roman"/>
          <w:i/>
          <w:szCs w:val="24"/>
        </w:rPr>
        <w:t>deinstitucionalizacije</w:t>
      </w:r>
      <w:proofErr w:type="spellEnd"/>
      <w:r w:rsidR="00E56F91" w:rsidRPr="00AB17CC">
        <w:rPr>
          <w:rFonts w:eastAsia="Open Sans" w:cs="Times New Roman"/>
          <w:i/>
          <w:szCs w:val="24"/>
        </w:rPr>
        <w:t xml:space="preserve"> i transformacije domova socijalne skrbi i drugih pravnih osoba koje obavljaju djelatnost socijalne skrbi u Republici Hrvatskoj 2011.- 2016. (2018.) s Operativnim planom </w:t>
      </w:r>
      <w:proofErr w:type="spellStart"/>
      <w:r w:rsidR="00E56F91" w:rsidRPr="00AB17CC">
        <w:rPr>
          <w:rFonts w:eastAsia="Open Sans" w:cs="Times New Roman"/>
          <w:i/>
          <w:szCs w:val="24"/>
        </w:rPr>
        <w:t>deinstitucionalizacije</w:t>
      </w:r>
      <w:proofErr w:type="spellEnd"/>
      <w:r w:rsidR="00E56F91" w:rsidRPr="00AB17CC">
        <w:rPr>
          <w:rFonts w:eastAsia="Open Sans" w:cs="Times New Roman"/>
          <w:i/>
          <w:szCs w:val="24"/>
        </w:rPr>
        <w:t xml:space="preserve"> i transformacije domova socijalne skrbi i drugih pravnih osoba koje obavljaju djelatnost socijalne sk</w:t>
      </w:r>
      <w:r w:rsidR="00FF746D" w:rsidRPr="00AB17CC">
        <w:rPr>
          <w:rFonts w:eastAsia="Open Sans" w:cs="Times New Roman"/>
          <w:i/>
          <w:szCs w:val="24"/>
        </w:rPr>
        <w:t>rbi u Republici Hrvatskoj 2014.</w:t>
      </w:r>
      <w:r w:rsidR="00E56F91" w:rsidRPr="00AB17CC">
        <w:rPr>
          <w:rFonts w:eastAsia="Open Sans" w:cs="Times New Roman"/>
          <w:i/>
          <w:szCs w:val="24"/>
        </w:rPr>
        <w:t>–</w:t>
      </w:r>
      <w:r w:rsidRPr="00AB17CC">
        <w:rPr>
          <w:rFonts w:eastAsia="Open Sans" w:cs="Times New Roman"/>
          <w:i/>
          <w:szCs w:val="24"/>
        </w:rPr>
        <w:t>2016</w:t>
      </w:r>
      <w:r w:rsidRPr="00AB17CC">
        <w:rPr>
          <w:rFonts w:eastAsia="Open Sans" w:cs="Times New Roman"/>
          <w:szCs w:val="24"/>
        </w:rPr>
        <w:t>.; te</w:t>
      </w:r>
      <w:r w:rsidR="00353B94">
        <w:rPr>
          <w:rFonts w:eastAsia="Open Sans" w:cs="Times New Roman"/>
          <w:szCs w:val="24"/>
        </w:rPr>
        <w:t xml:space="preserve"> </w:t>
      </w:r>
      <w:r w:rsidR="00E56F91" w:rsidRPr="00AB17CC">
        <w:rPr>
          <w:rFonts w:eastAsia="Open Sans" w:cs="Times New Roman"/>
          <w:i/>
          <w:szCs w:val="24"/>
        </w:rPr>
        <w:t xml:space="preserve">Plan </w:t>
      </w:r>
      <w:proofErr w:type="spellStart"/>
      <w:r w:rsidR="00E56F91" w:rsidRPr="00AB17CC">
        <w:rPr>
          <w:rFonts w:eastAsia="Open Sans" w:cs="Times New Roman"/>
          <w:i/>
          <w:szCs w:val="24"/>
        </w:rPr>
        <w:t>deinstitucionalizacije</w:t>
      </w:r>
      <w:proofErr w:type="spellEnd"/>
      <w:r w:rsidR="00E56F91" w:rsidRPr="00AB17CC">
        <w:rPr>
          <w:rFonts w:eastAsia="Open Sans" w:cs="Times New Roman"/>
          <w:i/>
          <w:szCs w:val="24"/>
        </w:rPr>
        <w:t>, transformacije te preven</w:t>
      </w:r>
      <w:r w:rsidR="00FF746D" w:rsidRPr="00AB17CC">
        <w:rPr>
          <w:rFonts w:eastAsia="Open Sans" w:cs="Times New Roman"/>
          <w:i/>
          <w:szCs w:val="24"/>
        </w:rPr>
        <w:t>cije institucionalizacije 2018.</w:t>
      </w:r>
      <w:r w:rsidR="00E56F91" w:rsidRPr="00AB17CC">
        <w:rPr>
          <w:rFonts w:eastAsia="Open Sans" w:cs="Times New Roman"/>
          <w:i/>
          <w:szCs w:val="24"/>
        </w:rPr>
        <w:t>–2020.</w:t>
      </w:r>
      <w:r w:rsidR="00E56F91" w:rsidRPr="00AB17CC">
        <w:rPr>
          <w:rFonts w:eastAsia="Open Sans" w:cs="Times New Roman"/>
          <w:szCs w:val="24"/>
        </w:rPr>
        <w:t xml:space="preserve"> Prvi Plan je obuhvaćao mjere za razvoj </w:t>
      </w:r>
      <w:proofErr w:type="spellStart"/>
      <w:r w:rsidR="00E56F91" w:rsidRPr="00AB17CC">
        <w:rPr>
          <w:rFonts w:eastAsia="Open Sans" w:cs="Times New Roman"/>
          <w:szCs w:val="24"/>
        </w:rPr>
        <w:t>izvaninstitucijskih</w:t>
      </w:r>
      <w:proofErr w:type="spellEnd"/>
      <w:r w:rsidR="00E56F91" w:rsidRPr="00AB17CC">
        <w:rPr>
          <w:rFonts w:eastAsia="Open Sans" w:cs="Times New Roman"/>
          <w:szCs w:val="24"/>
        </w:rPr>
        <w:t xml:space="preserve"> usluga za djecu i osobe s invaliditetom. U </w:t>
      </w:r>
      <w:r w:rsidR="00E56F91" w:rsidRPr="00AB17CC">
        <w:rPr>
          <w:rFonts w:eastAsiaTheme="minorHAnsi" w:cs="Times New Roman"/>
          <w:szCs w:val="24"/>
        </w:rPr>
        <w:t xml:space="preserve">2018. pristupilo se analizi potreba za pružanjem usluga na županijskoj razini </w:t>
      </w:r>
      <w:r w:rsidR="00E56F91" w:rsidRPr="00AB17CC">
        <w:rPr>
          <w:rFonts w:eastAsia="Open Sans" w:cs="Times New Roman"/>
          <w:szCs w:val="24"/>
        </w:rPr>
        <w:t xml:space="preserve">te je identificirana potreba razvoja </w:t>
      </w:r>
      <w:proofErr w:type="spellStart"/>
      <w:r w:rsidR="008C35EA" w:rsidRPr="00AB17CC">
        <w:rPr>
          <w:rFonts w:eastAsia="Open Sans" w:cs="Times New Roman"/>
          <w:szCs w:val="24"/>
        </w:rPr>
        <w:t>izvaninstitucijskih</w:t>
      </w:r>
      <w:proofErr w:type="spellEnd"/>
      <w:r w:rsidR="00E56F91" w:rsidRPr="00AB17CC">
        <w:rPr>
          <w:rFonts w:eastAsia="Open Sans" w:cs="Times New Roman"/>
          <w:szCs w:val="24"/>
        </w:rPr>
        <w:t xml:space="preserve"> usluga za ostale korisničke skupine (starije osobe, ovisnici, žrtve nasilja u obitelji </w:t>
      </w:r>
      <w:r w:rsidR="00CA0DA3" w:rsidRPr="00AB17CC">
        <w:rPr>
          <w:rFonts w:eastAsia="Open Sans" w:cs="Times New Roman"/>
          <w:szCs w:val="24"/>
        </w:rPr>
        <w:t>i</w:t>
      </w:r>
      <w:r w:rsidR="00E56F91" w:rsidRPr="00AB17CC">
        <w:rPr>
          <w:rFonts w:eastAsia="Open Sans" w:cs="Times New Roman"/>
          <w:szCs w:val="24"/>
        </w:rPr>
        <w:t xml:space="preserve"> trgovanja ljudima, beskućnici i dr.) </w:t>
      </w:r>
      <w:r w:rsidR="00265C00" w:rsidRPr="00AB17CC">
        <w:rPr>
          <w:rFonts w:eastAsia="Open Sans" w:cs="Times New Roman"/>
          <w:szCs w:val="24"/>
        </w:rPr>
        <w:t>i</w:t>
      </w:r>
      <w:r w:rsidR="00E56F91" w:rsidRPr="00AB17CC">
        <w:rPr>
          <w:rFonts w:eastAsia="Open Sans" w:cs="Times New Roman"/>
          <w:szCs w:val="24"/>
        </w:rPr>
        <w:t xml:space="preserve"> razvoj </w:t>
      </w:r>
      <w:r w:rsidR="00E56F91" w:rsidRPr="00AB17CC">
        <w:rPr>
          <w:rFonts w:eastAsia="Open Sans" w:cs="Times New Roman"/>
          <w:szCs w:val="24"/>
        </w:rPr>
        <w:lastRenderedPageBreak/>
        <w:t xml:space="preserve">preventivnih mjera. U skladu s </w:t>
      </w:r>
      <w:r w:rsidR="00CA0DA3" w:rsidRPr="00AB17CC">
        <w:rPr>
          <w:rFonts w:eastAsia="Open Sans" w:cs="Times New Roman"/>
          <w:szCs w:val="24"/>
        </w:rPr>
        <w:t>P</w:t>
      </w:r>
      <w:r w:rsidR="00E56F91" w:rsidRPr="00AB17CC">
        <w:rPr>
          <w:rFonts w:eastAsia="Open Sans" w:cs="Times New Roman"/>
          <w:szCs w:val="24"/>
        </w:rPr>
        <w:t>lanom 2018.</w:t>
      </w:r>
      <w:r w:rsidR="0065258D" w:rsidRPr="00AB17CC">
        <w:rPr>
          <w:rFonts w:eastAsia="Open Sans" w:cs="Times New Roman"/>
          <w:szCs w:val="24"/>
        </w:rPr>
        <w:t>/</w:t>
      </w:r>
      <w:r w:rsidR="00E56F91" w:rsidRPr="00AB17CC">
        <w:rPr>
          <w:rFonts w:eastAsia="Open Sans" w:cs="Times New Roman"/>
          <w:szCs w:val="24"/>
        </w:rPr>
        <w:t>20. planirane su mjere prevencije ulaska korisnika u institucije</w:t>
      </w:r>
      <w:r w:rsidR="00CA0DA3" w:rsidRPr="00AB17CC">
        <w:rPr>
          <w:rFonts w:eastAsia="Open Sans" w:cs="Times New Roman"/>
          <w:szCs w:val="24"/>
        </w:rPr>
        <w:t>,</w:t>
      </w:r>
      <w:r w:rsidR="00353B94">
        <w:rPr>
          <w:rFonts w:eastAsia="Open Sans" w:cs="Times New Roman"/>
          <w:szCs w:val="24"/>
        </w:rPr>
        <w:t xml:space="preserve"> </w:t>
      </w:r>
      <w:r w:rsidR="00CA0DA3" w:rsidRPr="00AB17CC">
        <w:rPr>
          <w:rFonts w:eastAsia="Open Sans" w:cs="Times New Roman"/>
          <w:szCs w:val="24"/>
        </w:rPr>
        <w:t>programi</w:t>
      </w:r>
      <w:r w:rsidR="00E56F91" w:rsidRPr="00AB17CC">
        <w:rPr>
          <w:rFonts w:eastAsia="Open Sans" w:cs="Times New Roman"/>
          <w:szCs w:val="24"/>
        </w:rPr>
        <w:t xml:space="preserve"> podrške odgovornom roditeljstvu </w:t>
      </w:r>
      <w:r w:rsidR="00A31CCD" w:rsidRPr="00AB17CC">
        <w:rPr>
          <w:rFonts w:eastAsia="Open Sans" w:cs="Times New Roman"/>
          <w:szCs w:val="24"/>
        </w:rPr>
        <w:t>te</w:t>
      </w:r>
      <w:r w:rsidR="00E56F91" w:rsidRPr="00AB17CC">
        <w:rPr>
          <w:rFonts w:eastAsia="Open Sans" w:cs="Times New Roman"/>
          <w:szCs w:val="24"/>
        </w:rPr>
        <w:t xml:space="preserve"> mjere osnaživanja </w:t>
      </w:r>
      <w:r w:rsidRPr="00AB17CC">
        <w:rPr>
          <w:rFonts w:eastAsia="Open Sans" w:cs="Times New Roman"/>
          <w:szCs w:val="24"/>
        </w:rPr>
        <w:t>CZSS</w:t>
      </w:r>
      <w:r w:rsidR="00CA0DA3" w:rsidRPr="00AB17CC">
        <w:rPr>
          <w:rFonts w:eastAsia="Open Sans" w:cs="Times New Roman"/>
          <w:szCs w:val="24"/>
        </w:rPr>
        <w:t>-a</w:t>
      </w:r>
      <w:r w:rsidR="00E56F91" w:rsidRPr="00AB17CC">
        <w:rPr>
          <w:rFonts w:eastAsia="Open Sans" w:cs="Times New Roman"/>
          <w:szCs w:val="24"/>
        </w:rPr>
        <w:t xml:space="preserve"> za rano prepoznavanje i osiguravanje potrebnih socijalnih usluga</w:t>
      </w:r>
      <w:r w:rsidR="00E56F91" w:rsidRPr="00AB17CC">
        <w:rPr>
          <w:rFonts w:eastAsiaTheme="minorHAnsi" w:cs="Times New Roman"/>
          <w:szCs w:val="24"/>
        </w:rPr>
        <w:t>.</w:t>
      </w:r>
    </w:p>
    <w:p w:rsidR="00CA0DA3" w:rsidRPr="00AB17CC" w:rsidRDefault="00CA0DA3" w:rsidP="007F249C">
      <w:pPr>
        <w:spacing w:line="360" w:lineRule="auto"/>
        <w:contextualSpacing/>
        <w:jc w:val="both"/>
        <w:rPr>
          <w:rFonts w:eastAsiaTheme="minorHAnsi" w:cs="Times New Roman"/>
          <w:b/>
          <w:szCs w:val="24"/>
        </w:rPr>
      </w:pPr>
    </w:p>
    <w:p w:rsidR="00CA0DA3" w:rsidRPr="00AB17CC" w:rsidRDefault="00CA0DA3" w:rsidP="007F249C">
      <w:pPr>
        <w:spacing w:line="360" w:lineRule="auto"/>
        <w:contextualSpacing/>
        <w:jc w:val="both"/>
        <w:rPr>
          <w:rFonts w:eastAsiaTheme="minorHAnsi" w:cs="Times New Roman"/>
          <w:b/>
          <w:szCs w:val="24"/>
        </w:rPr>
      </w:pPr>
      <w:r w:rsidRPr="00AB17CC">
        <w:rPr>
          <w:rFonts w:eastAsiaTheme="minorHAnsi" w:cs="Times New Roman"/>
          <w:szCs w:val="24"/>
        </w:rPr>
        <w:t xml:space="preserve">U 2010. </w:t>
      </w:r>
      <w:r w:rsidR="00265C00" w:rsidRPr="00AB17CC">
        <w:rPr>
          <w:rFonts w:eastAsiaTheme="minorHAnsi" w:cs="Times New Roman"/>
          <w:szCs w:val="24"/>
        </w:rPr>
        <w:t xml:space="preserve">institucionalnim uslugama je obuhvaćeno </w:t>
      </w:r>
      <w:r w:rsidRPr="00AB17CC">
        <w:rPr>
          <w:rFonts w:eastAsiaTheme="minorHAnsi" w:cs="Times New Roman"/>
          <w:szCs w:val="24"/>
        </w:rPr>
        <w:t>990 djece (38%), a 1.600 (62%) uslugama u zajednici, dok je u 2016. broj djece obuhvaćen institucionalnim uslugama smanjen na 665 (23%), a 2.182 djece (77%) je obuhvaćeno izvaninstitucionalnim uslugama. U siječnju 2019. 554 djece je smješteno u institucijama (18,6%), 2.423 (81,3%) izvaninstitucionalno.</w:t>
      </w:r>
    </w:p>
    <w:p w:rsidR="00B060DC" w:rsidRPr="00AB17CC" w:rsidRDefault="00B060DC" w:rsidP="007F249C">
      <w:pPr>
        <w:spacing w:line="360" w:lineRule="auto"/>
        <w:contextualSpacing/>
        <w:jc w:val="both"/>
        <w:rPr>
          <w:rFonts w:eastAsiaTheme="minorHAnsi" w:cs="Times New Roman"/>
          <w:b/>
          <w:szCs w:val="24"/>
        </w:rPr>
      </w:pPr>
    </w:p>
    <w:p w:rsidR="00E27DD6" w:rsidRPr="00AB17CC" w:rsidRDefault="00E27DD6" w:rsidP="007F249C">
      <w:pPr>
        <w:spacing w:line="360" w:lineRule="auto"/>
        <w:contextualSpacing/>
        <w:jc w:val="both"/>
        <w:rPr>
          <w:rFonts w:eastAsiaTheme="minorHAnsi" w:cs="Times New Roman"/>
          <w:b/>
          <w:szCs w:val="24"/>
        </w:rPr>
      </w:pPr>
      <w:r w:rsidRPr="00AB17CC">
        <w:rPr>
          <w:rFonts w:eastAsiaTheme="minorHAnsi" w:cs="Times New Roman"/>
          <w:szCs w:val="24"/>
        </w:rPr>
        <w:t>Do sada su se u potpunosti transformirala 3 pružatelja socijalnih usluga za djecu i mlade na način da su ukinuli institucijske oblike skrbi, od</w:t>
      </w:r>
      <w:r w:rsidR="00155C01">
        <w:rPr>
          <w:rFonts w:eastAsiaTheme="minorHAnsi" w:cs="Times New Roman"/>
          <w:szCs w:val="24"/>
        </w:rPr>
        <w:t>nosno pružanje usluge smještaja</w:t>
      </w:r>
      <w:r w:rsidRPr="00AB17CC">
        <w:rPr>
          <w:rFonts w:eastAsiaTheme="minorHAnsi" w:cs="Times New Roman"/>
          <w:szCs w:val="24"/>
        </w:rPr>
        <w:t xml:space="preserve"> </w:t>
      </w:r>
      <w:r w:rsidR="00265C00" w:rsidRPr="00AB17CC">
        <w:rPr>
          <w:rFonts w:eastAsiaTheme="minorHAnsi" w:cs="Times New Roman"/>
          <w:szCs w:val="24"/>
        </w:rPr>
        <w:t>te</w:t>
      </w:r>
      <w:r w:rsidRPr="00AB17CC">
        <w:rPr>
          <w:rFonts w:eastAsiaTheme="minorHAnsi" w:cs="Times New Roman"/>
          <w:szCs w:val="24"/>
        </w:rPr>
        <w:t xml:space="preserve"> pružaju </w:t>
      </w:r>
      <w:proofErr w:type="spellStart"/>
      <w:r w:rsidRPr="00AB17CC">
        <w:rPr>
          <w:rFonts w:eastAsiaTheme="minorHAnsi" w:cs="Times New Roman"/>
          <w:szCs w:val="24"/>
        </w:rPr>
        <w:t>izvaninstitucijske</w:t>
      </w:r>
      <w:proofErr w:type="spellEnd"/>
      <w:r w:rsidRPr="00AB17CC">
        <w:rPr>
          <w:rFonts w:eastAsiaTheme="minorHAnsi" w:cs="Times New Roman"/>
          <w:szCs w:val="24"/>
        </w:rPr>
        <w:t xml:space="preserve"> socijalne usluge s ciljem prevencije daljnje institucionalizacije djece i mladih i osiguravanja usluga podrške u zajednici (usluga organiziranog stanovanja, usluga boravka, usluga savjetovanja i pomaganja bioloških i udomiteljskih obitelji i djece i mladih nakon izlaska iz sustava skrbi). Nakon završetka provedbe projekata koji su trenutno u provedbi</w:t>
      </w:r>
      <w:r w:rsidRPr="00AB17CC">
        <w:rPr>
          <w:rStyle w:val="FootnoteReference"/>
          <w:rFonts w:eastAsiaTheme="minorHAnsi" w:cs="Times New Roman"/>
          <w:szCs w:val="24"/>
        </w:rPr>
        <w:footnoteReference w:id="122"/>
      </w:r>
      <w:r w:rsidRPr="00AB17CC">
        <w:rPr>
          <w:rFonts w:eastAsiaTheme="minorHAnsi" w:cs="Times New Roman"/>
          <w:szCs w:val="24"/>
        </w:rPr>
        <w:t xml:space="preserve"> još 2 pružatelja socijalnih usluga za djecu i mlade će ukinuti pružanje usluge smještaja i usmjeriti se na </w:t>
      </w:r>
      <w:proofErr w:type="spellStart"/>
      <w:r w:rsidRPr="00AB17CC">
        <w:rPr>
          <w:rFonts w:eastAsiaTheme="minorHAnsi" w:cs="Times New Roman"/>
          <w:szCs w:val="24"/>
        </w:rPr>
        <w:t>izvaninstitucijske</w:t>
      </w:r>
      <w:proofErr w:type="spellEnd"/>
      <w:r w:rsidRPr="00AB17CC">
        <w:rPr>
          <w:rFonts w:eastAsiaTheme="minorHAnsi" w:cs="Times New Roman"/>
          <w:szCs w:val="24"/>
        </w:rPr>
        <w:t xml:space="preserve"> oblike skrbi, dok će ostali pružatelji  nastaviti pružati uslugu privremenog smještaja u smanjenom opsegu i razviti/proširiti mrežu </w:t>
      </w:r>
      <w:proofErr w:type="spellStart"/>
      <w:r w:rsidRPr="00AB17CC">
        <w:rPr>
          <w:rFonts w:eastAsiaTheme="minorHAnsi" w:cs="Times New Roman"/>
          <w:szCs w:val="24"/>
        </w:rPr>
        <w:t>izvaninsti</w:t>
      </w:r>
      <w:r w:rsidR="00265C00" w:rsidRPr="00AB17CC">
        <w:rPr>
          <w:rFonts w:eastAsiaTheme="minorHAnsi" w:cs="Times New Roman"/>
          <w:szCs w:val="24"/>
        </w:rPr>
        <w:t>tucijskih</w:t>
      </w:r>
      <w:proofErr w:type="spellEnd"/>
      <w:r w:rsidR="00265C00" w:rsidRPr="00AB17CC">
        <w:rPr>
          <w:rFonts w:eastAsiaTheme="minorHAnsi" w:cs="Times New Roman"/>
          <w:szCs w:val="24"/>
        </w:rPr>
        <w:t xml:space="preserve"> usluga podrške djeci </w:t>
      </w:r>
      <w:r w:rsidRPr="00AB17CC">
        <w:rPr>
          <w:rFonts w:eastAsiaTheme="minorHAnsi" w:cs="Times New Roman"/>
          <w:szCs w:val="24"/>
        </w:rPr>
        <w:t xml:space="preserve">i njihovim obiteljima. </w:t>
      </w:r>
    </w:p>
    <w:p w:rsidR="00E27DD6" w:rsidRPr="00AB17CC" w:rsidRDefault="00E27DD6" w:rsidP="007F249C">
      <w:pPr>
        <w:spacing w:line="360" w:lineRule="auto"/>
        <w:contextualSpacing/>
        <w:jc w:val="both"/>
        <w:rPr>
          <w:rFonts w:eastAsiaTheme="minorHAnsi" w:cs="Times New Roman"/>
          <w:b/>
          <w:szCs w:val="24"/>
        </w:rPr>
      </w:pPr>
    </w:p>
    <w:p w:rsidR="00B060DC" w:rsidRPr="00AB17CC" w:rsidRDefault="009072F7" w:rsidP="007F249C">
      <w:pPr>
        <w:spacing w:line="360" w:lineRule="auto"/>
        <w:contextualSpacing/>
        <w:jc w:val="both"/>
        <w:rPr>
          <w:rFonts w:eastAsiaTheme="minorHAnsi" w:cs="Times New Roman"/>
          <w:b/>
          <w:szCs w:val="24"/>
          <w:lang w:eastAsia="en-GB"/>
        </w:rPr>
      </w:pPr>
      <w:r w:rsidRPr="00AB17CC">
        <w:rPr>
          <w:rFonts w:eastAsiaTheme="minorHAnsi" w:cs="Times New Roman"/>
          <w:szCs w:val="24"/>
        </w:rPr>
        <w:t>Radi osiguravanja pretpostavki za jednako</w:t>
      </w:r>
      <w:r w:rsidR="00B060DC" w:rsidRPr="00AB17CC">
        <w:rPr>
          <w:rFonts w:eastAsiaTheme="minorHAnsi" w:cs="Times New Roman"/>
          <w:szCs w:val="24"/>
        </w:rPr>
        <w:t xml:space="preserve">mjernu dostupnost </w:t>
      </w:r>
      <w:proofErr w:type="spellStart"/>
      <w:r w:rsidR="00B060DC" w:rsidRPr="00AB17CC">
        <w:rPr>
          <w:rFonts w:eastAsiaTheme="minorHAnsi" w:cs="Times New Roman"/>
          <w:szCs w:val="24"/>
        </w:rPr>
        <w:t>udomiteljstva</w:t>
      </w:r>
      <w:proofErr w:type="spellEnd"/>
      <w:r w:rsidR="00B060DC" w:rsidRPr="00AB17CC">
        <w:rPr>
          <w:rFonts w:eastAsiaTheme="minorHAnsi" w:cs="Times New Roman"/>
          <w:szCs w:val="24"/>
        </w:rPr>
        <w:t xml:space="preserve">, </w:t>
      </w:r>
      <w:r w:rsidRPr="00AB17CC">
        <w:rPr>
          <w:rFonts w:eastAsiaTheme="minorHAnsi" w:cs="Times New Roman"/>
          <w:szCs w:val="24"/>
        </w:rPr>
        <w:t xml:space="preserve">izrađen je Zakon o </w:t>
      </w:r>
      <w:proofErr w:type="spellStart"/>
      <w:r w:rsidRPr="00AB17CC">
        <w:rPr>
          <w:rFonts w:eastAsiaTheme="minorHAnsi" w:cs="Times New Roman"/>
          <w:szCs w:val="24"/>
        </w:rPr>
        <w:t>udomiteljstvu</w:t>
      </w:r>
      <w:proofErr w:type="spellEnd"/>
      <w:r w:rsidR="00805274" w:rsidRPr="00AB17CC">
        <w:rPr>
          <w:rStyle w:val="FootnoteReference"/>
          <w:rFonts w:eastAsiaTheme="minorHAnsi" w:cs="Times New Roman"/>
          <w:szCs w:val="24"/>
        </w:rPr>
        <w:footnoteReference w:id="123"/>
      </w:r>
      <w:r w:rsidR="000D1DEB">
        <w:rPr>
          <w:rFonts w:eastAsiaTheme="minorHAnsi" w:cs="Times New Roman"/>
          <w:szCs w:val="24"/>
        </w:rPr>
        <w:t xml:space="preserve"> </w:t>
      </w:r>
      <w:r w:rsidR="00B060DC" w:rsidRPr="00AB17CC">
        <w:rPr>
          <w:rFonts w:eastAsiaTheme="minorHAnsi" w:cs="Times New Roman"/>
          <w:szCs w:val="24"/>
        </w:rPr>
        <w:t>(</w:t>
      </w:r>
      <w:r w:rsidRPr="00AB17CC">
        <w:rPr>
          <w:rFonts w:eastAsiaTheme="minorHAnsi" w:cs="Times New Roman"/>
          <w:szCs w:val="24"/>
        </w:rPr>
        <w:t>s</w:t>
      </w:r>
      <w:r w:rsidR="00AD10E3" w:rsidRPr="00AB17CC">
        <w:rPr>
          <w:rFonts w:eastAsiaTheme="minorHAnsi" w:cs="Times New Roman"/>
          <w:szCs w:val="24"/>
        </w:rPr>
        <w:t>tupio na snagu 2019</w:t>
      </w:r>
      <w:r w:rsidRPr="00AB17CC">
        <w:rPr>
          <w:rFonts w:eastAsiaTheme="minorHAnsi" w:cs="Times New Roman"/>
          <w:szCs w:val="24"/>
        </w:rPr>
        <w:t>.</w:t>
      </w:r>
      <w:r w:rsidR="00B060DC" w:rsidRPr="00AB17CC">
        <w:rPr>
          <w:rFonts w:eastAsiaTheme="minorHAnsi" w:cs="Times New Roman"/>
          <w:szCs w:val="24"/>
        </w:rPr>
        <w:t>).</w:t>
      </w:r>
      <w:r w:rsidR="000D1DEB">
        <w:rPr>
          <w:rFonts w:eastAsiaTheme="minorHAnsi" w:cs="Times New Roman"/>
          <w:szCs w:val="24"/>
        </w:rPr>
        <w:t xml:space="preserve"> </w:t>
      </w:r>
      <w:r w:rsidRPr="00AB17CC">
        <w:rPr>
          <w:rFonts w:eastAsiaTheme="minorHAnsi" w:cs="Times New Roman"/>
          <w:szCs w:val="24"/>
          <w:lang w:eastAsia="en-GB"/>
        </w:rPr>
        <w:t xml:space="preserve">Zakonom </w:t>
      </w:r>
      <w:r w:rsidR="00FD248D" w:rsidRPr="00AB17CC">
        <w:rPr>
          <w:rFonts w:eastAsiaTheme="minorHAnsi" w:cs="Times New Roman"/>
          <w:szCs w:val="24"/>
          <w:lang w:eastAsia="en-GB"/>
        </w:rPr>
        <w:t>s</w:t>
      </w:r>
      <w:r w:rsidRPr="00AB17CC">
        <w:rPr>
          <w:rFonts w:eastAsiaTheme="minorHAnsi" w:cs="Times New Roman"/>
          <w:szCs w:val="24"/>
          <w:lang w:eastAsia="en-GB"/>
        </w:rPr>
        <w:t xml:space="preserve">e </w:t>
      </w:r>
      <w:r w:rsidR="00FD248D" w:rsidRPr="00AB17CC">
        <w:rPr>
          <w:rFonts w:eastAsiaTheme="minorHAnsi" w:cs="Times New Roman"/>
          <w:szCs w:val="24"/>
          <w:lang w:eastAsia="en-GB"/>
        </w:rPr>
        <w:t xml:space="preserve">uvodi </w:t>
      </w:r>
      <w:r w:rsidRPr="00AB17CC">
        <w:rPr>
          <w:rFonts w:eastAsiaTheme="minorHAnsi" w:cs="Times New Roman"/>
          <w:szCs w:val="24"/>
          <w:lang w:eastAsia="en-GB"/>
        </w:rPr>
        <w:t xml:space="preserve">mogućnost obavljanja </w:t>
      </w:r>
      <w:proofErr w:type="spellStart"/>
      <w:r w:rsidRPr="00AB17CC">
        <w:rPr>
          <w:rFonts w:eastAsiaTheme="minorHAnsi" w:cs="Times New Roman"/>
          <w:szCs w:val="24"/>
          <w:lang w:eastAsia="en-GB"/>
        </w:rPr>
        <w:t>udomiteljstva</w:t>
      </w:r>
      <w:proofErr w:type="spellEnd"/>
      <w:r w:rsidRPr="00AB17CC">
        <w:rPr>
          <w:rFonts w:eastAsiaTheme="minorHAnsi" w:cs="Times New Roman"/>
          <w:szCs w:val="24"/>
          <w:lang w:eastAsia="en-GB"/>
        </w:rPr>
        <w:t xml:space="preserve"> kao zanimanja</w:t>
      </w:r>
      <w:r w:rsidR="00FD248D" w:rsidRPr="00AB17CC">
        <w:rPr>
          <w:rFonts w:eastAsiaTheme="minorHAnsi" w:cs="Times New Roman"/>
          <w:szCs w:val="24"/>
          <w:lang w:eastAsia="en-GB"/>
        </w:rPr>
        <w:t>, osiguravaju</w:t>
      </w:r>
      <w:r w:rsidRPr="00AB17CC">
        <w:rPr>
          <w:rFonts w:eastAsiaTheme="minorHAnsi" w:cs="Times New Roman"/>
          <w:szCs w:val="24"/>
          <w:lang w:eastAsia="en-GB"/>
        </w:rPr>
        <w:t xml:space="preserve"> doprinosi za obvezna osiguranja</w:t>
      </w:r>
      <w:r w:rsidR="00C332D4" w:rsidRPr="00AB17CC">
        <w:rPr>
          <w:rFonts w:eastAsiaTheme="minorHAnsi" w:cs="Times New Roman"/>
          <w:szCs w:val="24"/>
          <w:lang w:eastAsia="en-GB"/>
        </w:rPr>
        <w:t xml:space="preserve">, </w:t>
      </w:r>
      <w:r w:rsidR="00FD248D" w:rsidRPr="00AB17CC">
        <w:rPr>
          <w:rFonts w:eastAsiaTheme="minorHAnsi" w:cs="Times New Roman"/>
          <w:szCs w:val="24"/>
          <w:lang w:eastAsia="en-GB"/>
        </w:rPr>
        <w:t>propisuju</w:t>
      </w:r>
      <w:r w:rsidR="00353B94">
        <w:rPr>
          <w:rFonts w:eastAsiaTheme="minorHAnsi" w:cs="Times New Roman"/>
          <w:szCs w:val="24"/>
          <w:lang w:eastAsia="en-GB"/>
        </w:rPr>
        <w:t xml:space="preserve"> </w:t>
      </w:r>
      <w:r w:rsidRPr="00AB17CC">
        <w:rPr>
          <w:rFonts w:eastAsiaTheme="minorHAnsi" w:cs="Times New Roman"/>
          <w:szCs w:val="24"/>
          <w:lang w:eastAsia="en-GB"/>
        </w:rPr>
        <w:t>posebne obveze domova i centara za pružanje usluga u zajednici</w:t>
      </w:r>
      <w:r w:rsidR="00FD248D" w:rsidRPr="00AB17CC">
        <w:rPr>
          <w:rFonts w:eastAsiaTheme="minorHAnsi" w:cs="Times New Roman"/>
          <w:szCs w:val="24"/>
          <w:lang w:eastAsia="en-GB"/>
        </w:rPr>
        <w:t xml:space="preserve">. </w:t>
      </w:r>
    </w:p>
    <w:p w:rsidR="009072F7" w:rsidRPr="00AB17CC" w:rsidRDefault="009072F7" w:rsidP="007F249C">
      <w:pPr>
        <w:spacing w:line="360" w:lineRule="auto"/>
        <w:contextualSpacing/>
        <w:jc w:val="both"/>
        <w:rPr>
          <w:rFonts w:eastAsia="Times New Roman" w:cs="Times New Roman"/>
          <w:b/>
          <w:szCs w:val="24"/>
          <w:lang w:eastAsia="en-GB"/>
        </w:rPr>
      </w:pPr>
    </w:p>
    <w:p w:rsidR="00B060DC" w:rsidRPr="00AB17CC" w:rsidRDefault="00A05AD4" w:rsidP="007F249C">
      <w:pPr>
        <w:spacing w:line="360" w:lineRule="auto"/>
        <w:contextualSpacing/>
        <w:jc w:val="both"/>
        <w:rPr>
          <w:rFonts w:eastAsiaTheme="minorHAnsi" w:cs="Times New Roman"/>
          <w:b/>
          <w:szCs w:val="24"/>
          <w:lang w:eastAsia="en-GB"/>
        </w:rPr>
      </w:pPr>
      <w:r w:rsidRPr="00AB17CC">
        <w:rPr>
          <w:rFonts w:eastAsiaTheme="minorHAnsi" w:cs="Times New Roman"/>
          <w:bCs/>
          <w:szCs w:val="24"/>
          <w:lang w:eastAsia="en-GB"/>
        </w:rPr>
        <w:t>U svrhu jačanj</w:t>
      </w:r>
      <w:r w:rsidR="00083746" w:rsidRPr="00AB17CC">
        <w:rPr>
          <w:rFonts w:eastAsiaTheme="minorHAnsi" w:cs="Times New Roman"/>
          <w:bCs/>
          <w:szCs w:val="24"/>
          <w:lang w:eastAsia="en-GB"/>
        </w:rPr>
        <w:t>a</w:t>
      </w:r>
      <w:r w:rsidR="00B060DC" w:rsidRPr="00AB17CC">
        <w:rPr>
          <w:rFonts w:eastAsiaTheme="minorHAnsi" w:cs="Times New Roman"/>
          <w:bCs/>
          <w:szCs w:val="24"/>
          <w:lang w:eastAsia="en-GB"/>
        </w:rPr>
        <w:t xml:space="preserve"> kvalitete</w:t>
      </w:r>
      <w:r w:rsidR="00353B94">
        <w:rPr>
          <w:rFonts w:eastAsiaTheme="minorHAnsi" w:cs="Times New Roman"/>
          <w:bCs/>
          <w:szCs w:val="24"/>
          <w:lang w:eastAsia="en-GB"/>
        </w:rPr>
        <w:t xml:space="preserve"> </w:t>
      </w:r>
      <w:r w:rsidR="00B060DC" w:rsidRPr="00AB17CC">
        <w:rPr>
          <w:rFonts w:eastAsiaTheme="minorHAnsi" w:cs="Times New Roman"/>
          <w:bCs/>
          <w:szCs w:val="24"/>
          <w:lang w:eastAsia="en-GB"/>
        </w:rPr>
        <w:t xml:space="preserve">i mehanizma praćenja </w:t>
      </w:r>
      <w:proofErr w:type="spellStart"/>
      <w:r w:rsidR="00B060DC" w:rsidRPr="00AB17CC">
        <w:rPr>
          <w:rFonts w:eastAsiaTheme="minorHAnsi" w:cs="Times New Roman"/>
          <w:bCs/>
          <w:szCs w:val="24"/>
          <w:lang w:eastAsia="en-GB"/>
        </w:rPr>
        <w:t>udomiteljstva</w:t>
      </w:r>
      <w:proofErr w:type="spellEnd"/>
      <w:r w:rsidR="00B060DC" w:rsidRPr="00AB17CC">
        <w:rPr>
          <w:rFonts w:eastAsiaTheme="minorHAnsi" w:cs="Times New Roman"/>
          <w:bCs/>
          <w:szCs w:val="24"/>
          <w:lang w:eastAsia="en-GB"/>
        </w:rPr>
        <w:t xml:space="preserve"> </w:t>
      </w:r>
      <w:r w:rsidR="008027C1" w:rsidRPr="00AB17CC">
        <w:rPr>
          <w:rFonts w:eastAsiaTheme="minorHAnsi" w:cs="Times New Roman"/>
          <w:bCs/>
          <w:szCs w:val="24"/>
          <w:lang w:eastAsia="en-GB"/>
        </w:rPr>
        <w:t>održani su</w:t>
      </w:r>
      <w:r w:rsidR="00353B94">
        <w:rPr>
          <w:rFonts w:eastAsiaTheme="minorHAnsi" w:cs="Times New Roman"/>
          <w:bCs/>
          <w:szCs w:val="24"/>
          <w:lang w:eastAsia="en-GB"/>
        </w:rPr>
        <w:t xml:space="preserve"> </w:t>
      </w:r>
      <w:r w:rsidR="008027C1" w:rsidRPr="00AB17CC">
        <w:rPr>
          <w:rFonts w:eastAsiaTheme="minorHAnsi" w:cs="Times New Roman"/>
          <w:bCs/>
          <w:szCs w:val="24"/>
        </w:rPr>
        <w:t xml:space="preserve">treninzi </w:t>
      </w:r>
      <w:r w:rsidRPr="00AB17CC">
        <w:rPr>
          <w:rFonts w:eastAsiaTheme="minorHAnsi" w:cs="Times New Roman"/>
          <w:bCs/>
          <w:szCs w:val="24"/>
          <w:lang w:eastAsia="en-GB"/>
        </w:rPr>
        <w:t>z</w:t>
      </w:r>
      <w:r w:rsidR="00AD10E3" w:rsidRPr="00AB17CC">
        <w:rPr>
          <w:rFonts w:eastAsiaTheme="minorHAnsi" w:cs="Times New Roman"/>
          <w:bCs/>
          <w:szCs w:val="24"/>
          <w:lang w:eastAsia="en-GB"/>
        </w:rPr>
        <w:t>a stručne radnike</w:t>
      </w:r>
      <w:r w:rsidR="00B060DC" w:rsidRPr="00AB17CC">
        <w:rPr>
          <w:rFonts w:eastAsiaTheme="minorHAnsi" w:cs="Times New Roman"/>
          <w:bCs/>
          <w:szCs w:val="24"/>
          <w:lang w:eastAsia="en-GB"/>
        </w:rPr>
        <w:t xml:space="preserve">, edukacije i povezivanje udomitelja (primjerice u organizaciji </w:t>
      </w:r>
      <w:r w:rsidR="00626EDF" w:rsidRPr="00AB17CC">
        <w:rPr>
          <w:rFonts w:cs="Times New Roman"/>
          <w:i/>
          <w:szCs w:val="24"/>
        </w:rPr>
        <w:t>Forum</w:t>
      </w:r>
      <w:r w:rsidR="00B060DC" w:rsidRPr="00AB17CC">
        <w:rPr>
          <w:rFonts w:cs="Times New Roman"/>
          <w:i/>
          <w:szCs w:val="24"/>
        </w:rPr>
        <w:t>a</w:t>
      </w:r>
      <w:r w:rsidR="00626EDF" w:rsidRPr="00AB17CC">
        <w:rPr>
          <w:rFonts w:cs="Times New Roman"/>
          <w:i/>
          <w:szCs w:val="24"/>
        </w:rPr>
        <w:t xml:space="preserve"> za kvalitetno </w:t>
      </w:r>
      <w:proofErr w:type="spellStart"/>
      <w:r w:rsidR="00626EDF" w:rsidRPr="00AB17CC">
        <w:rPr>
          <w:rFonts w:cs="Times New Roman"/>
          <w:i/>
          <w:szCs w:val="24"/>
        </w:rPr>
        <w:t>udomiteljstvo</w:t>
      </w:r>
      <w:proofErr w:type="spellEnd"/>
      <w:r w:rsidR="00626EDF" w:rsidRPr="00AB17CC">
        <w:rPr>
          <w:rFonts w:cs="Times New Roman"/>
          <w:i/>
          <w:szCs w:val="24"/>
        </w:rPr>
        <w:t xml:space="preserve"> djece-udomitelji za djecu</w:t>
      </w:r>
      <w:r w:rsidR="00B060DC" w:rsidRPr="00AB17CC">
        <w:rPr>
          <w:rFonts w:cs="Times New Roman"/>
          <w:szCs w:val="24"/>
        </w:rPr>
        <w:t xml:space="preserve">), </w:t>
      </w:r>
      <w:r w:rsidR="00B060DC" w:rsidRPr="00AB17CC">
        <w:rPr>
          <w:rFonts w:eastAsiaTheme="minorHAnsi" w:cs="Times New Roman"/>
          <w:szCs w:val="24"/>
          <w:lang w:eastAsia="en-GB"/>
        </w:rPr>
        <w:t xml:space="preserve">povećana je naknada za rad svim udomiteljima i </w:t>
      </w:r>
      <w:proofErr w:type="spellStart"/>
      <w:r w:rsidR="00B060DC" w:rsidRPr="00AB17CC">
        <w:rPr>
          <w:rFonts w:eastAsiaTheme="minorHAnsi" w:cs="Times New Roman"/>
          <w:szCs w:val="24"/>
          <w:lang w:eastAsia="en-GB"/>
        </w:rPr>
        <w:t>opskrbnina</w:t>
      </w:r>
      <w:proofErr w:type="spellEnd"/>
      <w:r w:rsidR="00B060DC" w:rsidRPr="00AB17CC">
        <w:rPr>
          <w:rFonts w:eastAsiaTheme="minorHAnsi" w:cs="Times New Roman"/>
          <w:szCs w:val="24"/>
          <w:lang w:eastAsia="en-GB"/>
        </w:rPr>
        <w:t xml:space="preserve"> za potrebe korisnika kod pojedinih kategorija djece, provedena je </w:t>
      </w:r>
      <w:r w:rsidR="00B060DC" w:rsidRPr="00AB17CC">
        <w:rPr>
          <w:rFonts w:eastAsiaTheme="minorHAnsi" w:cs="Times New Roman"/>
          <w:szCs w:val="24"/>
        </w:rPr>
        <w:t xml:space="preserve">kampanja </w:t>
      </w:r>
      <w:r w:rsidR="00B060DC" w:rsidRPr="00AB17CC">
        <w:rPr>
          <w:rFonts w:eastAsiaTheme="minorHAnsi" w:cs="Times New Roman"/>
          <w:i/>
          <w:szCs w:val="24"/>
        </w:rPr>
        <w:t>Svako dijete treba obitelj,</w:t>
      </w:r>
      <w:r w:rsidR="00353B94">
        <w:rPr>
          <w:rFonts w:eastAsiaTheme="minorHAnsi" w:cs="Times New Roman"/>
          <w:i/>
          <w:szCs w:val="24"/>
        </w:rPr>
        <w:t xml:space="preserve"> </w:t>
      </w:r>
      <w:r w:rsidR="00B060DC" w:rsidRPr="00AB17CC">
        <w:rPr>
          <w:rFonts w:cs="Times New Roman"/>
          <w:szCs w:val="24"/>
        </w:rPr>
        <w:t>a u</w:t>
      </w:r>
      <w:r w:rsidR="00B060DC" w:rsidRPr="00AB17CC">
        <w:rPr>
          <w:rFonts w:eastAsiaTheme="minorHAnsi" w:cs="Times New Roman"/>
          <w:szCs w:val="24"/>
          <w:lang w:eastAsia="en-GB"/>
        </w:rPr>
        <w:t xml:space="preserve"> svrhu standardizacije procesa procjene, licenciranja, edukacije i podrške </w:t>
      </w:r>
      <w:r w:rsidR="00B060DC" w:rsidRPr="00AB17CC">
        <w:rPr>
          <w:rFonts w:eastAsiaTheme="minorHAnsi" w:cs="Times New Roman"/>
          <w:szCs w:val="24"/>
          <w:lang w:eastAsia="en-GB"/>
        </w:rPr>
        <w:lastRenderedPageBreak/>
        <w:t xml:space="preserve">udomiteljskim obiteljima uspostavljena je suradnja s UNICEF-om (Nacionalni program </w:t>
      </w:r>
      <w:r w:rsidR="00B060DC" w:rsidRPr="00AB17CC">
        <w:rPr>
          <w:rFonts w:eastAsiaTheme="minorHAnsi" w:cs="Times New Roman"/>
          <w:i/>
          <w:szCs w:val="24"/>
          <w:lang w:eastAsia="en-GB"/>
        </w:rPr>
        <w:t>Za snažniju obitelj</w:t>
      </w:r>
      <w:r w:rsidR="00B060DC" w:rsidRPr="00AB17CC">
        <w:rPr>
          <w:rFonts w:eastAsiaTheme="minorHAnsi" w:cs="Times New Roman"/>
          <w:szCs w:val="24"/>
          <w:lang w:eastAsia="en-GB"/>
        </w:rPr>
        <w:t>).</w:t>
      </w:r>
    </w:p>
    <w:p w:rsidR="00617F97" w:rsidRPr="00AB17CC" w:rsidRDefault="00617F97" w:rsidP="007F249C">
      <w:pPr>
        <w:spacing w:line="360" w:lineRule="auto"/>
        <w:jc w:val="both"/>
        <w:rPr>
          <w:rFonts w:eastAsia="Times New Roman" w:cs="Times New Roman"/>
          <w:b/>
          <w:iCs/>
          <w:color w:val="70AD47" w:themeColor="accent6"/>
          <w:szCs w:val="24"/>
        </w:rPr>
      </w:pPr>
    </w:p>
    <w:p w:rsidR="00120E3E" w:rsidRPr="00AB17CC" w:rsidRDefault="00120E3E" w:rsidP="007F249C">
      <w:pPr>
        <w:spacing w:line="360" w:lineRule="auto"/>
        <w:rPr>
          <w:rFonts w:cs="Times New Roman"/>
          <w:szCs w:val="24"/>
        </w:rPr>
      </w:pPr>
    </w:p>
    <w:p w:rsidR="001B4171" w:rsidRPr="00AB17CC" w:rsidRDefault="00B67DF2" w:rsidP="007F249C">
      <w:pPr>
        <w:pStyle w:val="Heading2"/>
        <w:spacing w:before="0" w:line="360" w:lineRule="auto"/>
        <w:rPr>
          <w:rFonts w:ascii="Times New Roman" w:hAnsi="Times New Roman"/>
          <w:sz w:val="24"/>
          <w:szCs w:val="24"/>
        </w:rPr>
      </w:pPr>
      <w:bookmarkStart w:id="52" w:name="_Toc37057353"/>
      <w:bookmarkStart w:id="53" w:name="_Toc38873239"/>
      <w:r w:rsidRPr="00AB17CC">
        <w:rPr>
          <w:rFonts w:ascii="Times New Roman" w:hAnsi="Times New Roman"/>
          <w:sz w:val="24"/>
          <w:szCs w:val="24"/>
        </w:rPr>
        <w:t>20</w:t>
      </w:r>
      <w:r w:rsidR="001B4171" w:rsidRPr="00AB17CC">
        <w:rPr>
          <w:rFonts w:ascii="Times New Roman" w:hAnsi="Times New Roman"/>
          <w:sz w:val="24"/>
          <w:szCs w:val="24"/>
        </w:rPr>
        <w:t>.</w:t>
      </w:r>
      <w:bookmarkEnd w:id="52"/>
      <w:r w:rsidR="00B059D6" w:rsidRPr="00AB17CC">
        <w:rPr>
          <w:rFonts w:ascii="Times New Roman" w:hAnsi="Times New Roman"/>
          <w:sz w:val="24"/>
          <w:szCs w:val="24"/>
        </w:rPr>
        <w:t xml:space="preserve"> Djeca s </w:t>
      </w:r>
      <w:r w:rsidR="00177B33" w:rsidRPr="00AB17CC">
        <w:rPr>
          <w:rFonts w:ascii="Times New Roman" w:hAnsi="Times New Roman"/>
          <w:sz w:val="24"/>
          <w:szCs w:val="24"/>
        </w:rPr>
        <w:t>teškoćama u razvoju</w:t>
      </w:r>
      <w:bookmarkEnd w:id="53"/>
    </w:p>
    <w:p w:rsidR="00F4740D" w:rsidRPr="00AB17CC" w:rsidRDefault="00F4740D" w:rsidP="007F249C">
      <w:pPr>
        <w:widowControl w:val="0"/>
        <w:shd w:val="clear" w:color="auto" w:fill="FFFFFF"/>
        <w:tabs>
          <w:tab w:val="left" w:pos="284"/>
          <w:tab w:val="left" w:pos="1440"/>
        </w:tabs>
        <w:spacing w:line="360" w:lineRule="auto"/>
        <w:jc w:val="both"/>
        <w:rPr>
          <w:rFonts w:eastAsia="Times New Roman" w:cs="Times New Roman"/>
          <w:b/>
          <w:szCs w:val="24"/>
        </w:rPr>
      </w:pPr>
      <w:r w:rsidRPr="00AB17CC">
        <w:rPr>
          <w:rFonts w:eastAsia="Times New Roman" w:cs="Times New Roman"/>
          <w:szCs w:val="24"/>
        </w:rPr>
        <w:t xml:space="preserve">U proces </w:t>
      </w:r>
      <w:proofErr w:type="spellStart"/>
      <w:r w:rsidRPr="00AB17CC">
        <w:rPr>
          <w:rFonts w:eastAsia="Times New Roman" w:cs="Times New Roman"/>
          <w:szCs w:val="24"/>
        </w:rPr>
        <w:t>deinstitucionalizacije</w:t>
      </w:r>
      <w:proofErr w:type="spellEnd"/>
      <w:r w:rsidRPr="00AB17CC">
        <w:rPr>
          <w:rFonts w:eastAsia="Times New Roman" w:cs="Times New Roman"/>
          <w:szCs w:val="24"/>
        </w:rPr>
        <w:t xml:space="preserve"> i transformacije je trenutno uključeno 1</w:t>
      </w:r>
      <w:r w:rsidR="00BE683F" w:rsidRPr="00AB17CC">
        <w:rPr>
          <w:rFonts w:eastAsia="Times New Roman" w:cs="Times New Roman"/>
          <w:szCs w:val="24"/>
        </w:rPr>
        <w:t>8</w:t>
      </w:r>
      <w:r w:rsidRPr="00AB17CC">
        <w:rPr>
          <w:rFonts w:eastAsia="Times New Roman" w:cs="Times New Roman"/>
          <w:szCs w:val="24"/>
        </w:rPr>
        <w:t xml:space="preserve"> domova za osobe s invaliditetom od kojih pojedini pružaju socijalne usluge djeci s TUR</w:t>
      </w:r>
      <w:r w:rsidR="00BE683F" w:rsidRPr="00AB17CC">
        <w:rPr>
          <w:rFonts w:eastAsia="Times New Roman" w:cs="Times New Roman"/>
          <w:szCs w:val="24"/>
        </w:rPr>
        <w:t>-om</w:t>
      </w:r>
      <w:r w:rsidRPr="00AB17CC">
        <w:rPr>
          <w:rFonts w:eastAsia="Times New Roman" w:cs="Times New Roman"/>
          <w:szCs w:val="24"/>
        </w:rPr>
        <w:t xml:space="preserve"> te su usvojeni Individualni planovi transformacije i </w:t>
      </w:r>
      <w:proofErr w:type="spellStart"/>
      <w:r w:rsidRPr="00AB17CC">
        <w:rPr>
          <w:rFonts w:eastAsia="Times New Roman" w:cs="Times New Roman"/>
          <w:szCs w:val="24"/>
        </w:rPr>
        <w:t>deinstitucionalizacije</w:t>
      </w:r>
      <w:proofErr w:type="spellEnd"/>
      <w:r w:rsidRPr="00AB17CC">
        <w:rPr>
          <w:rFonts w:eastAsia="Times New Roman" w:cs="Times New Roman"/>
          <w:szCs w:val="24"/>
        </w:rPr>
        <w:t xml:space="preserve"> za 6 domova socijalne skrbi za osobe s invaliditetom, od kojih 4 pružaju usluge i djeci s TUR</w:t>
      </w:r>
      <w:r w:rsidR="00BE683F" w:rsidRPr="00AB17CC">
        <w:rPr>
          <w:rFonts w:eastAsia="Times New Roman" w:cs="Times New Roman"/>
          <w:szCs w:val="24"/>
        </w:rPr>
        <w:t>-om</w:t>
      </w:r>
      <w:r w:rsidRPr="00AB17CC">
        <w:rPr>
          <w:rFonts w:eastAsia="Times New Roman" w:cs="Times New Roman"/>
          <w:szCs w:val="24"/>
        </w:rPr>
        <w:t xml:space="preserve">. </w:t>
      </w:r>
      <w:r w:rsidR="00BE683F" w:rsidRPr="00AB17CC">
        <w:rPr>
          <w:rFonts w:eastAsia="Times New Roman" w:cs="Times New Roman"/>
          <w:szCs w:val="24"/>
        </w:rPr>
        <w:t xml:space="preserve">Projekte koji su financirani putem natječaja u okviru Europskih strukturnih i investicijskih fondova s ciljem širenja mreže </w:t>
      </w:r>
      <w:proofErr w:type="spellStart"/>
      <w:r w:rsidR="00BE683F" w:rsidRPr="00AB17CC">
        <w:rPr>
          <w:rFonts w:eastAsia="Times New Roman" w:cs="Times New Roman"/>
          <w:szCs w:val="24"/>
        </w:rPr>
        <w:t>izvaninstitucijskih</w:t>
      </w:r>
      <w:proofErr w:type="spellEnd"/>
      <w:r w:rsidR="00BE683F" w:rsidRPr="00AB17CC">
        <w:rPr>
          <w:rFonts w:eastAsia="Times New Roman" w:cs="Times New Roman"/>
          <w:szCs w:val="24"/>
        </w:rPr>
        <w:t xml:space="preserve"> socijalnih usluga provodi 5 domova.</w:t>
      </w:r>
    </w:p>
    <w:p w:rsidR="00F4740D" w:rsidRPr="00AB17CC" w:rsidRDefault="00F4740D" w:rsidP="007F249C">
      <w:pPr>
        <w:tabs>
          <w:tab w:val="left" w:pos="284"/>
        </w:tabs>
        <w:spacing w:line="360" w:lineRule="auto"/>
        <w:contextualSpacing/>
        <w:jc w:val="both"/>
        <w:rPr>
          <w:rFonts w:cs="Times New Roman"/>
          <w:b/>
          <w:szCs w:val="24"/>
        </w:rPr>
      </w:pPr>
    </w:p>
    <w:p w:rsidR="006B2740" w:rsidRPr="00AB17CC" w:rsidRDefault="006B2740" w:rsidP="007F249C">
      <w:pPr>
        <w:widowControl w:val="0"/>
        <w:shd w:val="clear" w:color="auto" w:fill="FFFFFF"/>
        <w:tabs>
          <w:tab w:val="left" w:pos="284"/>
          <w:tab w:val="left" w:pos="1440"/>
        </w:tabs>
        <w:spacing w:line="360" w:lineRule="auto"/>
        <w:jc w:val="both"/>
        <w:rPr>
          <w:rFonts w:eastAsia="Times New Roman" w:cs="Times New Roman"/>
          <w:b/>
          <w:i/>
          <w:szCs w:val="24"/>
        </w:rPr>
      </w:pPr>
      <w:r w:rsidRPr="00AB17CC">
        <w:rPr>
          <w:rFonts w:eastAsia="Times New Roman" w:cs="Times New Roman"/>
          <w:szCs w:val="24"/>
        </w:rPr>
        <w:t xml:space="preserve">Zakonom o </w:t>
      </w:r>
      <w:proofErr w:type="spellStart"/>
      <w:r w:rsidRPr="00AB17CC">
        <w:rPr>
          <w:rFonts w:eastAsia="Times New Roman" w:cs="Times New Roman"/>
          <w:szCs w:val="24"/>
        </w:rPr>
        <w:t>udomiteljstvu</w:t>
      </w:r>
      <w:proofErr w:type="spellEnd"/>
      <w:r w:rsidRPr="00AB17CC">
        <w:rPr>
          <w:rFonts w:eastAsia="Times New Roman" w:cs="Times New Roman"/>
          <w:szCs w:val="24"/>
        </w:rPr>
        <w:t xml:space="preserve"> propisano je specijalizirano </w:t>
      </w:r>
      <w:proofErr w:type="spellStart"/>
      <w:r w:rsidRPr="00AB17CC">
        <w:rPr>
          <w:rFonts w:eastAsia="Times New Roman" w:cs="Times New Roman"/>
          <w:szCs w:val="24"/>
        </w:rPr>
        <w:t>udomiteljstvo</w:t>
      </w:r>
      <w:proofErr w:type="spellEnd"/>
      <w:r w:rsidR="00595F3F" w:rsidRPr="00AB17CC">
        <w:rPr>
          <w:rFonts w:eastAsia="Times New Roman" w:cs="Times New Roman"/>
          <w:szCs w:val="24"/>
        </w:rPr>
        <w:t xml:space="preserve"> kako</w:t>
      </w:r>
      <w:r w:rsidR="00353B94">
        <w:rPr>
          <w:rFonts w:eastAsia="Times New Roman" w:cs="Times New Roman"/>
          <w:szCs w:val="24"/>
        </w:rPr>
        <w:t xml:space="preserve"> </w:t>
      </w:r>
      <w:r w:rsidR="00595F3F" w:rsidRPr="00AB17CC">
        <w:rPr>
          <w:rFonts w:cs="Times New Roman"/>
          <w:szCs w:val="24"/>
        </w:rPr>
        <w:t xml:space="preserve">bi se djetetu koji zahtijeva najviši stupanj podrške, odnosno djetetu s problemima u ponašanju, s teškim </w:t>
      </w:r>
      <w:r w:rsidR="008449AA" w:rsidRPr="00AB17CC">
        <w:rPr>
          <w:rFonts w:cs="Times New Roman"/>
          <w:szCs w:val="24"/>
        </w:rPr>
        <w:t>TUR</w:t>
      </w:r>
      <w:r w:rsidR="00595F3F" w:rsidRPr="00AB17CC">
        <w:rPr>
          <w:rFonts w:cs="Times New Roman"/>
          <w:szCs w:val="24"/>
        </w:rPr>
        <w:t xml:space="preserve"> ili teško bolesnom djetetu osiguralo odrastanje u obitelji. Po prvi puta je propisana mogućnost obavljanja specijaliziranog </w:t>
      </w:r>
      <w:proofErr w:type="spellStart"/>
      <w:r w:rsidR="00595F3F" w:rsidRPr="00AB17CC">
        <w:rPr>
          <w:rFonts w:cs="Times New Roman"/>
          <w:szCs w:val="24"/>
        </w:rPr>
        <w:t>udomiteljstva</w:t>
      </w:r>
      <w:proofErr w:type="spellEnd"/>
      <w:r w:rsidR="00595F3F" w:rsidRPr="00AB17CC">
        <w:rPr>
          <w:rFonts w:cs="Times New Roman"/>
          <w:szCs w:val="24"/>
        </w:rPr>
        <w:t xml:space="preserve"> kao zanimanja, a koje mogu obavljati stručnjaci s iskustvom u radu s ovom skupinom djece. </w:t>
      </w:r>
    </w:p>
    <w:p w:rsidR="006B2740" w:rsidRPr="00AB17CC" w:rsidRDefault="006B2740" w:rsidP="007F249C">
      <w:pPr>
        <w:spacing w:line="360" w:lineRule="auto"/>
        <w:jc w:val="both"/>
        <w:rPr>
          <w:rFonts w:cs="Times New Roman"/>
          <w:b/>
          <w:i/>
          <w:color w:val="4472C4" w:themeColor="accent1"/>
          <w:szCs w:val="24"/>
        </w:rPr>
      </w:pPr>
    </w:p>
    <w:p w:rsidR="008D0CA6" w:rsidRPr="00AB17CC" w:rsidRDefault="008D0CA6" w:rsidP="007F249C">
      <w:pPr>
        <w:tabs>
          <w:tab w:val="left" w:pos="284"/>
        </w:tabs>
        <w:spacing w:line="360" w:lineRule="auto"/>
        <w:contextualSpacing/>
        <w:jc w:val="both"/>
        <w:rPr>
          <w:rFonts w:cs="Times New Roman"/>
          <w:b/>
          <w:szCs w:val="24"/>
          <w:shd w:val="clear" w:color="auto" w:fill="FFFFFF"/>
        </w:rPr>
      </w:pPr>
      <w:r w:rsidRPr="00AB17CC">
        <w:rPr>
          <w:rFonts w:cs="Times New Roman"/>
          <w:szCs w:val="24"/>
          <w:shd w:val="clear" w:color="auto" w:fill="FFFFFF"/>
        </w:rPr>
        <w:t>Odlukom VRH</w:t>
      </w:r>
      <w:r w:rsidR="00533E44" w:rsidRPr="00AB17CC">
        <w:rPr>
          <w:rFonts w:cs="Times New Roman"/>
          <w:szCs w:val="24"/>
          <w:shd w:val="clear" w:color="auto" w:fill="FFFFFF"/>
        </w:rPr>
        <w:t>-a</w:t>
      </w:r>
      <w:r w:rsidR="000D1DEB">
        <w:rPr>
          <w:rFonts w:cs="Times New Roman"/>
          <w:szCs w:val="24"/>
          <w:shd w:val="clear" w:color="auto" w:fill="FFFFFF"/>
        </w:rPr>
        <w:t xml:space="preserve"> </w:t>
      </w:r>
      <w:r w:rsidR="008449AA" w:rsidRPr="00AB17CC">
        <w:rPr>
          <w:rFonts w:cs="Times New Roman"/>
          <w:szCs w:val="24"/>
          <w:shd w:val="clear" w:color="auto" w:fill="FFFFFF"/>
        </w:rPr>
        <w:t xml:space="preserve">iz </w:t>
      </w:r>
      <w:r w:rsidRPr="00AB17CC">
        <w:rPr>
          <w:rFonts w:cs="Times New Roman"/>
          <w:szCs w:val="24"/>
          <w:shd w:val="clear" w:color="auto" w:fill="FFFFFF"/>
        </w:rPr>
        <w:t xml:space="preserve">2019. osnovano je </w:t>
      </w:r>
      <w:r w:rsidRPr="00AB17CC">
        <w:rPr>
          <w:rFonts w:cs="Times New Roman"/>
          <w:i/>
          <w:szCs w:val="24"/>
          <w:shd w:val="clear" w:color="auto" w:fill="FFFFFF"/>
        </w:rPr>
        <w:t>Povjerenstvo za ranu intervenciju u djetinjstvu</w:t>
      </w:r>
      <w:r w:rsidRPr="00AB17CC">
        <w:rPr>
          <w:rFonts w:cs="Times New Roman"/>
          <w:szCs w:val="24"/>
          <w:shd w:val="clear" w:color="auto" w:fill="FFFFFF"/>
        </w:rPr>
        <w:t xml:space="preserve"> či</w:t>
      </w:r>
      <w:r w:rsidR="009C56E8" w:rsidRPr="00AB17CC">
        <w:rPr>
          <w:rFonts w:cs="Times New Roman"/>
          <w:szCs w:val="24"/>
          <w:shd w:val="clear" w:color="auto" w:fill="FFFFFF"/>
        </w:rPr>
        <w:t xml:space="preserve">me </w:t>
      </w:r>
      <w:r w:rsidRPr="00AB17CC">
        <w:rPr>
          <w:rFonts w:cs="Times New Roman"/>
          <w:szCs w:val="24"/>
          <w:shd w:val="clear" w:color="auto" w:fill="FFFFFF"/>
        </w:rPr>
        <w:t xml:space="preserve">je osnovano </w:t>
      </w:r>
      <w:r w:rsidRPr="00AB17CC">
        <w:rPr>
          <w:rFonts w:cs="Times New Roman"/>
          <w:i/>
          <w:szCs w:val="24"/>
          <w:shd w:val="clear" w:color="auto" w:fill="FFFFFF"/>
        </w:rPr>
        <w:t>Upravljačko tijelo za ranu intervenciju</w:t>
      </w:r>
      <w:r w:rsidRPr="00AB17CC">
        <w:rPr>
          <w:rFonts w:cs="Times New Roman"/>
          <w:szCs w:val="24"/>
          <w:shd w:val="clear" w:color="auto" w:fill="FFFFFF"/>
        </w:rPr>
        <w:t xml:space="preserve"> s ciljem koordiniranja izrade Nacionalnog strateškog plana za stvaranje sustava rane intervencije u djetinjstvu, te pružanje podrške razvoju Akcijskog plana, smjernica, standarda i procedura za usluge rane intervencije.</w:t>
      </w:r>
    </w:p>
    <w:p w:rsidR="008D0CA6" w:rsidRPr="00AB17CC" w:rsidRDefault="008D0CA6" w:rsidP="007F249C">
      <w:pPr>
        <w:spacing w:line="360" w:lineRule="auto"/>
        <w:jc w:val="both"/>
        <w:rPr>
          <w:rFonts w:cs="Times New Roman"/>
          <w:b/>
          <w:i/>
          <w:szCs w:val="24"/>
        </w:rPr>
      </w:pPr>
    </w:p>
    <w:p w:rsidR="008D0CA6" w:rsidRPr="00AB17CC" w:rsidRDefault="008D0CA6" w:rsidP="007F249C">
      <w:pPr>
        <w:spacing w:line="360" w:lineRule="auto"/>
        <w:jc w:val="both"/>
        <w:rPr>
          <w:rFonts w:cs="Times New Roman"/>
          <w:b/>
          <w:szCs w:val="24"/>
        </w:rPr>
      </w:pPr>
      <w:r w:rsidRPr="00AB17CC">
        <w:rPr>
          <w:rFonts w:cs="Times New Roman"/>
          <w:i/>
          <w:szCs w:val="24"/>
        </w:rPr>
        <w:t>Nacionalni preventivni program ranog otkrivanja slabovidnosti</w:t>
      </w:r>
      <w:r w:rsidRPr="00AB17CC">
        <w:rPr>
          <w:rFonts w:cs="Times New Roman"/>
          <w:szCs w:val="24"/>
        </w:rPr>
        <w:t xml:space="preserve"> provodi se od 2016. za svu djecu od navršene 4 godine. Pristupilo se izradi Nacionalnog preventivnog programa ranog otkrivanja slabovidnosti 2018.-2028. godine</w:t>
      </w:r>
      <w:r w:rsidR="00D3494B" w:rsidRPr="00AB17CC">
        <w:rPr>
          <w:rFonts w:cs="Times New Roman"/>
          <w:szCs w:val="24"/>
        </w:rPr>
        <w:t>.</w:t>
      </w:r>
    </w:p>
    <w:p w:rsidR="00D3494B" w:rsidRPr="00AB17CC" w:rsidRDefault="00D3494B" w:rsidP="007F249C">
      <w:pPr>
        <w:tabs>
          <w:tab w:val="left" w:pos="284"/>
        </w:tabs>
        <w:spacing w:line="360" w:lineRule="auto"/>
        <w:contextualSpacing/>
        <w:jc w:val="both"/>
        <w:rPr>
          <w:rFonts w:cs="Times New Roman"/>
          <w:b/>
          <w:szCs w:val="24"/>
        </w:rPr>
      </w:pPr>
    </w:p>
    <w:p w:rsidR="00D3494B" w:rsidRPr="00AB17CC" w:rsidRDefault="00D3494B" w:rsidP="007F249C">
      <w:pPr>
        <w:tabs>
          <w:tab w:val="left" w:pos="284"/>
        </w:tabs>
        <w:spacing w:line="360" w:lineRule="auto"/>
        <w:contextualSpacing/>
        <w:jc w:val="both"/>
        <w:rPr>
          <w:rFonts w:cs="Times New Roman"/>
          <w:b/>
          <w:szCs w:val="24"/>
        </w:rPr>
      </w:pPr>
      <w:r w:rsidRPr="00AB17CC">
        <w:rPr>
          <w:rFonts w:cs="Times New Roman"/>
          <w:szCs w:val="24"/>
        </w:rPr>
        <w:t>U suradnji MDOMSP-a</w:t>
      </w:r>
      <w:r w:rsidR="008449AA" w:rsidRPr="00AB17CC">
        <w:rPr>
          <w:rFonts w:cs="Times New Roman"/>
          <w:szCs w:val="24"/>
        </w:rPr>
        <w:t>,</w:t>
      </w:r>
      <w:r w:rsidRPr="00AB17CC">
        <w:rPr>
          <w:rFonts w:cs="Times New Roman"/>
          <w:szCs w:val="24"/>
        </w:rPr>
        <w:t xml:space="preserve"> MIZ-a te MZO-a pokrenut je pilot projekt uspostave prvog dijagnostičkog centra za djecu s poremećajem iz spektra autizma u Osijeku, gdje je 2017. predstavljen Nacionalni okvir za rani probir i dijagnostiku djece s poremećajem iz spektra autizma kod djece od 0</w:t>
      </w:r>
      <w:r w:rsidR="008449AA" w:rsidRPr="00AB17CC">
        <w:rPr>
          <w:rFonts w:cs="Times New Roman"/>
          <w:szCs w:val="24"/>
        </w:rPr>
        <w:t>-</w:t>
      </w:r>
      <w:r w:rsidRPr="00AB17CC">
        <w:rPr>
          <w:rFonts w:cs="Times New Roman"/>
          <w:szCs w:val="24"/>
        </w:rPr>
        <w:t xml:space="preserve">7 godina. </w:t>
      </w:r>
    </w:p>
    <w:p w:rsidR="00D3494B" w:rsidRPr="00AB17CC" w:rsidRDefault="00D3494B" w:rsidP="007F249C">
      <w:pPr>
        <w:pStyle w:val="Default"/>
        <w:spacing w:line="360" w:lineRule="auto"/>
        <w:jc w:val="both"/>
        <w:rPr>
          <w:rFonts w:ascii="Times New Roman" w:hAnsi="Times New Roman" w:cs="Times New Roman"/>
          <w:color w:val="auto"/>
        </w:rPr>
      </w:pPr>
    </w:p>
    <w:p w:rsidR="00D3494B" w:rsidRPr="002524B9" w:rsidRDefault="00D3494B" w:rsidP="007F249C">
      <w:pPr>
        <w:pStyle w:val="Default"/>
        <w:spacing w:line="360" w:lineRule="auto"/>
        <w:jc w:val="both"/>
        <w:rPr>
          <w:rFonts w:ascii="Times New Roman" w:hAnsi="Times New Roman" w:cs="Times New Roman"/>
          <w:color w:val="auto"/>
        </w:rPr>
      </w:pPr>
      <w:r w:rsidRPr="00AB17CC">
        <w:rPr>
          <w:rFonts w:ascii="Times New Roman" w:hAnsi="Times New Roman" w:cs="Times New Roman"/>
          <w:color w:val="auto"/>
        </w:rPr>
        <w:lastRenderedPageBreak/>
        <w:t xml:space="preserve">AZOO je, u suradnji s ERF-om i Učiteljskim fakultetom, provela </w:t>
      </w:r>
      <w:r w:rsidRPr="00AB17CC">
        <w:rPr>
          <w:rFonts w:ascii="Times New Roman" w:hAnsi="Times New Roman" w:cs="Times New Roman"/>
          <w:bCs/>
          <w:color w:val="auto"/>
        </w:rPr>
        <w:t xml:space="preserve">projekt </w:t>
      </w:r>
      <w:r w:rsidRPr="00AB17CC">
        <w:rPr>
          <w:rFonts w:ascii="Times New Roman" w:hAnsi="Times New Roman" w:cs="Times New Roman"/>
          <w:bCs/>
          <w:i/>
          <w:color w:val="auto"/>
        </w:rPr>
        <w:t xml:space="preserve">Rane socijalno pedagoške </w:t>
      </w:r>
      <w:r w:rsidRPr="000D1DEB">
        <w:rPr>
          <w:rFonts w:ascii="Times New Roman" w:hAnsi="Times New Roman" w:cs="Times New Roman"/>
          <w:bCs/>
          <w:i/>
          <w:color w:val="auto"/>
        </w:rPr>
        <w:t>intervencije</w:t>
      </w:r>
      <w:r w:rsidR="000D1DEB">
        <w:rPr>
          <w:rFonts w:ascii="Times New Roman" w:hAnsi="Times New Roman" w:cs="Times New Roman"/>
          <w:bCs/>
          <w:i/>
          <w:color w:val="auto"/>
        </w:rPr>
        <w:t xml:space="preserve"> </w:t>
      </w:r>
      <w:r w:rsidRPr="000D1DEB">
        <w:rPr>
          <w:rFonts w:ascii="Times New Roman" w:hAnsi="Times New Roman" w:cs="Times New Roman"/>
          <w:color w:val="auto"/>
        </w:rPr>
        <w:t xml:space="preserve">u okviru kojeg je provedena identifikacija učenika s problemima u </w:t>
      </w:r>
      <w:r w:rsidRPr="002524B9">
        <w:rPr>
          <w:rFonts w:ascii="Times New Roman" w:hAnsi="Times New Roman" w:cs="Times New Roman"/>
          <w:color w:val="auto"/>
        </w:rPr>
        <w:t>ponašanju u redovnim OŠ</w:t>
      </w:r>
      <w:r w:rsidRPr="002524B9">
        <w:rPr>
          <w:rStyle w:val="FootnoteReference"/>
          <w:rFonts w:ascii="Times New Roman" w:hAnsi="Times New Roman" w:cs="Times New Roman"/>
          <w:color w:val="auto"/>
        </w:rPr>
        <w:footnoteReference w:id="124"/>
      </w:r>
      <w:r w:rsidR="000D1DEB" w:rsidRPr="002524B9">
        <w:rPr>
          <w:rFonts w:ascii="Times New Roman" w:hAnsi="Times New Roman" w:cs="Times New Roman"/>
          <w:color w:val="auto"/>
        </w:rPr>
        <w:t>.</w:t>
      </w:r>
      <w:r w:rsidR="00F71AAF" w:rsidRPr="002524B9">
        <w:rPr>
          <w:rFonts w:ascii="Times New Roman" w:hAnsi="Times New Roman" w:cs="Times New Roman"/>
          <w:color w:val="auto"/>
        </w:rPr>
        <w:t xml:space="preserve"> </w:t>
      </w:r>
    </w:p>
    <w:p w:rsidR="00D3494B" w:rsidRPr="002524B9" w:rsidRDefault="00D3494B" w:rsidP="007F249C">
      <w:pPr>
        <w:pStyle w:val="Default"/>
        <w:spacing w:line="360" w:lineRule="auto"/>
        <w:jc w:val="both"/>
        <w:rPr>
          <w:rFonts w:ascii="Times New Roman" w:hAnsi="Times New Roman" w:cs="Times New Roman"/>
          <w:color w:val="auto"/>
        </w:rPr>
      </w:pPr>
    </w:p>
    <w:p w:rsidR="00D3494B" w:rsidRPr="00AB17CC" w:rsidRDefault="00D3494B" w:rsidP="007F249C">
      <w:pPr>
        <w:autoSpaceDE w:val="0"/>
        <w:autoSpaceDN w:val="0"/>
        <w:spacing w:line="360" w:lineRule="auto"/>
        <w:jc w:val="both"/>
        <w:rPr>
          <w:rFonts w:cs="Times New Roman"/>
          <w:b/>
          <w:szCs w:val="24"/>
          <w:lang w:eastAsia="hr-HR"/>
        </w:rPr>
      </w:pPr>
      <w:r w:rsidRPr="002524B9">
        <w:rPr>
          <w:rFonts w:cs="Times New Roman"/>
          <w:szCs w:val="24"/>
          <w:lang w:eastAsia="hr-HR"/>
        </w:rPr>
        <w:t xml:space="preserve">U sklopu projekta </w:t>
      </w:r>
      <w:r w:rsidRPr="002524B9">
        <w:rPr>
          <w:rFonts w:cs="Times New Roman"/>
          <w:i/>
          <w:szCs w:val="24"/>
          <w:lang w:eastAsia="hr-HR"/>
        </w:rPr>
        <w:t>Živjeti zdravo</w:t>
      </w:r>
      <w:r w:rsidR="000D0536" w:rsidRPr="002524B9">
        <w:rPr>
          <w:rFonts w:cs="Times New Roman"/>
          <w:szCs w:val="24"/>
          <w:lang w:eastAsia="hr-HR"/>
        </w:rPr>
        <w:t>,</w:t>
      </w:r>
      <w:r w:rsidR="00353B94">
        <w:rPr>
          <w:rFonts w:cs="Times New Roman"/>
          <w:szCs w:val="24"/>
          <w:lang w:eastAsia="hr-HR"/>
        </w:rPr>
        <w:t xml:space="preserve"> </w:t>
      </w:r>
      <w:r w:rsidR="000D0536" w:rsidRPr="002524B9">
        <w:rPr>
          <w:rFonts w:cs="Times New Roman"/>
          <w:szCs w:val="24"/>
          <w:lang w:eastAsia="hr-HR"/>
        </w:rPr>
        <w:t xml:space="preserve">HZJZ u partnerstvu sa županijskim </w:t>
      </w:r>
      <w:r w:rsidR="002524B9" w:rsidRPr="002524B9">
        <w:rPr>
          <w:rFonts w:cs="Times New Roman"/>
          <w:szCs w:val="24"/>
          <w:lang w:eastAsia="hr-HR"/>
        </w:rPr>
        <w:t>zavodima za javno zdravstvo (</w:t>
      </w:r>
      <w:r w:rsidR="000D0536" w:rsidRPr="002524B9">
        <w:rPr>
          <w:rFonts w:cs="Times New Roman"/>
          <w:szCs w:val="24"/>
          <w:lang w:eastAsia="hr-HR"/>
        </w:rPr>
        <w:t>ZJZ</w:t>
      </w:r>
      <w:r w:rsidR="002524B9" w:rsidRPr="002524B9">
        <w:rPr>
          <w:rFonts w:cs="Times New Roman"/>
          <w:szCs w:val="24"/>
          <w:lang w:eastAsia="hr-HR"/>
        </w:rPr>
        <w:t>)</w:t>
      </w:r>
      <w:r w:rsidR="000D0536" w:rsidRPr="002524B9">
        <w:rPr>
          <w:rFonts w:cs="Times New Roman"/>
          <w:szCs w:val="24"/>
          <w:lang w:eastAsia="hr-HR"/>
        </w:rPr>
        <w:t xml:space="preserve"> </w:t>
      </w:r>
      <w:r w:rsidRPr="002524B9">
        <w:rPr>
          <w:rFonts w:cs="Times New Roman"/>
          <w:szCs w:val="24"/>
          <w:lang w:eastAsia="hr-HR"/>
        </w:rPr>
        <w:t>provod</w:t>
      </w:r>
      <w:r w:rsidR="000D0536" w:rsidRPr="002524B9">
        <w:rPr>
          <w:rFonts w:cs="Times New Roman"/>
          <w:szCs w:val="24"/>
          <w:lang w:eastAsia="hr-HR"/>
        </w:rPr>
        <w:t>i</w:t>
      </w:r>
      <w:r w:rsidRPr="002524B9">
        <w:rPr>
          <w:rFonts w:cs="Times New Roman"/>
          <w:szCs w:val="24"/>
          <w:lang w:eastAsia="hr-HR"/>
        </w:rPr>
        <w:t xml:space="preserve"> aktivnosti usmjerene na unaprjeđenje zdravstvene pismenosti odgojno-obrazovnih djelatnika u području mentalnoga zdravlja djece</w:t>
      </w:r>
      <w:r w:rsidR="000D0536" w:rsidRPr="002524B9">
        <w:rPr>
          <w:rFonts w:cs="Times New Roman"/>
          <w:szCs w:val="24"/>
          <w:lang w:eastAsia="hr-HR"/>
        </w:rPr>
        <w:t xml:space="preserve"> i mladih</w:t>
      </w:r>
      <w:r w:rsidRPr="002524B9">
        <w:rPr>
          <w:rFonts w:cs="Times New Roman"/>
          <w:szCs w:val="24"/>
          <w:lang w:eastAsia="hr-HR"/>
        </w:rPr>
        <w:t xml:space="preserve"> s ciljem unaprjeđenja razine ranoga prepoznavanja problema mentalnoga zdravlja </w:t>
      </w:r>
      <w:r w:rsidR="000D0536" w:rsidRPr="002524B9">
        <w:rPr>
          <w:rFonts w:cs="Times New Roman"/>
          <w:szCs w:val="24"/>
          <w:lang w:eastAsia="hr-HR"/>
        </w:rPr>
        <w:t>i</w:t>
      </w:r>
      <w:r w:rsidRPr="002524B9">
        <w:rPr>
          <w:rFonts w:cs="Times New Roman"/>
          <w:szCs w:val="24"/>
          <w:lang w:eastAsia="hr-HR"/>
        </w:rPr>
        <w:t xml:space="preserve"> traženja </w:t>
      </w:r>
      <w:r w:rsidR="000D0536" w:rsidRPr="002524B9">
        <w:rPr>
          <w:rFonts w:cs="Times New Roman"/>
          <w:szCs w:val="24"/>
          <w:lang w:eastAsia="hr-HR"/>
        </w:rPr>
        <w:t>stručne pomoći. Prvotno je provedena analiza zdravstvene pismenosti odgojno-obrazovnih djelatnika u području mentalnoga zdravlja djece i m</w:t>
      </w:r>
      <w:r w:rsidR="003352BD" w:rsidRPr="002524B9">
        <w:rPr>
          <w:rFonts w:cs="Times New Roman"/>
          <w:szCs w:val="24"/>
          <w:lang w:eastAsia="hr-HR"/>
        </w:rPr>
        <w:t>ladih putem istraživanja</w:t>
      </w:r>
      <w:r w:rsidRPr="002524B9">
        <w:rPr>
          <w:rStyle w:val="FootnoteReference"/>
          <w:rFonts w:cs="Times New Roman"/>
          <w:szCs w:val="24"/>
          <w:lang w:eastAsia="hr-HR"/>
        </w:rPr>
        <w:footnoteReference w:id="125"/>
      </w:r>
      <w:r w:rsidRPr="002524B9">
        <w:rPr>
          <w:rFonts w:cs="Times New Roman"/>
          <w:szCs w:val="24"/>
          <w:lang w:eastAsia="hr-HR"/>
        </w:rPr>
        <w:t xml:space="preserve">. </w:t>
      </w:r>
      <w:r w:rsidR="000D0536" w:rsidRPr="002524B9">
        <w:rPr>
          <w:rFonts w:cs="Times New Roman"/>
          <w:szCs w:val="24"/>
          <w:lang w:eastAsia="hr-HR"/>
        </w:rPr>
        <w:t>Temeljem spoznaja iz provedenog istraživanja i primjera dobre prakse u svijetu krenulo se u izradu edukativnog programa.</w:t>
      </w:r>
    </w:p>
    <w:p w:rsidR="00D3494B" w:rsidRPr="00AB17CC" w:rsidRDefault="00D3494B" w:rsidP="007F249C">
      <w:pPr>
        <w:autoSpaceDE w:val="0"/>
        <w:autoSpaceDN w:val="0"/>
        <w:spacing w:line="360" w:lineRule="auto"/>
        <w:jc w:val="both"/>
        <w:rPr>
          <w:rFonts w:cs="Times New Roman"/>
          <w:color w:val="4472C4" w:themeColor="accent1"/>
          <w:szCs w:val="24"/>
        </w:rPr>
      </w:pPr>
    </w:p>
    <w:p w:rsidR="00D3494B" w:rsidRPr="00AB17CC" w:rsidRDefault="00D3494B" w:rsidP="007F249C">
      <w:pPr>
        <w:autoSpaceDE w:val="0"/>
        <w:autoSpaceDN w:val="0"/>
        <w:adjustRightInd w:val="0"/>
        <w:spacing w:line="360" w:lineRule="auto"/>
        <w:jc w:val="both"/>
        <w:rPr>
          <w:rFonts w:cs="Times New Roman"/>
          <w:b/>
          <w:szCs w:val="24"/>
        </w:rPr>
      </w:pPr>
      <w:r w:rsidRPr="00584A38">
        <w:rPr>
          <w:rFonts w:cs="Times New Roman"/>
          <w:szCs w:val="24"/>
        </w:rPr>
        <w:t>Pravilnikom o elementima i kriterijima za izbor kandidata za upis u I. razred srednje škole</w:t>
      </w:r>
      <w:r w:rsidRPr="00584A38">
        <w:rPr>
          <w:rStyle w:val="FootnoteReference"/>
          <w:rFonts w:cs="Times New Roman"/>
          <w:szCs w:val="24"/>
        </w:rPr>
        <w:footnoteReference w:id="126"/>
      </w:r>
      <w:r w:rsidRPr="00584A38">
        <w:rPr>
          <w:rFonts w:cs="Times New Roman"/>
          <w:szCs w:val="24"/>
        </w:rPr>
        <w:t>, kandidatima s TUR</w:t>
      </w:r>
      <w:r w:rsidR="009C56E8" w:rsidRPr="00584A38">
        <w:rPr>
          <w:rFonts w:cs="Times New Roman"/>
          <w:szCs w:val="24"/>
        </w:rPr>
        <w:t>-om</w:t>
      </w:r>
      <w:r w:rsidRPr="00584A38">
        <w:rPr>
          <w:rFonts w:cs="Times New Roman"/>
          <w:szCs w:val="24"/>
        </w:rPr>
        <w:t xml:space="preserve"> koji su OŠ završili prema rješenju ureda državne uprave u županiji o primjerenom programu obrazovanja</w:t>
      </w:r>
      <w:r w:rsidR="009C56E8" w:rsidRPr="00584A38">
        <w:rPr>
          <w:rFonts w:cs="Times New Roman"/>
          <w:szCs w:val="24"/>
        </w:rPr>
        <w:t>,</w:t>
      </w:r>
      <w:r w:rsidRPr="00584A38">
        <w:rPr>
          <w:rFonts w:cs="Times New Roman"/>
          <w:szCs w:val="24"/>
        </w:rPr>
        <w:t xml:space="preserve"> omogućeno je rangiranje na zasebnim ljestvicama poretka na kojima se nalaze isključivo kandidati s TUR</w:t>
      </w:r>
      <w:r w:rsidR="009C56E8" w:rsidRPr="00584A38">
        <w:rPr>
          <w:rFonts w:cs="Times New Roman"/>
          <w:szCs w:val="24"/>
        </w:rPr>
        <w:t>-om</w:t>
      </w:r>
      <w:r w:rsidRPr="00584A38">
        <w:rPr>
          <w:rFonts w:cs="Times New Roman"/>
          <w:szCs w:val="24"/>
        </w:rPr>
        <w:t>, temeljem ostvarenog ukupnog broja bodova utvrđenog tijekom postupka vrednovanja, u programima obrazovanja za koje posjeduju stručno mišljenje službe za profesionalno usmjeravanje H</w:t>
      </w:r>
      <w:r w:rsidR="00584A38">
        <w:rPr>
          <w:rFonts w:cs="Times New Roman"/>
          <w:szCs w:val="24"/>
        </w:rPr>
        <w:t>rvatskog zavoda za zapošljavanje</w:t>
      </w:r>
      <w:r w:rsidRPr="00584A38">
        <w:rPr>
          <w:rFonts w:cs="Times New Roman"/>
          <w:szCs w:val="24"/>
        </w:rPr>
        <w:t>. Pravo upisa u programu obrazovanja ostvaruje onoliko kandidata koliko se u tome programu može upisati kandidata s TUR</w:t>
      </w:r>
      <w:r w:rsidR="009C56E8" w:rsidRPr="00584A38">
        <w:rPr>
          <w:rFonts w:cs="Times New Roman"/>
          <w:szCs w:val="24"/>
        </w:rPr>
        <w:t>-om</w:t>
      </w:r>
      <w:r w:rsidRPr="00584A38">
        <w:rPr>
          <w:rFonts w:cs="Times New Roman"/>
          <w:szCs w:val="24"/>
        </w:rPr>
        <w:t xml:space="preserve"> sukladno </w:t>
      </w:r>
      <w:r w:rsidRPr="00584A38">
        <w:rPr>
          <w:rFonts w:cs="Times New Roman"/>
          <w:i/>
          <w:szCs w:val="24"/>
        </w:rPr>
        <w:t>Državnom pedagoškom standardu srednjoškolskog sustava odgoja i obrazovanja</w:t>
      </w:r>
      <w:r w:rsidRPr="00584A38">
        <w:rPr>
          <w:rFonts w:cs="Times New Roman"/>
          <w:szCs w:val="24"/>
        </w:rPr>
        <w:t>.</w:t>
      </w:r>
      <w:r w:rsidRPr="00AB17CC">
        <w:rPr>
          <w:rFonts w:cs="Times New Roman"/>
          <w:szCs w:val="24"/>
        </w:rPr>
        <w:t xml:space="preserve"> </w:t>
      </w:r>
    </w:p>
    <w:p w:rsidR="00D3494B" w:rsidRPr="00AB17CC" w:rsidRDefault="00D3494B" w:rsidP="007F249C">
      <w:pPr>
        <w:spacing w:line="360" w:lineRule="auto"/>
        <w:jc w:val="both"/>
        <w:rPr>
          <w:rFonts w:cs="Times New Roman"/>
          <w:b/>
          <w:szCs w:val="24"/>
        </w:rPr>
      </w:pPr>
    </w:p>
    <w:p w:rsidR="00D3494B" w:rsidRPr="00AB17CC" w:rsidRDefault="00D3494B" w:rsidP="007F249C">
      <w:pPr>
        <w:spacing w:line="360" w:lineRule="auto"/>
        <w:jc w:val="both"/>
        <w:rPr>
          <w:rFonts w:cs="Times New Roman"/>
          <w:b/>
          <w:szCs w:val="24"/>
        </w:rPr>
      </w:pPr>
      <w:r w:rsidRPr="00AB17CC">
        <w:rPr>
          <w:rFonts w:cs="Times New Roman"/>
          <w:szCs w:val="24"/>
        </w:rPr>
        <w:t xml:space="preserve">Akcijski plan za provedbu Nacionalnog plana za borbu protiv diskriminacije 2019. u prioritetnom području </w:t>
      </w:r>
      <w:r w:rsidRPr="00AB17CC">
        <w:rPr>
          <w:rFonts w:cs="Times New Roman"/>
          <w:i/>
          <w:szCs w:val="24"/>
        </w:rPr>
        <w:t>Obrazovanje, znanost i sport</w:t>
      </w:r>
      <w:r w:rsidRPr="00AB17CC">
        <w:rPr>
          <w:rFonts w:cs="Times New Roman"/>
          <w:szCs w:val="24"/>
        </w:rPr>
        <w:t xml:space="preserve"> sadrži Mjeru 1.5.</w:t>
      </w:r>
      <w:r w:rsidRPr="00AB17CC">
        <w:rPr>
          <w:rFonts w:cs="Times New Roman"/>
          <w:i/>
          <w:szCs w:val="24"/>
        </w:rPr>
        <w:t xml:space="preserve"> Uskladiti programe strukovnog obrazovanja za djecu s TUR</w:t>
      </w:r>
      <w:r w:rsidR="009C56E8" w:rsidRPr="00AB17CC">
        <w:rPr>
          <w:rFonts w:cs="Times New Roman"/>
          <w:i/>
          <w:szCs w:val="24"/>
        </w:rPr>
        <w:t>-om</w:t>
      </w:r>
      <w:r w:rsidRPr="00AB17CC">
        <w:rPr>
          <w:rFonts w:cs="Times New Roman"/>
          <w:i/>
          <w:szCs w:val="24"/>
        </w:rPr>
        <w:t xml:space="preserve"> s potrebama tržišta rada kroz ukidanje zastarjelih i uvođenje suvremenih programa obrazovanja</w:t>
      </w:r>
      <w:r w:rsidRPr="00AB17CC">
        <w:rPr>
          <w:rFonts w:cs="Times New Roman"/>
          <w:szCs w:val="24"/>
        </w:rPr>
        <w:t xml:space="preserve"> s ciljem povećanja broja učenika s TUR</w:t>
      </w:r>
      <w:r w:rsidR="009C56E8" w:rsidRPr="00AB17CC">
        <w:rPr>
          <w:rFonts w:cs="Times New Roman"/>
          <w:szCs w:val="24"/>
        </w:rPr>
        <w:t>-om</w:t>
      </w:r>
      <w:r w:rsidRPr="00AB17CC">
        <w:rPr>
          <w:rFonts w:cs="Times New Roman"/>
          <w:szCs w:val="24"/>
        </w:rPr>
        <w:t xml:space="preserve"> koji su stekli tražena zanimanja.</w:t>
      </w:r>
    </w:p>
    <w:p w:rsidR="00D3494B" w:rsidRPr="00AB17CC" w:rsidRDefault="00D3494B" w:rsidP="007F249C">
      <w:pPr>
        <w:autoSpaceDE w:val="0"/>
        <w:autoSpaceDN w:val="0"/>
        <w:adjustRightInd w:val="0"/>
        <w:spacing w:line="360" w:lineRule="auto"/>
        <w:jc w:val="both"/>
        <w:rPr>
          <w:rFonts w:cs="Times New Roman"/>
          <w:b/>
          <w:szCs w:val="24"/>
        </w:rPr>
      </w:pPr>
    </w:p>
    <w:p w:rsidR="00D3494B" w:rsidRPr="00AB17CC" w:rsidRDefault="00D3494B" w:rsidP="007F249C">
      <w:pPr>
        <w:autoSpaceDE w:val="0"/>
        <w:autoSpaceDN w:val="0"/>
        <w:adjustRightInd w:val="0"/>
        <w:spacing w:line="360" w:lineRule="auto"/>
        <w:jc w:val="both"/>
        <w:rPr>
          <w:rFonts w:cs="Times New Roman"/>
          <w:b/>
          <w:szCs w:val="24"/>
        </w:rPr>
      </w:pPr>
      <w:r w:rsidRPr="00AB17CC">
        <w:rPr>
          <w:rFonts w:cs="Times New Roman"/>
          <w:szCs w:val="24"/>
        </w:rPr>
        <w:t xml:space="preserve">Na mrežnim stranicama </w:t>
      </w:r>
      <w:r w:rsidRPr="00AB17CC">
        <w:rPr>
          <w:rFonts w:cs="Times New Roman"/>
          <w:i/>
          <w:szCs w:val="24"/>
        </w:rPr>
        <w:t>Nacionalnog centra za vanjsko vrednovanje obrazovanja</w:t>
      </w:r>
      <w:r w:rsidRPr="00AB17CC">
        <w:rPr>
          <w:rFonts w:cs="Times New Roman"/>
          <w:szCs w:val="24"/>
        </w:rPr>
        <w:t xml:space="preserve"> korisnicima </w:t>
      </w:r>
      <w:r w:rsidR="008D4C7E" w:rsidRPr="00AB17CC">
        <w:rPr>
          <w:rFonts w:cs="Times New Roman"/>
          <w:szCs w:val="24"/>
        </w:rPr>
        <w:t xml:space="preserve">državne mature dostupne su </w:t>
      </w:r>
      <w:r w:rsidRPr="00AB17CC">
        <w:rPr>
          <w:rFonts w:cs="Times New Roman"/>
          <w:szCs w:val="24"/>
        </w:rPr>
        <w:t>obavijesti o prilagodbi ispitne tehnologije, među ostalim i iskustva maturanata učenika s TUR</w:t>
      </w:r>
      <w:r w:rsidR="009C56E8" w:rsidRPr="00AB17CC">
        <w:rPr>
          <w:rFonts w:cs="Times New Roman"/>
          <w:szCs w:val="24"/>
        </w:rPr>
        <w:t>-om</w:t>
      </w:r>
      <w:r w:rsidRPr="00AB17CC">
        <w:rPr>
          <w:rFonts w:cs="Times New Roman"/>
          <w:szCs w:val="24"/>
        </w:rPr>
        <w:t xml:space="preserve">.  </w:t>
      </w:r>
    </w:p>
    <w:p w:rsidR="00D3494B" w:rsidRPr="00AB17CC" w:rsidRDefault="00D3494B" w:rsidP="007F249C">
      <w:pPr>
        <w:autoSpaceDE w:val="0"/>
        <w:autoSpaceDN w:val="0"/>
        <w:adjustRightInd w:val="0"/>
        <w:spacing w:line="360" w:lineRule="auto"/>
        <w:jc w:val="both"/>
        <w:rPr>
          <w:rFonts w:cs="Times New Roman"/>
          <w:b/>
          <w:szCs w:val="24"/>
        </w:rPr>
      </w:pPr>
    </w:p>
    <w:p w:rsidR="00AE1CC8" w:rsidRPr="00AB17CC" w:rsidRDefault="00EC1CE5" w:rsidP="007F249C">
      <w:pPr>
        <w:tabs>
          <w:tab w:val="left" w:pos="284"/>
        </w:tabs>
        <w:spacing w:line="360" w:lineRule="auto"/>
        <w:contextualSpacing/>
        <w:jc w:val="both"/>
        <w:rPr>
          <w:rFonts w:cs="Times New Roman"/>
          <w:b/>
          <w:szCs w:val="24"/>
        </w:rPr>
      </w:pPr>
      <w:r w:rsidRPr="00AB17CC">
        <w:rPr>
          <w:rFonts w:cs="Times New Roman"/>
          <w:szCs w:val="24"/>
        </w:rPr>
        <w:t xml:space="preserve">U svrhu podrške obiteljima djece s TUR-om i prevencije institucionalizacije, od socijalnih naknada </w:t>
      </w:r>
      <w:r w:rsidRPr="00230F0E">
        <w:rPr>
          <w:rFonts w:cs="Times New Roman"/>
          <w:szCs w:val="24"/>
        </w:rPr>
        <w:t>propisanih ZSS-om ističe se: doplatak za pomoć i njegu, osobna invalidnina,  naknada za ugroženog kupca energenta, naknada za troškove prijevoza, naknada do zaposlenja, jednokratne naknade te status roditelja njegovatelja. Roditelj njegovatelj ima pravo na mjesečnu naknadu te prava iz mirovinskoga osiguranja, zdravstvenog osiguranja i prava za vrijeme nezaposlenosti, kao zaposlena osoba prema posebnim propisima. Od socijalnih usluga ističu se: rana intervencija, psihosocijalna podrška, pomoć pri uključivanju djeteta s TUR-om u programe redovitih predškolskih ili školskih ustanova (integracija) i boravak.</w:t>
      </w:r>
    </w:p>
    <w:p w:rsidR="00EC1CE5" w:rsidRPr="00AB17CC" w:rsidRDefault="00EC1CE5" w:rsidP="007F249C">
      <w:pPr>
        <w:tabs>
          <w:tab w:val="left" w:pos="284"/>
        </w:tabs>
        <w:spacing w:line="360" w:lineRule="auto"/>
        <w:contextualSpacing/>
        <w:jc w:val="both"/>
        <w:rPr>
          <w:rFonts w:cs="Times New Roman"/>
          <w:b/>
          <w:szCs w:val="24"/>
        </w:rPr>
      </w:pPr>
    </w:p>
    <w:p w:rsidR="003C54A1" w:rsidRPr="00AB17CC" w:rsidRDefault="003C54A1" w:rsidP="007F249C">
      <w:pPr>
        <w:tabs>
          <w:tab w:val="left" w:pos="284"/>
        </w:tabs>
        <w:spacing w:line="360" w:lineRule="auto"/>
        <w:contextualSpacing/>
        <w:jc w:val="both"/>
        <w:rPr>
          <w:rFonts w:cs="Times New Roman"/>
          <w:b/>
          <w:szCs w:val="24"/>
        </w:rPr>
      </w:pPr>
      <w:r w:rsidRPr="00AB17CC">
        <w:rPr>
          <w:rFonts w:cs="Times New Roman"/>
          <w:szCs w:val="24"/>
        </w:rPr>
        <w:t>Zakonom o doplatku za djecu</w:t>
      </w:r>
      <w:r w:rsidRPr="00AB17CC">
        <w:rPr>
          <w:rStyle w:val="FootnoteReference"/>
          <w:rFonts w:cs="Times New Roman"/>
          <w:szCs w:val="24"/>
        </w:rPr>
        <w:footnoteReference w:id="127"/>
      </w:r>
      <w:r w:rsidRPr="00AB17CC">
        <w:rPr>
          <w:rFonts w:cs="Times New Roman"/>
          <w:szCs w:val="24"/>
        </w:rPr>
        <w:t xml:space="preserve"> za dijete s težim ili teškim invaliditetom određuje se doplatak za djecu u iznosu od 25% proračunske osnovice neovisno o ukupnom dohotku članova kućanstva, a Zakonom o </w:t>
      </w:r>
      <w:proofErr w:type="spellStart"/>
      <w:r w:rsidR="008027C1" w:rsidRPr="00AB17CC">
        <w:rPr>
          <w:rFonts w:cs="Times New Roman"/>
          <w:szCs w:val="24"/>
        </w:rPr>
        <w:t>rodiljnim</w:t>
      </w:r>
      <w:proofErr w:type="spellEnd"/>
      <w:r w:rsidRPr="00AB17CC">
        <w:rPr>
          <w:rFonts w:cs="Times New Roman"/>
          <w:szCs w:val="24"/>
        </w:rPr>
        <w:t xml:space="preserve"> i roditeljskim potporama</w:t>
      </w:r>
      <w:r w:rsidRPr="00AB17CC">
        <w:rPr>
          <w:rStyle w:val="FootnoteReference"/>
          <w:rFonts w:cs="Times New Roman"/>
          <w:szCs w:val="24"/>
        </w:rPr>
        <w:footnoteReference w:id="128"/>
      </w:r>
      <w:r w:rsidRPr="00AB17CC">
        <w:rPr>
          <w:rFonts w:cs="Times New Roman"/>
          <w:szCs w:val="24"/>
        </w:rPr>
        <w:t xml:space="preserve"> propisane su poštede od rada, odnosno dopust ili rad s polovicom </w:t>
      </w:r>
      <w:r w:rsidR="009B5BF3" w:rsidRPr="00AB17CC">
        <w:rPr>
          <w:rFonts w:cs="Times New Roman"/>
          <w:szCs w:val="24"/>
        </w:rPr>
        <w:t>punog radnog vremena r</w:t>
      </w:r>
      <w:r w:rsidRPr="00AB17CC">
        <w:rPr>
          <w:rFonts w:cs="Times New Roman"/>
          <w:szCs w:val="24"/>
        </w:rPr>
        <w:t>adi skrbi i njege djeteta s težim smetnjama u razvoju.</w:t>
      </w:r>
    </w:p>
    <w:p w:rsidR="007C5C06" w:rsidRPr="00AB17CC" w:rsidRDefault="007C5C06" w:rsidP="007F249C">
      <w:pPr>
        <w:tabs>
          <w:tab w:val="left" w:pos="284"/>
        </w:tabs>
        <w:spacing w:line="360" w:lineRule="auto"/>
        <w:contextualSpacing/>
        <w:jc w:val="both"/>
        <w:rPr>
          <w:rFonts w:cs="Times New Roman"/>
          <w:b/>
          <w:i/>
          <w:szCs w:val="24"/>
        </w:rPr>
      </w:pPr>
    </w:p>
    <w:p w:rsidR="00317F36" w:rsidRPr="00AB17CC" w:rsidRDefault="00317F36" w:rsidP="007F249C">
      <w:pPr>
        <w:spacing w:line="360" w:lineRule="auto"/>
        <w:jc w:val="both"/>
        <w:rPr>
          <w:rFonts w:eastAsia="Times New Roman" w:cs="Times New Roman"/>
          <w:b/>
          <w:color w:val="4472C4" w:themeColor="accent1"/>
          <w:szCs w:val="24"/>
        </w:rPr>
      </w:pPr>
    </w:p>
    <w:p w:rsidR="00B9195D" w:rsidRPr="00AB17CC" w:rsidRDefault="00B67DF2" w:rsidP="007F249C">
      <w:pPr>
        <w:pStyle w:val="Heading2"/>
        <w:spacing w:before="0" w:line="360" w:lineRule="auto"/>
        <w:rPr>
          <w:rFonts w:ascii="Times New Roman" w:hAnsi="Times New Roman"/>
          <w:sz w:val="24"/>
          <w:szCs w:val="24"/>
        </w:rPr>
      </w:pPr>
      <w:bookmarkStart w:id="54" w:name="_Toc37057354"/>
      <w:bookmarkStart w:id="55" w:name="_Toc38873240"/>
      <w:r w:rsidRPr="00AB17CC">
        <w:rPr>
          <w:rFonts w:ascii="Times New Roman" w:hAnsi="Times New Roman"/>
          <w:sz w:val="24"/>
          <w:szCs w:val="24"/>
        </w:rPr>
        <w:t>21</w:t>
      </w:r>
      <w:r w:rsidR="00B9195D" w:rsidRPr="00AB17CC">
        <w:rPr>
          <w:rFonts w:ascii="Times New Roman" w:hAnsi="Times New Roman"/>
          <w:sz w:val="24"/>
          <w:szCs w:val="24"/>
        </w:rPr>
        <w:t>.</w:t>
      </w:r>
      <w:bookmarkEnd w:id="54"/>
      <w:r w:rsidR="00B059D6" w:rsidRPr="00AB17CC">
        <w:rPr>
          <w:rFonts w:ascii="Times New Roman" w:hAnsi="Times New Roman"/>
          <w:sz w:val="24"/>
          <w:szCs w:val="24"/>
        </w:rPr>
        <w:t xml:space="preserve"> Zdravstvena skrb i zdravstvene usluge</w:t>
      </w:r>
      <w:bookmarkEnd w:id="55"/>
    </w:p>
    <w:p w:rsidR="00E5360E" w:rsidRPr="00AB17CC" w:rsidRDefault="00E5360E" w:rsidP="007F249C">
      <w:pPr>
        <w:spacing w:line="360" w:lineRule="auto"/>
      </w:pPr>
      <w:bookmarkStart w:id="56" w:name="_Toc37057355"/>
      <w:r w:rsidRPr="00AB17CC">
        <w:t>21 (a)</w:t>
      </w:r>
      <w:bookmarkEnd w:id="56"/>
    </w:p>
    <w:p w:rsidR="00D263A1" w:rsidRPr="00AB17CC" w:rsidRDefault="00412CD5" w:rsidP="007F249C">
      <w:pPr>
        <w:spacing w:line="360" w:lineRule="auto"/>
        <w:jc w:val="both"/>
        <w:rPr>
          <w:rFonts w:cs="Times New Roman"/>
          <w:b/>
          <w:szCs w:val="24"/>
          <w:lang w:eastAsia="hr-HR"/>
        </w:rPr>
      </w:pPr>
      <w:r w:rsidRPr="00AB17CC">
        <w:rPr>
          <w:rFonts w:cs="Times New Roman"/>
          <w:szCs w:val="24"/>
        </w:rPr>
        <w:t>Zdravstvena zaštita dojenčadi i male djece osigurana je na razini pr</w:t>
      </w:r>
      <w:r w:rsidR="00C06172" w:rsidRPr="00AB17CC">
        <w:rPr>
          <w:rFonts w:cs="Times New Roman"/>
          <w:szCs w:val="24"/>
        </w:rPr>
        <w:t xml:space="preserve">imarne zdravstvene zaštite kroz </w:t>
      </w:r>
      <w:r w:rsidRPr="00AB17CC">
        <w:rPr>
          <w:rFonts w:cs="Times New Roman"/>
          <w:szCs w:val="24"/>
        </w:rPr>
        <w:t>zdravstven</w:t>
      </w:r>
      <w:r w:rsidR="00905264" w:rsidRPr="00AB17CC">
        <w:rPr>
          <w:rFonts w:cs="Times New Roman"/>
          <w:szCs w:val="24"/>
        </w:rPr>
        <w:t>u</w:t>
      </w:r>
      <w:r w:rsidRPr="00AB17CC">
        <w:rPr>
          <w:rFonts w:cs="Times New Roman"/>
          <w:szCs w:val="24"/>
        </w:rPr>
        <w:t xml:space="preserve"> zaštit</w:t>
      </w:r>
      <w:r w:rsidR="00905264" w:rsidRPr="00AB17CC">
        <w:rPr>
          <w:rFonts w:cs="Times New Roman"/>
          <w:szCs w:val="24"/>
        </w:rPr>
        <w:t>u</w:t>
      </w:r>
      <w:r w:rsidRPr="00AB17CC">
        <w:rPr>
          <w:rFonts w:cs="Times New Roman"/>
          <w:szCs w:val="24"/>
        </w:rPr>
        <w:t xml:space="preserve"> predškolske djece, </w:t>
      </w:r>
      <w:r w:rsidR="00905264" w:rsidRPr="00AB17CC">
        <w:rPr>
          <w:rFonts w:cs="Times New Roman"/>
          <w:szCs w:val="24"/>
        </w:rPr>
        <w:t>opću</w:t>
      </w:r>
      <w:r w:rsidRPr="00AB17CC">
        <w:rPr>
          <w:rFonts w:cs="Times New Roman"/>
          <w:szCs w:val="24"/>
        </w:rPr>
        <w:t>/obiteljsk</w:t>
      </w:r>
      <w:r w:rsidR="00905264" w:rsidRPr="00AB17CC">
        <w:rPr>
          <w:rFonts w:cs="Times New Roman"/>
          <w:szCs w:val="24"/>
        </w:rPr>
        <w:t>u</w:t>
      </w:r>
      <w:r w:rsidRPr="00AB17CC">
        <w:rPr>
          <w:rFonts w:cs="Times New Roman"/>
          <w:szCs w:val="24"/>
        </w:rPr>
        <w:t xml:space="preserve"> medicin</w:t>
      </w:r>
      <w:r w:rsidR="00905264" w:rsidRPr="00AB17CC">
        <w:rPr>
          <w:rFonts w:cs="Times New Roman"/>
          <w:szCs w:val="24"/>
        </w:rPr>
        <w:t>u</w:t>
      </w:r>
      <w:r w:rsidR="000A3C68" w:rsidRPr="00AB17CC">
        <w:rPr>
          <w:rFonts w:cs="Times New Roman"/>
          <w:szCs w:val="24"/>
        </w:rPr>
        <w:t xml:space="preserve"> i</w:t>
      </w:r>
      <w:r w:rsidR="002267F4">
        <w:rPr>
          <w:rFonts w:cs="Times New Roman"/>
          <w:szCs w:val="24"/>
        </w:rPr>
        <w:t xml:space="preserve"> </w:t>
      </w:r>
      <w:r w:rsidRPr="00AB17CC">
        <w:rPr>
          <w:rFonts w:cs="Times New Roman"/>
          <w:szCs w:val="24"/>
        </w:rPr>
        <w:t>patronažn</w:t>
      </w:r>
      <w:r w:rsidR="00905264" w:rsidRPr="00AB17CC">
        <w:rPr>
          <w:rFonts w:cs="Times New Roman"/>
          <w:szCs w:val="24"/>
        </w:rPr>
        <w:t>u</w:t>
      </w:r>
      <w:r w:rsidRPr="00AB17CC">
        <w:rPr>
          <w:rFonts w:cs="Times New Roman"/>
          <w:szCs w:val="24"/>
        </w:rPr>
        <w:t xml:space="preserve"> zaštit</w:t>
      </w:r>
      <w:r w:rsidR="00905264" w:rsidRPr="00AB17CC">
        <w:rPr>
          <w:rFonts w:cs="Times New Roman"/>
          <w:szCs w:val="24"/>
        </w:rPr>
        <w:t>u</w:t>
      </w:r>
      <w:r w:rsidRPr="00AB17CC">
        <w:rPr>
          <w:rFonts w:cs="Times New Roman"/>
          <w:szCs w:val="24"/>
        </w:rPr>
        <w:t xml:space="preserve">. </w:t>
      </w:r>
      <w:r w:rsidR="006E06C4" w:rsidRPr="00AB17CC">
        <w:rPr>
          <w:rFonts w:cs="Times New Roman"/>
          <w:szCs w:val="24"/>
        </w:rPr>
        <w:t xml:space="preserve">U 2018. pedijatri ugovoreni na primarnoj razini zdravstvene zaštite skrbe za 90% djece do 7. godine, dok za preostalih l0% skrbe doktori ugovoreni u djelatnosti opće/obiteljske medicine. </w:t>
      </w:r>
      <w:r w:rsidR="00D263A1" w:rsidRPr="00AB17CC">
        <w:rPr>
          <w:rFonts w:cs="Times New Roman"/>
          <w:szCs w:val="24"/>
          <w:lang w:eastAsia="hr-HR"/>
        </w:rPr>
        <w:t xml:space="preserve">Mrežom javne zdravstvene službe definiran je broj timova u djelatnosti zdravstvene zaštite predškolske djece te </w:t>
      </w:r>
      <w:r w:rsidR="00C13935" w:rsidRPr="00AB17CC">
        <w:rPr>
          <w:rFonts w:cs="Times New Roman"/>
          <w:szCs w:val="24"/>
          <w:lang w:eastAsia="hr-HR"/>
        </w:rPr>
        <w:t xml:space="preserve">je istom predviđeno 330 timova </w:t>
      </w:r>
      <w:r w:rsidR="000E4E22" w:rsidRPr="00AB17CC">
        <w:rPr>
          <w:rFonts w:cs="Times New Roman"/>
          <w:szCs w:val="24"/>
          <w:lang w:eastAsia="hr-HR"/>
        </w:rPr>
        <w:t>(krajem</w:t>
      </w:r>
      <w:r w:rsidR="00D263A1" w:rsidRPr="00AB17CC">
        <w:rPr>
          <w:rFonts w:cs="Times New Roman"/>
          <w:szCs w:val="24"/>
          <w:lang w:eastAsia="hr-HR"/>
        </w:rPr>
        <w:t xml:space="preserve"> 2018. ugovoren </w:t>
      </w:r>
      <w:r w:rsidR="00C13935" w:rsidRPr="00AB17CC">
        <w:rPr>
          <w:rFonts w:cs="Times New Roman"/>
          <w:szCs w:val="24"/>
          <w:lang w:eastAsia="hr-HR"/>
        </w:rPr>
        <w:t>je 281 tim).</w:t>
      </w:r>
    </w:p>
    <w:p w:rsidR="00D263A1" w:rsidRPr="00AB17CC" w:rsidRDefault="00D263A1" w:rsidP="007F249C">
      <w:pPr>
        <w:spacing w:line="360" w:lineRule="auto"/>
        <w:jc w:val="both"/>
        <w:rPr>
          <w:rFonts w:eastAsia="Times New Roman" w:cs="Times New Roman"/>
          <w:b/>
          <w:szCs w:val="24"/>
          <w:lang w:eastAsia="hr-HR"/>
        </w:rPr>
      </w:pPr>
    </w:p>
    <w:p w:rsidR="00D263A1" w:rsidRPr="00AB17CC" w:rsidRDefault="00D263A1" w:rsidP="007F249C">
      <w:pPr>
        <w:spacing w:line="360" w:lineRule="auto"/>
        <w:jc w:val="both"/>
        <w:rPr>
          <w:rFonts w:cs="Times New Roman"/>
          <w:b/>
          <w:szCs w:val="24"/>
          <w:lang w:eastAsia="hr-HR"/>
        </w:rPr>
      </w:pPr>
      <w:r w:rsidRPr="00AB17CC">
        <w:rPr>
          <w:rFonts w:cs="Times New Roman"/>
          <w:szCs w:val="24"/>
          <w:lang w:eastAsia="hr-HR"/>
        </w:rPr>
        <w:t xml:space="preserve">Doktor medicine ugovoren u djelatnosti opće/obiteljske medicine ima pravo, iznimno, ugovoriti provođenje zdravstvene zaštite iz obveznog zdravstvenog osiguranja za djecu </w:t>
      </w:r>
      <w:r w:rsidR="006E06C4" w:rsidRPr="00AB17CC">
        <w:rPr>
          <w:rFonts w:cs="Times New Roman"/>
          <w:szCs w:val="24"/>
          <w:lang w:eastAsia="hr-HR"/>
        </w:rPr>
        <w:t xml:space="preserve">do </w:t>
      </w:r>
      <w:r w:rsidRPr="00AB17CC">
        <w:rPr>
          <w:rFonts w:cs="Times New Roman"/>
          <w:szCs w:val="24"/>
          <w:lang w:eastAsia="hr-HR"/>
        </w:rPr>
        <w:t>7</w:t>
      </w:r>
      <w:r w:rsidR="006E06C4" w:rsidRPr="00AB17CC">
        <w:rPr>
          <w:rFonts w:cs="Times New Roman"/>
          <w:szCs w:val="24"/>
          <w:lang w:eastAsia="hr-HR"/>
        </w:rPr>
        <w:t>.</w:t>
      </w:r>
      <w:r w:rsidR="002267F4">
        <w:rPr>
          <w:rFonts w:cs="Times New Roman"/>
          <w:szCs w:val="24"/>
          <w:lang w:eastAsia="hr-HR"/>
        </w:rPr>
        <w:t xml:space="preserve"> </w:t>
      </w:r>
      <w:r w:rsidR="006E06C4" w:rsidRPr="00AB17CC">
        <w:rPr>
          <w:rFonts w:cs="Times New Roman"/>
          <w:szCs w:val="24"/>
          <w:lang w:eastAsia="hr-HR"/>
        </w:rPr>
        <w:t xml:space="preserve">godine </w:t>
      </w:r>
      <w:r w:rsidRPr="00AB17CC">
        <w:rPr>
          <w:rFonts w:cs="Times New Roman"/>
          <w:szCs w:val="24"/>
          <w:lang w:eastAsia="hr-HR"/>
        </w:rPr>
        <w:t xml:space="preserve">ako </w:t>
      </w:r>
      <w:r w:rsidRPr="00AB17CC">
        <w:rPr>
          <w:rFonts w:cs="Times New Roman"/>
          <w:szCs w:val="24"/>
          <w:lang w:eastAsia="hr-HR"/>
        </w:rPr>
        <w:lastRenderedPageBreak/>
        <w:t>prema mjestu prebivališt</w:t>
      </w:r>
      <w:r w:rsidR="00C13935" w:rsidRPr="00AB17CC">
        <w:rPr>
          <w:rFonts w:cs="Times New Roman"/>
          <w:szCs w:val="24"/>
          <w:lang w:eastAsia="hr-HR"/>
        </w:rPr>
        <w:t>a/</w:t>
      </w:r>
      <w:r w:rsidRPr="00AB17CC">
        <w:rPr>
          <w:rFonts w:cs="Times New Roman"/>
          <w:szCs w:val="24"/>
          <w:lang w:eastAsia="hr-HR"/>
        </w:rPr>
        <w:t>boravka djece ona nemaju mogućnost izbora doktora specijalista pedijatra</w:t>
      </w:r>
      <w:r w:rsidR="008449AA" w:rsidRPr="00AB17CC">
        <w:rPr>
          <w:rFonts w:cs="Times New Roman"/>
          <w:szCs w:val="24"/>
          <w:lang w:eastAsia="hr-HR"/>
        </w:rPr>
        <w:t>,</w:t>
      </w:r>
      <w:r w:rsidRPr="00AB17CC">
        <w:rPr>
          <w:rFonts w:cs="Times New Roman"/>
          <w:szCs w:val="24"/>
          <w:lang w:eastAsia="hr-HR"/>
        </w:rPr>
        <w:t xml:space="preserve"> odnosno specijalista opće/obiteljske medicine. Doktor specijalist pedijatar pod određenim uvjetima ima pravo ugovoriti provođenje zdravstvene zaštite iz obveznog zdravstvenog osiguranja i za djecu školske dobi do završen</w:t>
      </w:r>
      <w:r w:rsidR="00927FC8" w:rsidRPr="00AB17CC">
        <w:rPr>
          <w:rFonts w:cs="Times New Roman"/>
          <w:szCs w:val="24"/>
          <w:lang w:eastAsia="hr-HR"/>
        </w:rPr>
        <w:t>e OŠ</w:t>
      </w:r>
      <w:r w:rsidR="00C06172" w:rsidRPr="00AB17CC">
        <w:rPr>
          <w:rFonts w:cs="Times New Roman"/>
          <w:szCs w:val="24"/>
          <w:lang w:eastAsia="hr-HR"/>
        </w:rPr>
        <w:t>.</w:t>
      </w:r>
    </w:p>
    <w:p w:rsidR="00D263A1" w:rsidRPr="00AB17CC" w:rsidRDefault="00D263A1" w:rsidP="007F249C">
      <w:pPr>
        <w:spacing w:line="360" w:lineRule="auto"/>
        <w:jc w:val="both"/>
        <w:rPr>
          <w:rFonts w:cs="Times New Roman"/>
          <w:b/>
          <w:szCs w:val="24"/>
          <w:lang w:eastAsia="hr-HR"/>
        </w:rPr>
      </w:pPr>
    </w:p>
    <w:p w:rsidR="00D263A1" w:rsidRPr="00AB17CC" w:rsidRDefault="00533DA5" w:rsidP="007F249C">
      <w:pPr>
        <w:spacing w:line="360" w:lineRule="auto"/>
        <w:jc w:val="both"/>
        <w:rPr>
          <w:rFonts w:eastAsia="MS Mincho" w:cs="Times New Roman"/>
          <w:b/>
          <w:szCs w:val="24"/>
          <w:lang w:eastAsia="hr-HR"/>
        </w:rPr>
      </w:pPr>
      <w:r w:rsidRPr="00AB17CC">
        <w:rPr>
          <w:rFonts w:eastAsia="MS Mincho" w:cs="Times New Roman"/>
          <w:szCs w:val="24"/>
          <w:lang w:eastAsia="hr-HR"/>
        </w:rPr>
        <w:t>Kako bi se stimulira</w:t>
      </w:r>
      <w:r w:rsidR="0048183E">
        <w:rPr>
          <w:rFonts w:eastAsia="MS Mincho" w:cs="Times New Roman"/>
          <w:szCs w:val="24"/>
          <w:lang w:eastAsia="hr-HR"/>
        </w:rPr>
        <w:t>l</w:t>
      </w:r>
      <w:r w:rsidRPr="00AB17CC">
        <w:rPr>
          <w:rFonts w:eastAsia="MS Mincho" w:cs="Times New Roman"/>
          <w:szCs w:val="24"/>
          <w:lang w:eastAsia="hr-HR"/>
        </w:rPr>
        <w:t xml:space="preserve">o doktore medicine za rad u primarnoj zdravstvenoj zaštiti i zapošljavanje istih u ruralnim i manje razvijenim područjima sredstvima iz </w:t>
      </w:r>
      <w:r w:rsidR="008449AA" w:rsidRPr="00AB17CC">
        <w:rPr>
          <w:rFonts w:eastAsia="MS Mincho" w:cs="Times New Roman"/>
          <w:szCs w:val="24"/>
          <w:lang w:eastAsia="hr-HR"/>
        </w:rPr>
        <w:t>Europskog fonda za regionalni razvoj</w:t>
      </w:r>
      <w:r w:rsidRPr="00AB17CC">
        <w:rPr>
          <w:rFonts w:eastAsia="MS Mincho" w:cs="Times New Roman"/>
          <w:szCs w:val="24"/>
          <w:lang w:eastAsia="hr-HR"/>
        </w:rPr>
        <w:t xml:space="preserve">; Operativnog programa </w:t>
      </w:r>
      <w:r w:rsidRPr="00AB17CC">
        <w:rPr>
          <w:rFonts w:eastAsia="MS Mincho" w:cs="Times New Roman"/>
          <w:i/>
          <w:szCs w:val="24"/>
          <w:lang w:eastAsia="hr-HR"/>
        </w:rPr>
        <w:t>Učinkoviti ljudski potencijali</w:t>
      </w:r>
      <w:r w:rsidRPr="00AB17CC">
        <w:rPr>
          <w:rFonts w:eastAsia="MS Mincho" w:cs="Times New Roman"/>
          <w:szCs w:val="24"/>
          <w:lang w:eastAsia="hr-HR"/>
        </w:rPr>
        <w:t xml:space="preserve"> za razdoblje 2014.-2020., u Aktivnosti Specijalističko usavršavanje doktora medicine, financirat će se ukupno 5 specijalizacija, između ostalih primarne pedijatrije u domovima zdravlja na ciljanim depriviranim područjima s ciljem popunjavanja Mreže javn</w:t>
      </w:r>
      <w:r w:rsidR="002267F4">
        <w:rPr>
          <w:rFonts w:eastAsia="MS Mincho" w:cs="Times New Roman"/>
          <w:szCs w:val="24"/>
          <w:lang w:eastAsia="hr-HR"/>
        </w:rPr>
        <w:t xml:space="preserve">e </w:t>
      </w:r>
      <w:r w:rsidRPr="00AB17CC">
        <w:rPr>
          <w:rFonts w:eastAsia="MS Mincho" w:cs="Times New Roman"/>
          <w:szCs w:val="24"/>
          <w:lang w:eastAsia="hr-HR"/>
        </w:rPr>
        <w:t>zdravstvene službe. U okviru navedenog projekta na ciljanim područjima financiralo se 5 vrsta deficitarnih  specijalizacija</w:t>
      </w:r>
      <w:r w:rsidR="00DA3D03" w:rsidRPr="00AB17CC">
        <w:rPr>
          <w:rFonts w:eastAsia="MS Mincho" w:cs="Times New Roman"/>
          <w:szCs w:val="24"/>
          <w:lang w:eastAsia="hr-HR"/>
        </w:rPr>
        <w:t>,</w:t>
      </w:r>
      <w:r w:rsidRPr="00AB17CC">
        <w:rPr>
          <w:rFonts w:eastAsia="MS Mincho" w:cs="Times New Roman"/>
          <w:szCs w:val="24"/>
          <w:lang w:eastAsia="hr-HR"/>
        </w:rPr>
        <w:t xml:space="preserve"> između kojih je i pedijatrija.</w:t>
      </w:r>
    </w:p>
    <w:p w:rsidR="00D263A1" w:rsidRPr="00AB17CC" w:rsidRDefault="00D263A1" w:rsidP="007F249C">
      <w:pPr>
        <w:spacing w:line="360" w:lineRule="auto"/>
        <w:jc w:val="both"/>
        <w:rPr>
          <w:rFonts w:cs="Times New Roman"/>
          <w:szCs w:val="24"/>
        </w:rPr>
      </w:pPr>
    </w:p>
    <w:p w:rsidR="00181A53" w:rsidRPr="00AB17CC" w:rsidRDefault="00181A53" w:rsidP="007F249C">
      <w:pPr>
        <w:spacing w:line="360" w:lineRule="auto"/>
      </w:pPr>
      <w:bookmarkStart w:id="57" w:name="_Toc37057356"/>
      <w:r w:rsidRPr="00AB17CC">
        <w:t>21 (b)</w:t>
      </w:r>
      <w:bookmarkEnd w:id="57"/>
    </w:p>
    <w:p w:rsidR="003D79D7" w:rsidRPr="00AB17CC" w:rsidRDefault="00155F27" w:rsidP="007F249C">
      <w:pPr>
        <w:autoSpaceDE w:val="0"/>
        <w:autoSpaceDN w:val="0"/>
        <w:spacing w:line="360" w:lineRule="auto"/>
        <w:jc w:val="both"/>
        <w:rPr>
          <w:rFonts w:cs="Times New Roman"/>
          <w:b/>
          <w:szCs w:val="24"/>
          <w:lang w:eastAsia="hr-HR"/>
        </w:rPr>
      </w:pPr>
      <w:r w:rsidRPr="00584A38">
        <w:rPr>
          <w:rFonts w:cs="Times New Roman"/>
          <w:szCs w:val="24"/>
          <w:lang w:eastAsia="hr-HR"/>
        </w:rPr>
        <w:t>Cijepljenje</w:t>
      </w:r>
      <w:r w:rsidR="006E06C4" w:rsidRPr="00584A38">
        <w:rPr>
          <w:rFonts w:cs="Times New Roman"/>
          <w:szCs w:val="24"/>
          <w:lang w:eastAsia="hr-HR"/>
        </w:rPr>
        <w:t>, prema Programu cijepljenja,</w:t>
      </w:r>
      <w:r w:rsidRPr="00584A38">
        <w:rPr>
          <w:rFonts w:cs="Times New Roman"/>
          <w:szCs w:val="24"/>
          <w:lang w:eastAsia="hr-HR"/>
        </w:rPr>
        <w:t xml:space="preserve"> provode liječnici u domovima zdravlja ili privatnoj ugovornoj ordinaciji ili specijalisti školske medicine iz mjesno nadležnog županij</w:t>
      </w:r>
      <w:r w:rsidR="006727BE" w:rsidRPr="00584A38">
        <w:rPr>
          <w:rFonts w:cs="Times New Roman"/>
          <w:szCs w:val="24"/>
          <w:lang w:eastAsia="hr-HR"/>
        </w:rPr>
        <w:t xml:space="preserve">skog </w:t>
      </w:r>
      <w:r w:rsidR="00FA7FBD" w:rsidRPr="00584A38">
        <w:rPr>
          <w:rFonts w:cs="Times New Roman"/>
          <w:szCs w:val="24"/>
          <w:lang w:eastAsia="hr-HR"/>
        </w:rPr>
        <w:t>ZJZ</w:t>
      </w:r>
      <w:r w:rsidR="00584A38" w:rsidRPr="00584A38">
        <w:rPr>
          <w:rFonts w:cs="Times New Roman"/>
          <w:szCs w:val="24"/>
          <w:lang w:eastAsia="hr-HR"/>
        </w:rPr>
        <w:t>-a</w:t>
      </w:r>
      <w:r w:rsidR="000C29B6" w:rsidRPr="00584A38">
        <w:rPr>
          <w:rFonts w:cs="Times New Roman"/>
          <w:szCs w:val="24"/>
          <w:lang w:eastAsia="hr-HR"/>
        </w:rPr>
        <w:t>, pri čemu im s</w:t>
      </w:r>
      <w:r w:rsidRPr="00584A38">
        <w:rPr>
          <w:rFonts w:cs="Times New Roman"/>
          <w:szCs w:val="24"/>
          <w:lang w:eastAsia="hr-HR"/>
        </w:rPr>
        <w:t xml:space="preserve">tručnu podršku pružaju specijalisti epidemiolozi. </w:t>
      </w:r>
      <w:r w:rsidR="00792ACB" w:rsidRPr="00584A38">
        <w:rPr>
          <w:rFonts w:cs="Times New Roman"/>
          <w:szCs w:val="24"/>
          <w:lang w:eastAsia="hr-HR"/>
        </w:rPr>
        <w:t>I</w:t>
      </w:r>
      <w:r w:rsidR="004535B6" w:rsidRPr="00584A38">
        <w:rPr>
          <w:rFonts w:cs="Times New Roman"/>
          <w:szCs w:val="24"/>
          <w:lang w:eastAsia="hr-HR"/>
        </w:rPr>
        <w:t>zvješća ukazuju da je procijepljenost romske djece gotovo identična kao i procijepljenost djece većinske populacije te navode brojne lokalne aktivnosti na ovom području</w:t>
      </w:r>
      <w:r w:rsidR="000E4E22" w:rsidRPr="00584A38">
        <w:rPr>
          <w:rFonts w:cs="Times New Roman"/>
          <w:szCs w:val="24"/>
          <w:lang w:eastAsia="hr-HR"/>
        </w:rPr>
        <w:t>.</w:t>
      </w:r>
    </w:p>
    <w:p w:rsidR="006727BE" w:rsidRPr="00AB17CC" w:rsidRDefault="006727BE" w:rsidP="007F249C">
      <w:pPr>
        <w:autoSpaceDE w:val="0"/>
        <w:autoSpaceDN w:val="0"/>
        <w:spacing w:line="360" w:lineRule="auto"/>
        <w:jc w:val="both"/>
        <w:rPr>
          <w:rFonts w:cs="Times New Roman"/>
          <w:b/>
          <w:szCs w:val="24"/>
          <w:lang w:eastAsia="hr-HR"/>
        </w:rPr>
      </w:pPr>
    </w:p>
    <w:p w:rsidR="006727BE" w:rsidRPr="00AB17CC" w:rsidRDefault="006727BE" w:rsidP="007F249C">
      <w:pPr>
        <w:autoSpaceDE w:val="0"/>
        <w:autoSpaceDN w:val="0"/>
        <w:spacing w:line="360" w:lineRule="auto"/>
        <w:jc w:val="both"/>
        <w:rPr>
          <w:rFonts w:cs="Times New Roman"/>
          <w:b/>
          <w:szCs w:val="24"/>
          <w:lang w:eastAsia="hr-HR"/>
        </w:rPr>
      </w:pPr>
      <w:r w:rsidRPr="00AB17CC">
        <w:rPr>
          <w:rFonts w:cs="Times New Roman"/>
          <w:szCs w:val="24"/>
          <w:lang w:eastAsia="hr-HR"/>
        </w:rPr>
        <w:t xml:space="preserve">Prema Programu cijepljenja liječnici školske medicine </w:t>
      </w:r>
      <w:r w:rsidR="00D83CB1" w:rsidRPr="00AB17CC">
        <w:rPr>
          <w:rFonts w:cs="Times New Roman"/>
          <w:szCs w:val="24"/>
          <w:lang w:eastAsia="hr-HR"/>
        </w:rPr>
        <w:t>održavaju</w:t>
      </w:r>
      <w:r w:rsidRPr="00AB17CC">
        <w:rPr>
          <w:rFonts w:cs="Times New Roman"/>
          <w:szCs w:val="24"/>
          <w:lang w:eastAsia="hr-HR"/>
        </w:rPr>
        <w:t xml:space="preserve"> na početku ŠG edukativni sastanak s roditeljima djece </w:t>
      </w:r>
      <w:r w:rsidR="000C29B6" w:rsidRPr="00AB17CC">
        <w:rPr>
          <w:rFonts w:cs="Times New Roman"/>
          <w:szCs w:val="24"/>
          <w:lang w:eastAsia="hr-HR"/>
        </w:rPr>
        <w:t>8.</w:t>
      </w:r>
      <w:r w:rsidRPr="00AB17CC">
        <w:rPr>
          <w:rFonts w:cs="Times New Roman"/>
          <w:szCs w:val="24"/>
          <w:lang w:eastAsia="hr-HR"/>
        </w:rPr>
        <w:t xml:space="preserve"> razreda OŠ i </w:t>
      </w:r>
      <w:r w:rsidR="00D83CB1" w:rsidRPr="00AB17CC">
        <w:rPr>
          <w:rFonts w:cs="Times New Roman"/>
          <w:szCs w:val="24"/>
          <w:lang w:eastAsia="hr-HR"/>
        </w:rPr>
        <w:t>uručuju</w:t>
      </w:r>
      <w:r w:rsidRPr="00AB17CC">
        <w:rPr>
          <w:rFonts w:cs="Times New Roman"/>
          <w:szCs w:val="24"/>
          <w:lang w:eastAsia="hr-HR"/>
        </w:rPr>
        <w:t xml:space="preserve"> im pozive na cijepljenje protiv humanog </w:t>
      </w:r>
      <w:proofErr w:type="spellStart"/>
      <w:r w:rsidRPr="00AB17CC">
        <w:rPr>
          <w:rFonts w:cs="Times New Roman"/>
          <w:szCs w:val="24"/>
          <w:lang w:eastAsia="hr-HR"/>
        </w:rPr>
        <w:t>papiloma</w:t>
      </w:r>
      <w:proofErr w:type="spellEnd"/>
      <w:r w:rsidR="00584A38">
        <w:rPr>
          <w:rFonts w:cs="Times New Roman"/>
          <w:szCs w:val="24"/>
          <w:lang w:eastAsia="hr-HR"/>
        </w:rPr>
        <w:t xml:space="preserve"> </w:t>
      </w:r>
      <w:r w:rsidRPr="00AB17CC">
        <w:rPr>
          <w:rFonts w:cs="Times New Roman"/>
          <w:szCs w:val="24"/>
          <w:lang w:eastAsia="hr-HR"/>
        </w:rPr>
        <w:t>virusa</w:t>
      </w:r>
      <w:r w:rsidR="00584A38">
        <w:rPr>
          <w:rFonts w:cs="Times New Roman"/>
          <w:szCs w:val="24"/>
          <w:lang w:eastAsia="hr-HR"/>
        </w:rPr>
        <w:t xml:space="preserve"> (HPV)</w:t>
      </w:r>
      <w:r w:rsidRPr="00AB17CC">
        <w:rPr>
          <w:rFonts w:cs="Times New Roman"/>
          <w:szCs w:val="24"/>
          <w:lang w:eastAsia="hr-HR"/>
        </w:rPr>
        <w:t>. Roditeljima koji se ne odazovu, putem škole ili djece upućuje</w:t>
      </w:r>
      <w:r w:rsidR="008D4C7E" w:rsidRPr="00AB17CC">
        <w:rPr>
          <w:rFonts w:cs="Times New Roman"/>
          <w:szCs w:val="24"/>
          <w:lang w:eastAsia="hr-HR"/>
        </w:rPr>
        <w:t xml:space="preserve"> se poziv na cijepljenje i </w:t>
      </w:r>
      <w:r w:rsidRPr="00AB17CC">
        <w:rPr>
          <w:rFonts w:cs="Times New Roman"/>
          <w:szCs w:val="24"/>
          <w:lang w:eastAsia="hr-HR"/>
        </w:rPr>
        <w:t xml:space="preserve">distribuira letak s pozivom na cijepljenje </w:t>
      </w:r>
      <w:proofErr w:type="spellStart"/>
      <w:r w:rsidRPr="00AB17CC">
        <w:rPr>
          <w:rFonts w:cs="Times New Roman"/>
          <w:szCs w:val="24"/>
          <w:lang w:eastAsia="hr-HR"/>
        </w:rPr>
        <w:t>devetvalentnim</w:t>
      </w:r>
      <w:proofErr w:type="spellEnd"/>
      <w:r w:rsidRPr="00AB17CC">
        <w:rPr>
          <w:rFonts w:cs="Times New Roman"/>
          <w:szCs w:val="24"/>
          <w:lang w:eastAsia="hr-HR"/>
        </w:rPr>
        <w:t xml:space="preserve"> cjepivom i informirani pristanak za učenike </w:t>
      </w:r>
      <w:r w:rsidR="000C29B6" w:rsidRPr="00AB17CC">
        <w:rPr>
          <w:rFonts w:cs="Times New Roman"/>
          <w:szCs w:val="24"/>
          <w:lang w:eastAsia="hr-HR"/>
        </w:rPr>
        <w:t>8.</w:t>
      </w:r>
      <w:r w:rsidRPr="00AB17CC">
        <w:rPr>
          <w:rFonts w:cs="Times New Roman"/>
          <w:szCs w:val="24"/>
          <w:lang w:eastAsia="hr-HR"/>
        </w:rPr>
        <w:t xml:space="preserve"> razreda.</w:t>
      </w:r>
    </w:p>
    <w:p w:rsidR="003D79D7" w:rsidRPr="00AB17CC" w:rsidRDefault="003D79D7" w:rsidP="007F249C">
      <w:pPr>
        <w:autoSpaceDE w:val="0"/>
        <w:autoSpaceDN w:val="0"/>
        <w:spacing w:line="360" w:lineRule="auto"/>
        <w:jc w:val="both"/>
        <w:rPr>
          <w:rFonts w:cs="Times New Roman"/>
          <w:szCs w:val="24"/>
          <w:lang w:eastAsia="hr-HR"/>
        </w:rPr>
      </w:pPr>
    </w:p>
    <w:p w:rsidR="000E4E22" w:rsidRPr="00AB17CC" w:rsidRDefault="006727BE" w:rsidP="007F249C">
      <w:pPr>
        <w:autoSpaceDE w:val="0"/>
        <w:autoSpaceDN w:val="0"/>
        <w:spacing w:line="360" w:lineRule="auto"/>
        <w:jc w:val="both"/>
        <w:rPr>
          <w:rFonts w:cs="Times New Roman"/>
          <w:b/>
          <w:szCs w:val="24"/>
          <w:lang w:eastAsia="hr-HR"/>
        </w:rPr>
      </w:pPr>
      <w:r w:rsidRPr="00AB17CC">
        <w:rPr>
          <w:rFonts w:cs="Times New Roman"/>
          <w:szCs w:val="24"/>
          <w:lang w:eastAsia="hr-HR"/>
        </w:rPr>
        <w:t xml:space="preserve">Senzibiliziranje javnosti o važnosti cijepljenja provodilo se održavanjem </w:t>
      </w:r>
      <w:r w:rsidR="000E4E22" w:rsidRPr="00AB17CC">
        <w:rPr>
          <w:rFonts w:cs="Times New Roman"/>
          <w:szCs w:val="24"/>
          <w:lang w:eastAsia="hr-HR"/>
        </w:rPr>
        <w:t>predavanja o programu cijepljenja djece na stručnim skupovima i javnim tribinama</w:t>
      </w:r>
      <w:r w:rsidRPr="00AB17CC">
        <w:rPr>
          <w:rFonts w:cs="Times New Roman"/>
          <w:szCs w:val="24"/>
          <w:lang w:eastAsia="hr-HR"/>
        </w:rPr>
        <w:t xml:space="preserve">, medijskom </w:t>
      </w:r>
      <w:r w:rsidR="000E4E22" w:rsidRPr="00AB17CC">
        <w:rPr>
          <w:rFonts w:cs="Times New Roman"/>
          <w:szCs w:val="24"/>
          <w:lang w:eastAsia="hr-HR"/>
        </w:rPr>
        <w:t>kampanj</w:t>
      </w:r>
      <w:r w:rsidRPr="00AB17CC">
        <w:rPr>
          <w:rFonts w:cs="Times New Roman"/>
          <w:szCs w:val="24"/>
          <w:lang w:eastAsia="hr-HR"/>
        </w:rPr>
        <w:t>om</w:t>
      </w:r>
      <w:r w:rsidR="002267F4">
        <w:rPr>
          <w:rFonts w:cs="Times New Roman"/>
          <w:szCs w:val="24"/>
          <w:lang w:eastAsia="hr-HR"/>
        </w:rPr>
        <w:t xml:space="preserve"> </w:t>
      </w:r>
      <w:r w:rsidR="000E4E22" w:rsidRPr="00AB17CC">
        <w:rPr>
          <w:rFonts w:cs="Times New Roman"/>
          <w:i/>
          <w:szCs w:val="24"/>
          <w:lang w:eastAsia="hr-HR"/>
        </w:rPr>
        <w:t>Zaštitimo našu djecu</w:t>
      </w:r>
      <w:r w:rsidRPr="00AB17CC">
        <w:rPr>
          <w:rFonts w:cs="Times New Roman"/>
          <w:szCs w:val="24"/>
          <w:lang w:eastAsia="hr-HR"/>
        </w:rPr>
        <w:t>,</w:t>
      </w:r>
      <w:r w:rsidR="00F206A7">
        <w:rPr>
          <w:rFonts w:cs="Times New Roman"/>
          <w:szCs w:val="24"/>
          <w:lang w:eastAsia="hr-HR"/>
        </w:rPr>
        <w:t xml:space="preserve"> </w:t>
      </w:r>
      <w:r w:rsidRPr="00AB17CC">
        <w:rPr>
          <w:rFonts w:cs="Times New Roman"/>
          <w:szCs w:val="24"/>
          <w:lang w:eastAsia="hr-HR"/>
        </w:rPr>
        <w:t>izdavanjem</w:t>
      </w:r>
      <w:r w:rsidR="000E4E22" w:rsidRPr="00AB17CC">
        <w:rPr>
          <w:rFonts w:cs="Times New Roman"/>
          <w:szCs w:val="24"/>
          <w:lang w:eastAsia="hr-HR"/>
        </w:rPr>
        <w:t xml:space="preserve"> brošur</w:t>
      </w:r>
      <w:r w:rsidRPr="00AB17CC">
        <w:rPr>
          <w:rFonts w:cs="Times New Roman"/>
          <w:szCs w:val="24"/>
          <w:lang w:eastAsia="hr-HR"/>
        </w:rPr>
        <w:t xml:space="preserve">a </w:t>
      </w:r>
      <w:r w:rsidR="000E4E22" w:rsidRPr="00AB17CC">
        <w:rPr>
          <w:rFonts w:cs="Times New Roman"/>
          <w:i/>
          <w:szCs w:val="24"/>
          <w:lang w:eastAsia="hr-HR"/>
        </w:rPr>
        <w:t>Cijepljenje - brošura za roditelje</w:t>
      </w:r>
      <w:r w:rsidR="000E4E22" w:rsidRPr="00AB17CC">
        <w:rPr>
          <w:rFonts w:cs="Times New Roman"/>
          <w:szCs w:val="24"/>
          <w:lang w:eastAsia="hr-HR"/>
        </w:rPr>
        <w:t xml:space="preserve"> i </w:t>
      </w:r>
      <w:r w:rsidR="000E4E22" w:rsidRPr="00AB17CC">
        <w:rPr>
          <w:rFonts w:cs="Times New Roman"/>
          <w:i/>
          <w:szCs w:val="24"/>
          <w:lang w:eastAsia="hr-HR"/>
        </w:rPr>
        <w:t>Cijepljenje - brošura za zdravstvene radnike</w:t>
      </w:r>
      <w:r w:rsidRPr="00AB17CC">
        <w:rPr>
          <w:rFonts w:cs="Times New Roman"/>
          <w:szCs w:val="24"/>
          <w:lang w:eastAsia="hr-HR"/>
        </w:rPr>
        <w:t xml:space="preserve"> i </w:t>
      </w:r>
      <w:r w:rsidR="00A01548" w:rsidRPr="00AB17CC">
        <w:rPr>
          <w:rFonts w:cs="Times New Roman"/>
          <w:szCs w:val="24"/>
          <w:lang w:eastAsia="hr-HR"/>
        </w:rPr>
        <w:t>dr</w:t>
      </w:r>
      <w:r w:rsidRPr="00AB17CC">
        <w:rPr>
          <w:rFonts w:cs="Times New Roman"/>
          <w:szCs w:val="24"/>
          <w:lang w:eastAsia="hr-HR"/>
        </w:rPr>
        <w:t>.</w:t>
      </w:r>
    </w:p>
    <w:p w:rsidR="00155F27" w:rsidRPr="00AB17CC" w:rsidRDefault="00155F27" w:rsidP="007F249C">
      <w:pPr>
        <w:autoSpaceDE w:val="0"/>
        <w:autoSpaceDN w:val="0"/>
        <w:spacing w:line="360" w:lineRule="auto"/>
        <w:jc w:val="both"/>
        <w:rPr>
          <w:rFonts w:cs="Times New Roman"/>
          <w:b/>
          <w:szCs w:val="24"/>
          <w:lang w:eastAsia="hr-HR"/>
        </w:rPr>
      </w:pPr>
    </w:p>
    <w:p w:rsidR="00702505" w:rsidRPr="00AB17CC" w:rsidRDefault="00E5360E" w:rsidP="007F249C">
      <w:pPr>
        <w:spacing w:line="360" w:lineRule="auto"/>
      </w:pPr>
      <w:bookmarkStart w:id="58" w:name="_Toc37057357"/>
      <w:r w:rsidRPr="00AB17CC">
        <w:t>21 (c)</w:t>
      </w:r>
      <w:bookmarkEnd w:id="58"/>
    </w:p>
    <w:p w:rsidR="00181A53" w:rsidRPr="00AB17CC" w:rsidRDefault="00181A53" w:rsidP="007F249C">
      <w:pPr>
        <w:spacing w:line="360" w:lineRule="auto"/>
        <w:jc w:val="both"/>
        <w:rPr>
          <w:rFonts w:eastAsia="Times New Roman" w:cs="Times New Roman"/>
          <w:b/>
          <w:szCs w:val="24"/>
        </w:rPr>
      </w:pPr>
      <w:r w:rsidRPr="00AB17CC">
        <w:rPr>
          <w:rFonts w:eastAsia="Times New Roman" w:cs="Times New Roman"/>
          <w:szCs w:val="24"/>
        </w:rPr>
        <w:lastRenderedPageBreak/>
        <w:t xml:space="preserve">Prvi </w:t>
      </w:r>
      <w:r w:rsidRPr="00AB17CC">
        <w:rPr>
          <w:rFonts w:eastAsia="Times New Roman" w:cs="Times New Roman"/>
          <w:i/>
          <w:szCs w:val="24"/>
        </w:rPr>
        <w:t xml:space="preserve">Nacionalni program za zaštitu i promicanje dojenja </w:t>
      </w:r>
      <w:r w:rsidR="00616A0C" w:rsidRPr="00AB17CC">
        <w:rPr>
          <w:rFonts w:eastAsia="Times New Roman" w:cs="Times New Roman"/>
          <w:szCs w:val="24"/>
        </w:rPr>
        <w:t>donesen je</w:t>
      </w:r>
      <w:r w:rsidR="002267F4">
        <w:rPr>
          <w:rFonts w:eastAsia="Times New Roman" w:cs="Times New Roman"/>
          <w:szCs w:val="24"/>
        </w:rPr>
        <w:t xml:space="preserve"> </w:t>
      </w:r>
      <w:r w:rsidR="00412CD5" w:rsidRPr="00AB17CC">
        <w:rPr>
          <w:rFonts w:eastAsia="Times New Roman" w:cs="Times New Roman"/>
          <w:szCs w:val="24"/>
        </w:rPr>
        <w:t>2014.</w:t>
      </w:r>
      <w:r w:rsidR="003D79D7" w:rsidRPr="00AB17CC">
        <w:rPr>
          <w:rFonts w:eastAsia="Times New Roman" w:cs="Times New Roman"/>
          <w:szCs w:val="24"/>
        </w:rPr>
        <w:t xml:space="preserve"> T</w:t>
      </w:r>
      <w:r w:rsidR="00412CD5" w:rsidRPr="00AB17CC">
        <w:rPr>
          <w:rFonts w:eastAsia="Times New Roman" w:cs="Times New Roman"/>
          <w:szCs w:val="24"/>
        </w:rPr>
        <w:t xml:space="preserve">renutno je na snazi </w:t>
      </w:r>
      <w:r w:rsidR="00412CD5" w:rsidRPr="00AB17CC">
        <w:rPr>
          <w:rFonts w:eastAsia="Times New Roman" w:cs="Times New Roman"/>
          <w:i/>
          <w:szCs w:val="24"/>
        </w:rPr>
        <w:t>Nacionalni program za zaštitu i promicanje dojenja 2018.</w:t>
      </w:r>
      <w:r w:rsidR="0065258D" w:rsidRPr="00AB17CC">
        <w:rPr>
          <w:rFonts w:eastAsia="Times New Roman" w:cs="Times New Roman"/>
          <w:i/>
          <w:szCs w:val="24"/>
        </w:rPr>
        <w:t>/</w:t>
      </w:r>
      <w:r w:rsidR="00A63562" w:rsidRPr="00AB17CC">
        <w:rPr>
          <w:rFonts w:eastAsia="Times New Roman" w:cs="Times New Roman"/>
          <w:i/>
          <w:szCs w:val="24"/>
        </w:rPr>
        <w:t>20</w:t>
      </w:r>
      <w:r w:rsidR="00412CD5" w:rsidRPr="00AB17CC">
        <w:rPr>
          <w:rFonts w:eastAsia="Times New Roman" w:cs="Times New Roman"/>
          <w:i/>
          <w:szCs w:val="24"/>
        </w:rPr>
        <w:t>20.</w:t>
      </w:r>
      <w:r w:rsidR="002267F4">
        <w:rPr>
          <w:rFonts w:eastAsia="Times New Roman" w:cs="Times New Roman"/>
          <w:i/>
          <w:szCs w:val="24"/>
        </w:rPr>
        <w:t xml:space="preserve"> </w:t>
      </w:r>
      <w:r w:rsidRPr="00AB17CC">
        <w:rPr>
          <w:rFonts w:eastAsia="Times New Roman" w:cs="Times New Roman"/>
          <w:szCs w:val="24"/>
        </w:rPr>
        <w:t>čiji je c</w:t>
      </w:r>
      <w:r w:rsidR="00412CD5" w:rsidRPr="00AB17CC">
        <w:rPr>
          <w:rFonts w:eastAsia="Times New Roman" w:cs="Times New Roman"/>
          <w:szCs w:val="24"/>
        </w:rPr>
        <w:t xml:space="preserve">ilj povećanje broja isključivo dojene djece do 6. mjeseca </w:t>
      </w:r>
      <w:r w:rsidRPr="00AB17CC">
        <w:rPr>
          <w:rFonts w:eastAsia="Times New Roman" w:cs="Times New Roman"/>
          <w:szCs w:val="24"/>
        </w:rPr>
        <w:t xml:space="preserve">života </w:t>
      </w:r>
      <w:r w:rsidR="000C29B6" w:rsidRPr="00AB17CC">
        <w:rPr>
          <w:rFonts w:eastAsia="Times New Roman" w:cs="Times New Roman"/>
          <w:szCs w:val="24"/>
        </w:rPr>
        <w:t>te povećanje</w:t>
      </w:r>
      <w:r w:rsidR="00412CD5" w:rsidRPr="00AB17CC">
        <w:rPr>
          <w:rFonts w:eastAsia="Times New Roman" w:cs="Times New Roman"/>
          <w:szCs w:val="24"/>
        </w:rPr>
        <w:t xml:space="preserve"> broja ukupno dojene djece do navršene 1. i 2. godine. Programom definirane mjere uključuju kontinuiran rad na održanju UNICEF-ovog programa </w:t>
      </w:r>
      <w:r w:rsidR="00412CD5" w:rsidRPr="00AB17CC">
        <w:rPr>
          <w:rFonts w:eastAsia="Times New Roman" w:cs="Times New Roman"/>
          <w:i/>
          <w:szCs w:val="24"/>
        </w:rPr>
        <w:t xml:space="preserve">Rodilišta </w:t>
      </w:r>
      <w:r w:rsidR="00C13935" w:rsidRPr="00AB17CC">
        <w:rPr>
          <w:rFonts w:eastAsia="Times New Roman" w:cs="Times New Roman"/>
          <w:i/>
          <w:szCs w:val="24"/>
        </w:rPr>
        <w:t>–</w:t>
      </w:r>
      <w:r w:rsidR="00412CD5" w:rsidRPr="00AB17CC">
        <w:rPr>
          <w:rFonts w:eastAsia="Times New Roman" w:cs="Times New Roman"/>
          <w:i/>
          <w:szCs w:val="24"/>
        </w:rPr>
        <w:t xml:space="preserve"> prijatelji</w:t>
      </w:r>
      <w:r w:rsidR="002267F4">
        <w:rPr>
          <w:rFonts w:eastAsia="Times New Roman" w:cs="Times New Roman"/>
          <w:i/>
          <w:szCs w:val="24"/>
        </w:rPr>
        <w:t xml:space="preserve"> </w:t>
      </w:r>
      <w:r w:rsidR="00412CD5" w:rsidRPr="00AB17CC">
        <w:rPr>
          <w:rFonts w:eastAsia="Times New Roman" w:cs="Times New Roman"/>
          <w:i/>
          <w:szCs w:val="24"/>
        </w:rPr>
        <w:t>djece</w:t>
      </w:r>
      <w:r w:rsidR="00CE523A" w:rsidRPr="00AB17CC">
        <w:rPr>
          <w:rStyle w:val="FootnoteReference"/>
          <w:rFonts w:eastAsia="Times New Roman" w:cs="Times New Roman"/>
          <w:i/>
          <w:szCs w:val="24"/>
        </w:rPr>
        <w:footnoteReference w:id="129"/>
      </w:r>
      <w:r w:rsidRPr="00AB17CC">
        <w:rPr>
          <w:rFonts w:eastAsia="Times New Roman" w:cs="Times New Roman"/>
          <w:szCs w:val="24"/>
        </w:rPr>
        <w:t>,</w:t>
      </w:r>
      <w:r w:rsidR="00412CD5" w:rsidRPr="00AB17CC">
        <w:rPr>
          <w:rFonts w:eastAsia="Times New Roman" w:cs="Times New Roman"/>
          <w:szCs w:val="24"/>
        </w:rPr>
        <w:t xml:space="preserve"> što su ostvarila sva hrvatska rodilišta, osiguranje primjene Međunarodnog pravilnika o reklamiranju nadomjestaka za majčino mlijeko, pokretanje aktivnosti </w:t>
      </w:r>
      <w:r w:rsidR="00412CD5" w:rsidRPr="00AB17CC">
        <w:rPr>
          <w:rFonts w:eastAsia="Times New Roman" w:cs="Times New Roman"/>
          <w:i/>
          <w:szCs w:val="24"/>
        </w:rPr>
        <w:t>Zajednica – prijatelj dojenju</w:t>
      </w:r>
      <w:r w:rsidR="00412CD5" w:rsidRPr="00AB17CC">
        <w:rPr>
          <w:rFonts w:eastAsia="Times New Roman" w:cs="Times New Roman"/>
          <w:szCs w:val="24"/>
        </w:rPr>
        <w:t xml:space="preserve"> s koordinacijskim timovima za promicanje dojenja u </w:t>
      </w:r>
      <w:r w:rsidR="00E12BBC" w:rsidRPr="00AB17CC">
        <w:rPr>
          <w:rFonts w:eastAsia="Times New Roman" w:cs="Times New Roman"/>
          <w:szCs w:val="24"/>
        </w:rPr>
        <w:t>JLP(R)S</w:t>
      </w:r>
      <w:r w:rsidR="00F52890" w:rsidRPr="00AB17CC">
        <w:rPr>
          <w:rFonts w:eastAsia="Times New Roman" w:cs="Times New Roman"/>
          <w:szCs w:val="24"/>
        </w:rPr>
        <w:t>-ovima</w:t>
      </w:r>
      <w:r w:rsidR="00412CD5" w:rsidRPr="00AB17CC">
        <w:rPr>
          <w:rFonts w:eastAsia="Times New Roman" w:cs="Times New Roman"/>
          <w:szCs w:val="24"/>
        </w:rPr>
        <w:t xml:space="preserve">, promicanje dojenja u jedinicama intenzivnog </w:t>
      </w:r>
      <w:proofErr w:type="spellStart"/>
      <w:r w:rsidR="00412CD5" w:rsidRPr="00AB17CC">
        <w:rPr>
          <w:rFonts w:eastAsia="Times New Roman" w:cs="Times New Roman"/>
          <w:szCs w:val="24"/>
        </w:rPr>
        <w:t>neonatalnog</w:t>
      </w:r>
      <w:proofErr w:type="spellEnd"/>
      <w:r w:rsidR="00412CD5" w:rsidRPr="00AB17CC">
        <w:rPr>
          <w:rFonts w:eastAsia="Times New Roman" w:cs="Times New Roman"/>
          <w:szCs w:val="24"/>
        </w:rPr>
        <w:t xml:space="preserve"> liječenja, u primarnoj zdravstvenoj zaštiti te provođenje različitih oblika edukacije i stvaranja socijalnih mreža koj</w:t>
      </w:r>
      <w:r w:rsidR="00C13935" w:rsidRPr="00AB17CC">
        <w:rPr>
          <w:rFonts w:eastAsia="Times New Roman" w:cs="Times New Roman"/>
          <w:szCs w:val="24"/>
        </w:rPr>
        <w:t>e</w:t>
      </w:r>
      <w:r w:rsidR="00412CD5" w:rsidRPr="00AB17CC">
        <w:rPr>
          <w:rFonts w:eastAsia="Times New Roman" w:cs="Times New Roman"/>
          <w:szCs w:val="24"/>
        </w:rPr>
        <w:t xml:space="preserve"> doprin</w:t>
      </w:r>
      <w:r w:rsidR="00C13935" w:rsidRPr="00AB17CC">
        <w:rPr>
          <w:rFonts w:eastAsia="Times New Roman" w:cs="Times New Roman"/>
          <w:szCs w:val="24"/>
        </w:rPr>
        <w:t>ose</w:t>
      </w:r>
      <w:r w:rsidR="002267F4">
        <w:rPr>
          <w:rFonts w:eastAsia="Times New Roman" w:cs="Times New Roman"/>
          <w:szCs w:val="24"/>
        </w:rPr>
        <w:t xml:space="preserve"> </w:t>
      </w:r>
      <w:r w:rsidR="00C13935" w:rsidRPr="00AB17CC">
        <w:rPr>
          <w:rFonts w:eastAsia="Times New Roman" w:cs="Times New Roman"/>
          <w:szCs w:val="24"/>
        </w:rPr>
        <w:t>uspješnijem provođenju dojenja</w:t>
      </w:r>
      <w:r w:rsidR="00CE523A" w:rsidRPr="00AB17CC">
        <w:rPr>
          <w:rStyle w:val="FootnoteReference"/>
          <w:rFonts w:eastAsia="Times New Roman" w:cs="Times New Roman"/>
          <w:szCs w:val="24"/>
        </w:rPr>
        <w:footnoteReference w:id="130"/>
      </w:r>
      <w:r w:rsidR="00C13935" w:rsidRPr="00AB17CC">
        <w:rPr>
          <w:rFonts w:eastAsia="Times New Roman" w:cs="Times New Roman"/>
          <w:szCs w:val="24"/>
        </w:rPr>
        <w:t>.</w:t>
      </w:r>
    </w:p>
    <w:p w:rsidR="00266ED8" w:rsidRPr="00AB17CC" w:rsidRDefault="00266ED8" w:rsidP="007F249C">
      <w:pPr>
        <w:spacing w:line="360" w:lineRule="auto"/>
        <w:jc w:val="both"/>
        <w:rPr>
          <w:rFonts w:eastAsia="Times New Roman" w:cs="Times New Roman"/>
          <w:b/>
          <w:szCs w:val="24"/>
        </w:rPr>
      </w:pPr>
    </w:p>
    <w:p w:rsidR="00E912FF" w:rsidRPr="00AB17CC" w:rsidRDefault="00E912FF" w:rsidP="007F249C">
      <w:pPr>
        <w:spacing w:line="360" w:lineRule="auto"/>
        <w:jc w:val="both"/>
        <w:rPr>
          <w:rFonts w:eastAsia="Times New Roman" w:cs="Times New Roman"/>
          <w:b/>
          <w:szCs w:val="24"/>
        </w:rPr>
      </w:pPr>
      <w:r w:rsidRPr="00AB17CC">
        <w:rPr>
          <w:rFonts w:eastAsia="Times New Roman" w:cs="Times New Roman"/>
          <w:szCs w:val="24"/>
        </w:rPr>
        <w:t xml:space="preserve">MIZ </w:t>
      </w:r>
      <w:r w:rsidR="00D71272" w:rsidRPr="00AB17CC">
        <w:rPr>
          <w:rFonts w:eastAsia="Times New Roman" w:cs="Times New Roman"/>
          <w:szCs w:val="24"/>
        </w:rPr>
        <w:t xml:space="preserve">je </w:t>
      </w:r>
      <w:r w:rsidRPr="00AB17CC">
        <w:rPr>
          <w:rFonts w:eastAsia="Times New Roman" w:cs="Times New Roman"/>
          <w:szCs w:val="24"/>
        </w:rPr>
        <w:t>2019.</w:t>
      </w:r>
      <w:r w:rsidR="002267F4">
        <w:rPr>
          <w:rFonts w:eastAsia="Times New Roman" w:cs="Times New Roman"/>
          <w:szCs w:val="24"/>
        </w:rPr>
        <w:t xml:space="preserve"> u</w:t>
      </w:r>
      <w:r w:rsidR="00D71272" w:rsidRPr="00AB17CC">
        <w:rPr>
          <w:rFonts w:eastAsia="Times New Roman" w:cs="Times New Roman"/>
          <w:szCs w:val="24"/>
        </w:rPr>
        <w:t>putilo</w:t>
      </w:r>
      <w:r w:rsidR="00F206A7">
        <w:rPr>
          <w:rFonts w:eastAsia="Times New Roman" w:cs="Times New Roman"/>
          <w:szCs w:val="24"/>
        </w:rPr>
        <w:t xml:space="preserve"> </w:t>
      </w:r>
      <w:r w:rsidR="00D71272" w:rsidRPr="00AB17CC">
        <w:rPr>
          <w:rFonts w:eastAsia="Times New Roman" w:cs="Times New Roman"/>
          <w:szCs w:val="24"/>
        </w:rPr>
        <w:t xml:space="preserve">domovima zdravlja, rodilištima, </w:t>
      </w:r>
      <w:r w:rsidRPr="00AB17CC">
        <w:rPr>
          <w:rFonts w:eastAsia="Times New Roman" w:cs="Times New Roman"/>
          <w:szCs w:val="24"/>
        </w:rPr>
        <w:t xml:space="preserve">stručnim društvima </w:t>
      </w:r>
      <w:r w:rsidR="00D71272" w:rsidRPr="00AB17CC">
        <w:rPr>
          <w:rFonts w:eastAsia="Times New Roman" w:cs="Times New Roman"/>
          <w:szCs w:val="24"/>
        </w:rPr>
        <w:t>Hrvatskog liječničkog zbora, udrugama</w:t>
      </w:r>
      <w:r w:rsidR="00F206A7">
        <w:rPr>
          <w:rFonts w:eastAsia="Times New Roman" w:cs="Times New Roman"/>
          <w:szCs w:val="24"/>
        </w:rPr>
        <w:t xml:space="preserve"> </w:t>
      </w:r>
      <w:r w:rsidR="00D71272" w:rsidRPr="00AB17CC">
        <w:rPr>
          <w:rFonts w:eastAsia="Times New Roman" w:cs="Times New Roman"/>
          <w:i/>
          <w:iCs/>
          <w:szCs w:val="24"/>
        </w:rPr>
        <w:t>Naputak o primjeni međunarodnog Pravilnika o načinu reklamiranja nadomjestaka za majčino mlijeko, pokroviteljstva i sponzorstva od strane proizvođača</w:t>
      </w:r>
      <w:r w:rsidR="00D71272" w:rsidRPr="00AB17CC">
        <w:rPr>
          <w:rStyle w:val="FootnoteReference"/>
          <w:rFonts w:eastAsia="Times New Roman" w:cs="Times New Roman"/>
          <w:szCs w:val="24"/>
        </w:rPr>
        <w:footnoteReference w:id="131"/>
      </w:r>
      <w:r w:rsidRPr="00AB17CC">
        <w:rPr>
          <w:rFonts w:eastAsia="Times New Roman" w:cs="Times New Roman"/>
          <w:szCs w:val="24"/>
        </w:rPr>
        <w:t>.</w:t>
      </w:r>
    </w:p>
    <w:p w:rsidR="00E912FF" w:rsidRPr="00AB17CC" w:rsidRDefault="00E912FF" w:rsidP="007F249C">
      <w:pPr>
        <w:spacing w:line="360" w:lineRule="auto"/>
        <w:jc w:val="both"/>
        <w:rPr>
          <w:rFonts w:eastAsia="Times New Roman" w:cs="Times New Roman"/>
          <w:b/>
          <w:szCs w:val="24"/>
        </w:rPr>
      </w:pPr>
    </w:p>
    <w:p w:rsidR="00266ED8" w:rsidRPr="00AB17CC" w:rsidRDefault="00412CD5" w:rsidP="007F249C">
      <w:pPr>
        <w:spacing w:line="360" w:lineRule="auto"/>
        <w:jc w:val="both"/>
        <w:rPr>
          <w:rFonts w:eastAsia="Times New Roman" w:cs="Times New Roman"/>
          <w:b/>
          <w:szCs w:val="24"/>
        </w:rPr>
      </w:pPr>
      <w:r w:rsidRPr="00AB17CC">
        <w:rPr>
          <w:rFonts w:eastAsia="Times New Roman" w:cs="Times New Roman"/>
          <w:szCs w:val="24"/>
        </w:rPr>
        <w:t xml:space="preserve">U suradnji s </w:t>
      </w:r>
      <w:r w:rsidR="00AC695C" w:rsidRPr="00AB17CC">
        <w:rPr>
          <w:rFonts w:eastAsia="Times New Roman" w:cs="Times New Roman"/>
          <w:szCs w:val="24"/>
        </w:rPr>
        <w:t>OCD-ima</w:t>
      </w:r>
      <w:r w:rsidRPr="00AB17CC">
        <w:rPr>
          <w:rFonts w:eastAsia="Times New Roman" w:cs="Times New Roman"/>
          <w:szCs w:val="24"/>
        </w:rPr>
        <w:t>, UNICEF-om i Svjetskom zdravstvenom organizacijom stvorene su mreže potpore dojenju u zdravstvenom sustavu i izvan njega</w:t>
      </w:r>
      <w:r w:rsidR="002369B4">
        <w:rPr>
          <w:rStyle w:val="FootnoteReference"/>
          <w:rFonts w:eastAsia="Times New Roman" w:cs="Times New Roman"/>
          <w:szCs w:val="24"/>
        </w:rPr>
        <w:footnoteReference w:id="132"/>
      </w:r>
      <w:r w:rsidRPr="00AB17CC">
        <w:rPr>
          <w:rFonts w:eastAsia="Times New Roman" w:cs="Times New Roman"/>
          <w:szCs w:val="24"/>
        </w:rPr>
        <w:t xml:space="preserve">. </w:t>
      </w:r>
    </w:p>
    <w:p w:rsidR="00631B26" w:rsidRPr="00AB17CC" w:rsidRDefault="00631B26" w:rsidP="007F249C">
      <w:pPr>
        <w:spacing w:line="360" w:lineRule="auto"/>
        <w:jc w:val="both"/>
        <w:rPr>
          <w:rFonts w:eastAsia="Times New Roman" w:cs="Times New Roman"/>
          <w:b/>
          <w:szCs w:val="24"/>
        </w:rPr>
      </w:pPr>
    </w:p>
    <w:p w:rsidR="00631B26" w:rsidRPr="00AB17CC" w:rsidRDefault="00631B26" w:rsidP="007F249C">
      <w:pPr>
        <w:spacing w:line="360" w:lineRule="auto"/>
        <w:jc w:val="both"/>
        <w:rPr>
          <w:rFonts w:eastAsia="Times New Roman" w:cs="Times New Roman"/>
          <w:b/>
          <w:szCs w:val="24"/>
        </w:rPr>
      </w:pPr>
      <w:r w:rsidRPr="00AB17CC">
        <w:rPr>
          <w:rFonts w:eastAsia="Times New Roman" w:cs="Times New Roman"/>
          <w:szCs w:val="24"/>
        </w:rPr>
        <w:t>Sukladno izvješću NSPD</w:t>
      </w:r>
      <w:r w:rsidR="00F74EAD" w:rsidRPr="00AB17CC">
        <w:rPr>
          <w:rFonts w:eastAsia="Times New Roman" w:cs="Times New Roman"/>
          <w:szCs w:val="24"/>
        </w:rPr>
        <w:t>-a</w:t>
      </w:r>
      <w:r w:rsidRPr="00AB17CC">
        <w:rPr>
          <w:rFonts w:eastAsia="Times New Roman" w:cs="Times New Roman"/>
          <w:szCs w:val="24"/>
        </w:rPr>
        <w:t xml:space="preserve">, nastavljena je provedba programa </w:t>
      </w:r>
      <w:r w:rsidRPr="00AB17CC">
        <w:rPr>
          <w:rFonts w:eastAsia="Times New Roman" w:cs="Times New Roman"/>
          <w:i/>
          <w:szCs w:val="24"/>
        </w:rPr>
        <w:t>Za osmijeh djeteta u bolnici</w:t>
      </w:r>
      <w:r w:rsidRPr="00AB17CC">
        <w:rPr>
          <w:rFonts w:eastAsia="Times New Roman" w:cs="Times New Roman"/>
          <w:szCs w:val="24"/>
        </w:rPr>
        <w:t xml:space="preserve"> te aktivnosti iz Programa za zaštitu i promicanje dojenja.</w:t>
      </w:r>
    </w:p>
    <w:p w:rsidR="00266ED8" w:rsidRPr="00AB17CC" w:rsidRDefault="00266ED8" w:rsidP="007F249C">
      <w:pPr>
        <w:spacing w:line="360" w:lineRule="auto"/>
        <w:jc w:val="both"/>
        <w:rPr>
          <w:rFonts w:eastAsia="Times New Roman" w:cs="Times New Roman"/>
          <w:b/>
          <w:szCs w:val="24"/>
        </w:rPr>
      </w:pPr>
    </w:p>
    <w:p w:rsidR="00702505" w:rsidRPr="00AB17CC" w:rsidRDefault="00E5360E" w:rsidP="007F249C">
      <w:pPr>
        <w:spacing w:line="360" w:lineRule="auto"/>
      </w:pPr>
      <w:bookmarkStart w:id="59" w:name="_Toc37057358"/>
      <w:r w:rsidRPr="00AB17CC">
        <w:t>21 (d)</w:t>
      </w:r>
      <w:bookmarkEnd w:id="59"/>
    </w:p>
    <w:p w:rsidR="00266ED8" w:rsidRPr="00AB17CC" w:rsidRDefault="00F80AEE" w:rsidP="007F249C">
      <w:pPr>
        <w:spacing w:line="360" w:lineRule="auto"/>
        <w:jc w:val="both"/>
        <w:rPr>
          <w:rFonts w:eastAsia="Times New Roman" w:cs="Times New Roman"/>
          <w:b/>
          <w:szCs w:val="24"/>
        </w:rPr>
      </w:pPr>
      <w:r w:rsidRPr="00AB17CC">
        <w:rPr>
          <w:rFonts w:eastAsia="Times New Roman" w:cs="Times New Roman"/>
          <w:szCs w:val="24"/>
        </w:rPr>
        <w:t>S</w:t>
      </w:r>
      <w:r w:rsidR="00412CD5" w:rsidRPr="00AB17CC">
        <w:rPr>
          <w:rFonts w:eastAsia="Times New Roman" w:cs="Times New Roman"/>
          <w:szCs w:val="24"/>
        </w:rPr>
        <w:t>ve osobe do navršen</w:t>
      </w:r>
      <w:r w:rsidRPr="00AB17CC">
        <w:rPr>
          <w:rFonts w:eastAsia="Times New Roman" w:cs="Times New Roman"/>
          <w:szCs w:val="24"/>
        </w:rPr>
        <w:t>ih</w:t>
      </w:r>
      <w:r w:rsidR="00412CD5" w:rsidRPr="00AB17CC">
        <w:rPr>
          <w:rFonts w:eastAsia="Times New Roman" w:cs="Times New Roman"/>
          <w:szCs w:val="24"/>
        </w:rPr>
        <w:t xml:space="preserve"> 18</w:t>
      </w:r>
      <w:r w:rsidR="001A2025" w:rsidRPr="00AB17CC">
        <w:rPr>
          <w:rFonts w:eastAsia="Times New Roman" w:cs="Times New Roman"/>
          <w:szCs w:val="24"/>
        </w:rPr>
        <w:t xml:space="preserve"> godina</w:t>
      </w:r>
      <w:r w:rsidR="002267F4">
        <w:rPr>
          <w:rFonts w:eastAsia="Times New Roman" w:cs="Times New Roman"/>
          <w:szCs w:val="24"/>
        </w:rPr>
        <w:t xml:space="preserve"> </w:t>
      </w:r>
      <w:r w:rsidR="00412CD5" w:rsidRPr="00AB17CC">
        <w:rPr>
          <w:rFonts w:eastAsia="Times New Roman" w:cs="Times New Roman"/>
          <w:szCs w:val="24"/>
        </w:rPr>
        <w:t xml:space="preserve">ili kraja redovnog školovanja (26 godina) koje imaju hrvatsko državljanstvo ili su stranci sa stalnim boravkom imaju mogućnost prijave na </w:t>
      </w:r>
      <w:r w:rsidR="00FA7FBD" w:rsidRPr="00AB17CC">
        <w:rPr>
          <w:rFonts w:eastAsia="Times New Roman" w:cs="Times New Roman"/>
          <w:szCs w:val="24"/>
        </w:rPr>
        <w:t>Hrvatski zavod za zdravstveno osiguranje</w:t>
      </w:r>
      <w:r w:rsidR="00412CD5" w:rsidRPr="00AB17CC">
        <w:rPr>
          <w:rFonts w:eastAsia="Times New Roman" w:cs="Times New Roman"/>
          <w:szCs w:val="24"/>
        </w:rPr>
        <w:t xml:space="preserve"> temeljem Zakona o obveznom zdravstvenom osiguranju</w:t>
      </w:r>
      <w:r w:rsidR="001A2025" w:rsidRPr="00AB17CC">
        <w:rPr>
          <w:rStyle w:val="FootnoteReference"/>
          <w:rFonts w:eastAsia="Times New Roman" w:cs="Times New Roman"/>
          <w:szCs w:val="24"/>
        </w:rPr>
        <w:footnoteReference w:id="133"/>
      </w:r>
      <w:r w:rsidR="00412CD5" w:rsidRPr="00AB17CC">
        <w:rPr>
          <w:rFonts w:eastAsia="Times New Roman" w:cs="Times New Roman"/>
          <w:szCs w:val="24"/>
        </w:rPr>
        <w:t xml:space="preserve"> čime postaju osiguranici u sustavu obveznog zdravstvenog osiguranja. Između osiguranika </w:t>
      </w:r>
      <w:r w:rsidR="00412CD5" w:rsidRPr="00AB17CC">
        <w:rPr>
          <w:rFonts w:eastAsia="Times New Roman" w:cs="Times New Roman"/>
          <w:szCs w:val="24"/>
        </w:rPr>
        <w:lastRenderedPageBreak/>
        <w:t>obveznog zdravstvenog osiguranja nema razlika u odnosu na etničku, vjersku</w:t>
      </w:r>
      <w:r w:rsidR="001A2025" w:rsidRPr="00AB17CC">
        <w:rPr>
          <w:rFonts w:eastAsia="Times New Roman" w:cs="Times New Roman"/>
          <w:szCs w:val="24"/>
        </w:rPr>
        <w:t xml:space="preserve"> ili bilo koju drugu pripadnost</w:t>
      </w:r>
      <w:r w:rsidR="00412CD5" w:rsidRPr="00AB17CC">
        <w:rPr>
          <w:rFonts w:eastAsia="Times New Roman" w:cs="Times New Roman"/>
          <w:szCs w:val="24"/>
        </w:rPr>
        <w:t xml:space="preserve">. </w:t>
      </w:r>
      <w:r w:rsidR="00266ED8" w:rsidRPr="00AB17CC">
        <w:rPr>
          <w:rFonts w:eastAsia="Times New Roman" w:cs="Times New Roman"/>
          <w:szCs w:val="24"/>
        </w:rPr>
        <w:t>Z</w:t>
      </w:r>
      <w:r w:rsidR="00412CD5" w:rsidRPr="00AB17CC">
        <w:rPr>
          <w:rFonts w:eastAsia="Times New Roman" w:cs="Times New Roman"/>
          <w:szCs w:val="24"/>
        </w:rPr>
        <w:t xml:space="preserve">dravstvena zaštita </w:t>
      </w:r>
      <w:r w:rsidR="00266ED8" w:rsidRPr="00AB17CC">
        <w:rPr>
          <w:rFonts w:eastAsia="Times New Roman" w:cs="Times New Roman"/>
          <w:szCs w:val="24"/>
        </w:rPr>
        <w:t xml:space="preserve">je </w:t>
      </w:r>
      <w:r w:rsidR="00412CD5" w:rsidRPr="00AB17CC">
        <w:rPr>
          <w:rFonts w:eastAsia="Times New Roman" w:cs="Times New Roman"/>
          <w:szCs w:val="24"/>
        </w:rPr>
        <w:t xml:space="preserve">potpuno besplatna za svu djecu i kada se radi o pravima osiguranim kroz dopunsko zdravstveno osiguranje (nadoplata određenih zdravstvenih usluga). </w:t>
      </w:r>
    </w:p>
    <w:p w:rsidR="00AC695C" w:rsidRPr="00AB17CC" w:rsidRDefault="00AC695C" w:rsidP="007F249C">
      <w:pPr>
        <w:spacing w:line="360" w:lineRule="auto"/>
        <w:jc w:val="both"/>
        <w:rPr>
          <w:rFonts w:eastAsia="Times New Roman" w:cs="Times New Roman"/>
          <w:b/>
          <w:szCs w:val="24"/>
        </w:rPr>
      </w:pPr>
    </w:p>
    <w:p w:rsidR="00412CD5" w:rsidRPr="00AB17CC" w:rsidRDefault="00412CD5" w:rsidP="007F249C">
      <w:pPr>
        <w:spacing w:line="360" w:lineRule="auto"/>
        <w:jc w:val="both"/>
        <w:rPr>
          <w:rFonts w:eastAsia="Times New Roman" w:cs="Times New Roman"/>
          <w:b/>
          <w:szCs w:val="24"/>
        </w:rPr>
      </w:pPr>
      <w:r w:rsidRPr="00AB17CC">
        <w:rPr>
          <w:rFonts w:eastAsia="Times New Roman" w:cs="Times New Roman"/>
          <w:szCs w:val="24"/>
        </w:rPr>
        <w:t xml:space="preserve">Prema </w:t>
      </w:r>
      <w:r w:rsidR="00464CCE" w:rsidRPr="00AB17CC">
        <w:rPr>
          <w:rFonts w:eastAsia="Times New Roman" w:cs="Times New Roman"/>
          <w:szCs w:val="24"/>
        </w:rPr>
        <w:t>ZOZOZZS-u</w:t>
      </w:r>
      <w:r w:rsidR="005621DC" w:rsidRPr="00AB17CC">
        <w:rPr>
          <w:rFonts w:eastAsia="Times New Roman" w:cs="Times New Roman"/>
          <w:szCs w:val="24"/>
        </w:rPr>
        <w:t>,</w:t>
      </w:r>
      <w:r w:rsidRPr="00AB17CC">
        <w:rPr>
          <w:rFonts w:eastAsia="Times New Roman" w:cs="Times New Roman"/>
          <w:szCs w:val="24"/>
        </w:rPr>
        <w:t xml:space="preserve"> u </w:t>
      </w:r>
      <w:r w:rsidR="001A2025" w:rsidRPr="00AB17CC">
        <w:rPr>
          <w:rFonts w:eastAsia="Times New Roman" w:cs="Times New Roman"/>
          <w:szCs w:val="24"/>
        </w:rPr>
        <w:t>DP</w:t>
      </w:r>
      <w:r w:rsidR="00D83CB1" w:rsidRPr="00AB17CC">
        <w:rPr>
          <w:rFonts w:eastAsia="Times New Roman" w:cs="Times New Roman"/>
          <w:szCs w:val="24"/>
        </w:rPr>
        <w:t>RH</w:t>
      </w:r>
      <w:r w:rsidR="001A2025" w:rsidRPr="00AB17CC">
        <w:rPr>
          <w:rFonts w:eastAsia="Times New Roman" w:cs="Times New Roman"/>
          <w:szCs w:val="24"/>
        </w:rPr>
        <w:t>-u</w:t>
      </w:r>
      <w:r w:rsidRPr="00AB17CC">
        <w:rPr>
          <w:rFonts w:eastAsia="Times New Roman" w:cs="Times New Roman"/>
          <w:szCs w:val="24"/>
        </w:rPr>
        <w:t xml:space="preserve"> osigurana su sredstva za zdravstvenu zaštitu stranaca, ovisno o građansko-pravnom statusu (</w:t>
      </w:r>
      <w:r w:rsidR="00616A0C" w:rsidRPr="00AB17CC">
        <w:rPr>
          <w:rFonts w:eastAsia="Times New Roman" w:cs="Times New Roman"/>
          <w:szCs w:val="24"/>
        </w:rPr>
        <w:t xml:space="preserve">za </w:t>
      </w:r>
      <w:r w:rsidRPr="00AB17CC">
        <w:rPr>
          <w:rFonts w:eastAsia="Times New Roman" w:cs="Times New Roman"/>
          <w:szCs w:val="24"/>
        </w:rPr>
        <w:t xml:space="preserve">tražitelje međunarodne zaštite, azilanata i drugih osoba u skladu sa sadržajem navedenog </w:t>
      </w:r>
      <w:r w:rsidR="005621DC" w:rsidRPr="00AB17CC">
        <w:rPr>
          <w:rFonts w:eastAsia="Times New Roman" w:cs="Times New Roman"/>
          <w:szCs w:val="24"/>
        </w:rPr>
        <w:t>Z</w:t>
      </w:r>
      <w:r w:rsidRPr="00AB17CC">
        <w:rPr>
          <w:rFonts w:eastAsia="Times New Roman" w:cs="Times New Roman"/>
          <w:szCs w:val="24"/>
        </w:rPr>
        <w:t>akona)</w:t>
      </w:r>
      <w:r w:rsidR="00616A0C" w:rsidRPr="00AB17CC">
        <w:rPr>
          <w:rFonts w:eastAsia="Times New Roman" w:cs="Times New Roman"/>
          <w:szCs w:val="24"/>
        </w:rPr>
        <w:t xml:space="preserve">, pri čemu su djeca </w:t>
      </w:r>
      <w:r w:rsidRPr="00AB17CC">
        <w:rPr>
          <w:rFonts w:eastAsia="Times New Roman" w:cs="Times New Roman"/>
          <w:szCs w:val="24"/>
        </w:rPr>
        <w:t>izjednačena u pravima s odras</w:t>
      </w:r>
      <w:r w:rsidR="00266ED8" w:rsidRPr="00AB17CC">
        <w:rPr>
          <w:rFonts w:eastAsia="Times New Roman" w:cs="Times New Roman"/>
          <w:szCs w:val="24"/>
        </w:rPr>
        <w:t>lima</w:t>
      </w:r>
      <w:r w:rsidR="00616A0C" w:rsidRPr="00AB17CC">
        <w:rPr>
          <w:rFonts w:eastAsia="Times New Roman" w:cs="Times New Roman"/>
          <w:szCs w:val="24"/>
        </w:rPr>
        <w:t>.</w:t>
      </w:r>
      <w:r w:rsidR="00266ED8" w:rsidRPr="00AB17CC">
        <w:rPr>
          <w:rFonts w:eastAsia="Times New Roman" w:cs="Times New Roman"/>
          <w:szCs w:val="24"/>
        </w:rPr>
        <w:t xml:space="preserve"> D</w:t>
      </w:r>
      <w:r w:rsidRPr="00AB17CC">
        <w:rPr>
          <w:rFonts w:eastAsia="Times New Roman" w:cs="Times New Roman"/>
          <w:szCs w:val="24"/>
        </w:rPr>
        <w:t>ijete bez pratnje ostvaruje pravo na zdravstvenu zaštitu u istom opsegu kao osigurana osoba iz obve</w:t>
      </w:r>
      <w:r w:rsidR="00266ED8" w:rsidRPr="00AB17CC">
        <w:rPr>
          <w:rFonts w:eastAsia="Times New Roman" w:cs="Times New Roman"/>
          <w:szCs w:val="24"/>
        </w:rPr>
        <w:t>znog zdravstvenog osiguranja.</w:t>
      </w:r>
    </w:p>
    <w:p w:rsidR="00EE1881" w:rsidRPr="00AB17CC" w:rsidRDefault="00EE1881" w:rsidP="007F249C">
      <w:pPr>
        <w:spacing w:line="360" w:lineRule="auto"/>
        <w:rPr>
          <w:rFonts w:cs="Times New Roman"/>
          <w:b/>
          <w:color w:val="4472C4" w:themeColor="accent1"/>
          <w:szCs w:val="24"/>
        </w:rPr>
      </w:pPr>
    </w:p>
    <w:p w:rsidR="00424210" w:rsidRPr="00AB17CC" w:rsidRDefault="00424210" w:rsidP="007F249C">
      <w:pPr>
        <w:spacing w:line="360" w:lineRule="auto"/>
        <w:rPr>
          <w:rFonts w:eastAsia="Times New Roman" w:cs="Times New Roman"/>
          <w:b/>
          <w:color w:val="2E74B5"/>
          <w:szCs w:val="24"/>
        </w:rPr>
      </w:pPr>
    </w:p>
    <w:p w:rsidR="008355C0" w:rsidRPr="00AB17CC" w:rsidRDefault="00B67DF2" w:rsidP="007F249C">
      <w:pPr>
        <w:pStyle w:val="Heading2"/>
        <w:spacing w:before="0" w:line="360" w:lineRule="auto"/>
        <w:rPr>
          <w:rFonts w:ascii="Times New Roman" w:hAnsi="Times New Roman"/>
          <w:sz w:val="24"/>
          <w:szCs w:val="24"/>
        </w:rPr>
      </w:pPr>
      <w:bookmarkStart w:id="60" w:name="_Toc37057359"/>
      <w:bookmarkStart w:id="61" w:name="_Toc38873241"/>
      <w:r w:rsidRPr="00AB17CC">
        <w:rPr>
          <w:rFonts w:ascii="Times New Roman" w:hAnsi="Times New Roman"/>
          <w:sz w:val="24"/>
          <w:szCs w:val="24"/>
        </w:rPr>
        <w:t>22</w:t>
      </w:r>
      <w:r w:rsidR="00B9195D" w:rsidRPr="00AB17CC">
        <w:rPr>
          <w:rFonts w:ascii="Times New Roman" w:hAnsi="Times New Roman"/>
          <w:sz w:val="24"/>
          <w:szCs w:val="24"/>
        </w:rPr>
        <w:t>.</w:t>
      </w:r>
      <w:bookmarkEnd w:id="60"/>
      <w:r w:rsidR="00B059D6" w:rsidRPr="00AB17CC">
        <w:rPr>
          <w:rFonts w:ascii="Times New Roman" w:hAnsi="Times New Roman"/>
          <w:sz w:val="24"/>
          <w:szCs w:val="24"/>
        </w:rPr>
        <w:t xml:space="preserve"> Zdravlje adolescenata</w:t>
      </w:r>
      <w:bookmarkEnd w:id="61"/>
    </w:p>
    <w:p w:rsidR="00DA41B4" w:rsidRPr="00AB17CC" w:rsidRDefault="000C29B6" w:rsidP="007F249C">
      <w:pPr>
        <w:tabs>
          <w:tab w:val="left" w:pos="1185"/>
        </w:tabs>
        <w:spacing w:line="360" w:lineRule="auto"/>
        <w:jc w:val="both"/>
        <w:rPr>
          <w:rFonts w:cs="Times New Roman"/>
          <w:b/>
          <w:szCs w:val="24"/>
        </w:rPr>
      </w:pPr>
      <w:r w:rsidRPr="00584A38">
        <w:rPr>
          <w:rFonts w:cs="Times New Roman"/>
          <w:szCs w:val="24"/>
        </w:rPr>
        <w:t>N</w:t>
      </w:r>
      <w:r w:rsidR="00DA41B4" w:rsidRPr="00584A38">
        <w:rPr>
          <w:rFonts w:cs="Times New Roman"/>
          <w:szCs w:val="24"/>
        </w:rPr>
        <w:t>astavljen</w:t>
      </w:r>
      <w:r w:rsidRPr="00584A38">
        <w:rPr>
          <w:rFonts w:cs="Times New Roman"/>
          <w:szCs w:val="24"/>
        </w:rPr>
        <w:t>a</w:t>
      </w:r>
      <w:r w:rsidR="00DA41B4" w:rsidRPr="00584A38">
        <w:rPr>
          <w:rFonts w:cs="Times New Roman"/>
          <w:szCs w:val="24"/>
        </w:rPr>
        <w:t xml:space="preserve"> je </w:t>
      </w:r>
      <w:r w:rsidRPr="00584A38">
        <w:rPr>
          <w:rFonts w:cs="Times New Roman"/>
          <w:szCs w:val="24"/>
        </w:rPr>
        <w:t xml:space="preserve">provedba nacionalnog programa </w:t>
      </w:r>
      <w:r w:rsidRPr="00584A38">
        <w:rPr>
          <w:rFonts w:cs="Times New Roman"/>
          <w:i/>
          <w:szCs w:val="24"/>
        </w:rPr>
        <w:t>Živjeti zdravo</w:t>
      </w:r>
      <w:r w:rsidR="00DA41B4" w:rsidRPr="00584A38">
        <w:rPr>
          <w:rFonts w:cs="Times New Roman"/>
          <w:szCs w:val="24"/>
        </w:rPr>
        <w:t xml:space="preserve"> s ciljem informiranja, educiranja i senzibiliziranja svih dobnih skupina, uključujući djecu, o pozitivnim aspektima zdravih stilova života – pravilnoj prehrani, tjelesnoj aktivnosti, prevenciji debljine, smanjenju prekomjerne tjelesne mase te smanjenju pobola od kroničnih nezaraznih bolesti. </w:t>
      </w:r>
      <w:r w:rsidR="00C22840" w:rsidRPr="00584A38">
        <w:rPr>
          <w:rFonts w:cs="Times New Roman"/>
          <w:szCs w:val="24"/>
        </w:rPr>
        <w:t xml:space="preserve">HZJZ provodi, s drugim partnerima, projekt </w:t>
      </w:r>
      <w:r w:rsidR="00C22840" w:rsidRPr="00584A38">
        <w:rPr>
          <w:rFonts w:cs="Times New Roman"/>
          <w:i/>
          <w:szCs w:val="24"/>
        </w:rPr>
        <w:t>Živjeti zdravo</w:t>
      </w:r>
      <w:r w:rsidR="00C22840" w:rsidRPr="00584A38">
        <w:rPr>
          <w:rFonts w:cs="Times New Roman"/>
          <w:szCs w:val="24"/>
        </w:rPr>
        <w:t xml:space="preserve"> (ESF sredstava), program </w:t>
      </w:r>
      <w:r w:rsidR="00C22840" w:rsidRPr="00584A38">
        <w:rPr>
          <w:rFonts w:cs="Times New Roman"/>
          <w:i/>
          <w:szCs w:val="24"/>
        </w:rPr>
        <w:t>Zubna putovnica</w:t>
      </w:r>
      <w:r w:rsidR="00C22840" w:rsidRPr="00584A38">
        <w:rPr>
          <w:rFonts w:cs="Times New Roman"/>
          <w:szCs w:val="24"/>
        </w:rPr>
        <w:t xml:space="preserve"> (rano otkrivanje karijesa), </w:t>
      </w:r>
      <w:r w:rsidR="00C22840" w:rsidRPr="00584A38">
        <w:rPr>
          <w:rFonts w:cs="Times New Roman"/>
          <w:i/>
          <w:szCs w:val="24"/>
        </w:rPr>
        <w:t>Druga prilika</w:t>
      </w:r>
      <w:r w:rsidR="00C22840" w:rsidRPr="00584A38">
        <w:rPr>
          <w:rFonts w:cs="Times New Roman"/>
          <w:szCs w:val="24"/>
        </w:rPr>
        <w:t xml:space="preserve"> (HPV cijepljenje srednjoškolaca) i evaluaciju projekta </w:t>
      </w:r>
      <w:r w:rsidR="00C22840" w:rsidRPr="00584A38">
        <w:rPr>
          <w:rFonts w:cs="Times New Roman"/>
          <w:i/>
          <w:szCs w:val="24"/>
        </w:rPr>
        <w:t xml:space="preserve">Vrtim zdravi film </w:t>
      </w:r>
      <w:r w:rsidR="003352BD" w:rsidRPr="00584A38">
        <w:rPr>
          <w:rFonts w:cs="Times New Roman"/>
          <w:szCs w:val="24"/>
        </w:rPr>
        <w:t>(pravilna prehrana učenika)</w:t>
      </w:r>
      <w:r w:rsidR="00C22840" w:rsidRPr="00584A38">
        <w:rPr>
          <w:rFonts w:cs="Times New Roman"/>
          <w:szCs w:val="24"/>
        </w:rPr>
        <w:t>.</w:t>
      </w:r>
    </w:p>
    <w:p w:rsidR="004C5317" w:rsidRPr="00AB17CC" w:rsidRDefault="004C5317" w:rsidP="007F249C">
      <w:pPr>
        <w:tabs>
          <w:tab w:val="left" w:pos="1185"/>
        </w:tabs>
        <w:spacing w:line="360" w:lineRule="auto"/>
        <w:jc w:val="both"/>
        <w:rPr>
          <w:rFonts w:cs="Times New Roman"/>
          <w:b/>
          <w:color w:val="4472C4" w:themeColor="accent1"/>
          <w:szCs w:val="24"/>
        </w:rPr>
      </w:pPr>
    </w:p>
    <w:p w:rsidR="004F7227" w:rsidRPr="00AB17CC" w:rsidRDefault="004D3E69" w:rsidP="007F249C">
      <w:pPr>
        <w:tabs>
          <w:tab w:val="left" w:pos="1185"/>
        </w:tabs>
        <w:spacing w:line="360" w:lineRule="auto"/>
        <w:jc w:val="both"/>
        <w:rPr>
          <w:rFonts w:cs="Times New Roman"/>
          <w:b/>
          <w:szCs w:val="24"/>
        </w:rPr>
      </w:pPr>
      <w:r w:rsidRPr="00AB17CC">
        <w:rPr>
          <w:rFonts w:cs="Times New Roman"/>
          <w:szCs w:val="24"/>
        </w:rPr>
        <w:t xml:space="preserve">U rujnu 2012. uveden je </w:t>
      </w:r>
      <w:r w:rsidR="004F7227" w:rsidRPr="00AB17CC">
        <w:rPr>
          <w:rFonts w:cs="Times New Roman"/>
          <w:i/>
          <w:szCs w:val="24"/>
        </w:rPr>
        <w:t>Kurikulum zdravstvenoga odgoja u osnovne i srednje škole</w:t>
      </w:r>
      <w:r w:rsidR="002267F4">
        <w:rPr>
          <w:rFonts w:cs="Times New Roman"/>
          <w:i/>
          <w:szCs w:val="24"/>
        </w:rPr>
        <w:t xml:space="preserve"> </w:t>
      </w:r>
      <w:r w:rsidR="0006736A" w:rsidRPr="00AB17CC">
        <w:rPr>
          <w:rFonts w:cs="Times New Roman"/>
          <w:szCs w:val="24"/>
        </w:rPr>
        <w:t>koji sadrži module</w:t>
      </w:r>
      <w:r w:rsidR="002267F4">
        <w:rPr>
          <w:rFonts w:cs="Times New Roman"/>
          <w:szCs w:val="24"/>
        </w:rPr>
        <w:t xml:space="preserve"> </w:t>
      </w:r>
      <w:r w:rsidRPr="00AB17CC">
        <w:rPr>
          <w:rFonts w:cs="Times New Roman"/>
          <w:i/>
          <w:szCs w:val="24"/>
        </w:rPr>
        <w:t>Živjeti zdravo</w:t>
      </w:r>
      <w:r w:rsidRPr="00AB17CC">
        <w:rPr>
          <w:rFonts w:cs="Times New Roman"/>
          <w:szCs w:val="24"/>
        </w:rPr>
        <w:t xml:space="preserve">, </w:t>
      </w:r>
      <w:r w:rsidRPr="00AB17CC">
        <w:rPr>
          <w:rFonts w:cs="Times New Roman"/>
          <w:i/>
          <w:szCs w:val="24"/>
        </w:rPr>
        <w:t>Prevencija nasilničkog ponašanja</w:t>
      </w:r>
      <w:r w:rsidRPr="00AB17CC">
        <w:rPr>
          <w:rFonts w:cs="Times New Roman"/>
          <w:szCs w:val="24"/>
        </w:rPr>
        <w:t xml:space="preserve">, </w:t>
      </w:r>
      <w:r w:rsidRPr="00AB17CC">
        <w:rPr>
          <w:rFonts w:cs="Times New Roman"/>
          <w:i/>
          <w:szCs w:val="24"/>
        </w:rPr>
        <w:t>Prevencija ovisnost</w:t>
      </w:r>
      <w:r w:rsidR="004F7227" w:rsidRPr="00AB17CC">
        <w:rPr>
          <w:rFonts w:cs="Times New Roman"/>
          <w:i/>
          <w:szCs w:val="24"/>
        </w:rPr>
        <w:t>i</w:t>
      </w:r>
      <w:r w:rsidRPr="00AB17CC">
        <w:rPr>
          <w:rFonts w:cs="Times New Roman"/>
          <w:szCs w:val="24"/>
        </w:rPr>
        <w:t xml:space="preserve"> i </w:t>
      </w:r>
      <w:r w:rsidRPr="00AB17CC">
        <w:rPr>
          <w:rFonts w:cs="Times New Roman"/>
          <w:i/>
          <w:szCs w:val="24"/>
        </w:rPr>
        <w:t>Spolna/rodna ravnopravnost i odgovorno spolno ponašanje</w:t>
      </w:r>
      <w:r w:rsidR="00ED4E5A" w:rsidRPr="00AB17CC">
        <w:rPr>
          <w:rFonts w:cs="Times New Roman"/>
          <w:szCs w:val="24"/>
        </w:rPr>
        <w:t xml:space="preserve">. </w:t>
      </w:r>
    </w:p>
    <w:p w:rsidR="004F7227" w:rsidRPr="00AB17CC" w:rsidRDefault="004F7227" w:rsidP="007F249C">
      <w:pPr>
        <w:tabs>
          <w:tab w:val="left" w:pos="1185"/>
        </w:tabs>
        <w:spacing w:line="360" w:lineRule="auto"/>
        <w:jc w:val="both"/>
        <w:rPr>
          <w:rFonts w:cs="Times New Roman"/>
          <w:b/>
          <w:szCs w:val="24"/>
        </w:rPr>
      </w:pPr>
    </w:p>
    <w:p w:rsidR="00ED4E5A" w:rsidRPr="00AB17CC" w:rsidRDefault="00ED4E5A" w:rsidP="007F249C">
      <w:pPr>
        <w:tabs>
          <w:tab w:val="left" w:pos="1185"/>
        </w:tabs>
        <w:spacing w:line="360" w:lineRule="auto"/>
        <w:jc w:val="both"/>
        <w:rPr>
          <w:rFonts w:cs="Times New Roman"/>
          <w:b/>
          <w:szCs w:val="24"/>
        </w:rPr>
      </w:pPr>
      <w:r w:rsidRPr="00AB17CC">
        <w:rPr>
          <w:rFonts w:cs="Times New Roman"/>
          <w:szCs w:val="24"/>
        </w:rPr>
        <w:t xml:space="preserve">Svaka odgojno-obrazovna ustanova dužna je provoditi polugodišnju evaluaciju </w:t>
      </w:r>
      <w:r w:rsidR="00F711DE" w:rsidRPr="00AB17CC">
        <w:rPr>
          <w:rFonts w:cs="Times New Roman"/>
          <w:szCs w:val="24"/>
        </w:rPr>
        <w:t>š</w:t>
      </w:r>
      <w:r w:rsidRPr="00AB17CC">
        <w:rPr>
          <w:rFonts w:cs="Times New Roman"/>
          <w:szCs w:val="24"/>
        </w:rPr>
        <w:t xml:space="preserve">kolskih preventivnih programa. </w:t>
      </w:r>
    </w:p>
    <w:p w:rsidR="004C5317" w:rsidRPr="00AB17CC" w:rsidRDefault="004C5317" w:rsidP="007F249C">
      <w:pPr>
        <w:tabs>
          <w:tab w:val="left" w:pos="1185"/>
        </w:tabs>
        <w:spacing w:line="360" w:lineRule="auto"/>
        <w:jc w:val="both"/>
        <w:rPr>
          <w:rFonts w:cs="Times New Roman"/>
          <w:b/>
          <w:szCs w:val="24"/>
        </w:rPr>
      </w:pPr>
    </w:p>
    <w:p w:rsidR="002A5CA6" w:rsidRPr="00AB17CC" w:rsidRDefault="002A5CA6" w:rsidP="007F249C">
      <w:pPr>
        <w:spacing w:line="360" w:lineRule="auto"/>
      </w:pPr>
      <w:bookmarkStart w:id="62" w:name="_Toc37057360"/>
      <w:r w:rsidRPr="00AB17CC">
        <w:t>22 (a)</w:t>
      </w:r>
      <w:bookmarkEnd w:id="62"/>
    </w:p>
    <w:p w:rsidR="002A63F2" w:rsidRPr="00AB17CC" w:rsidRDefault="002A63F2" w:rsidP="007F249C">
      <w:pPr>
        <w:spacing w:line="360" w:lineRule="auto"/>
        <w:jc w:val="both"/>
        <w:rPr>
          <w:rFonts w:cs="Times New Roman"/>
          <w:b/>
          <w:szCs w:val="24"/>
        </w:rPr>
      </w:pPr>
      <w:r w:rsidRPr="00AB17CC">
        <w:rPr>
          <w:rFonts w:cs="Times New Roman"/>
          <w:szCs w:val="24"/>
        </w:rPr>
        <w:t xml:space="preserve">Zdravstvena zaštita mentalnog zdravlja provodi se na razini primarne, sekundarne i tercijarne zdravstvene zaštite, a provode je HZJZ, županijski </w:t>
      </w:r>
      <w:r w:rsidR="00FA7FBD" w:rsidRPr="00AB17CC">
        <w:rPr>
          <w:rFonts w:cs="Times New Roman"/>
          <w:szCs w:val="24"/>
        </w:rPr>
        <w:t>ZJZ-i</w:t>
      </w:r>
      <w:r w:rsidRPr="00AB17CC">
        <w:rPr>
          <w:rFonts w:cs="Times New Roman"/>
          <w:szCs w:val="24"/>
        </w:rPr>
        <w:t xml:space="preserve"> i zdravstvene ustanove. </w:t>
      </w:r>
    </w:p>
    <w:p w:rsidR="002A63F2" w:rsidRPr="00AB17CC" w:rsidRDefault="002A63F2" w:rsidP="007F249C">
      <w:pPr>
        <w:spacing w:line="360" w:lineRule="auto"/>
        <w:jc w:val="both"/>
        <w:rPr>
          <w:rFonts w:cs="Times New Roman"/>
          <w:b/>
          <w:szCs w:val="24"/>
        </w:rPr>
      </w:pPr>
    </w:p>
    <w:p w:rsidR="00F4744F" w:rsidRPr="00AB17CC" w:rsidRDefault="00F4744F" w:rsidP="007F249C">
      <w:pPr>
        <w:autoSpaceDE w:val="0"/>
        <w:autoSpaceDN w:val="0"/>
        <w:spacing w:line="360" w:lineRule="auto"/>
        <w:jc w:val="both"/>
        <w:rPr>
          <w:rFonts w:cs="Times New Roman"/>
          <w:b/>
          <w:szCs w:val="24"/>
          <w:lang w:eastAsia="hr-HR"/>
        </w:rPr>
      </w:pPr>
      <w:r w:rsidRPr="00AB17CC">
        <w:rPr>
          <w:rFonts w:cs="Times New Roman"/>
          <w:szCs w:val="24"/>
          <w:lang w:eastAsia="hr-HR"/>
        </w:rPr>
        <w:t xml:space="preserve">U cilju unaprjeđenja i zaštite mentalnog zdravlja djece, 2016. osnovano </w:t>
      </w:r>
      <w:r w:rsidR="005621DC" w:rsidRPr="00AB17CC">
        <w:rPr>
          <w:rFonts w:cs="Times New Roman"/>
          <w:szCs w:val="24"/>
          <w:lang w:eastAsia="hr-HR"/>
        </w:rPr>
        <w:t xml:space="preserve">je </w:t>
      </w:r>
      <w:r w:rsidRPr="00AB17CC">
        <w:rPr>
          <w:rFonts w:cs="Times New Roman"/>
          <w:szCs w:val="24"/>
          <w:lang w:eastAsia="hr-HR"/>
        </w:rPr>
        <w:t>Povjerenstvo za dječju i adolescentnu psihijatriju za izradu Strateškog plana za unapređenje dječje i adolescentne psihijatrije u RH.</w:t>
      </w:r>
    </w:p>
    <w:p w:rsidR="00F4744F" w:rsidRPr="00AB17CC" w:rsidRDefault="00F4744F" w:rsidP="007F249C">
      <w:pPr>
        <w:autoSpaceDE w:val="0"/>
        <w:autoSpaceDN w:val="0"/>
        <w:spacing w:line="360" w:lineRule="auto"/>
        <w:jc w:val="both"/>
        <w:rPr>
          <w:rFonts w:cs="Times New Roman"/>
          <w:b/>
          <w:szCs w:val="24"/>
          <w:lang w:eastAsia="hr-HR"/>
        </w:rPr>
      </w:pPr>
    </w:p>
    <w:p w:rsidR="00F4744F" w:rsidRPr="00AB17CC" w:rsidRDefault="00DA7481" w:rsidP="007F249C">
      <w:pPr>
        <w:autoSpaceDE w:val="0"/>
        <w:autoSpaceDN w:val="0"/>
        <w:spacing w:line="360" w:lineRule="auto"/>
        <w:jc w:val="both"/>
        <w:rPr>
          <w:rFonts w:cs="Times New Roman"/>
          <w:b/>
          <w:szCs w:val="24"/>
        </w:rPr>
      </w:pPr>
      <w:r>
        <w:rPr>
          <w:rFonts w:cs="Times New Roman"/>
          <w:szCs w:val="24"/>
          <w:lang w:eastAsia="hr-HR"/>
        </w:rPr>
        <w:t xml:space="preserve">MZO je 2019. donijelo </w:t>
      </w:r>
      <w:r w:rsidR="003309A5" w:rsidRPr="00AB17CC">
        <w:rPr>
          <w:rFonts w:cs="Times New Roman"/>
          <w:szCs w:val="24"/>
          <w:lang w:eastAsia="hr-HR"/>
        </w:rPr>
        <w:t xml:space="preserve">Odluku o donošenju kurikuluma za </w:t>
      </w:r>
      <w:proofErr w:type="spellStart"/>
      <w:r w:rsidR="003309A5" w:rsidRPr="00AB17CC">
        <w:rPr>
          <w:rFonts w:cs="Times New Roman"/>
          <w:szCs w:val="24"/>
          <w:lang w:eastAsia="hr-HR"/>
        </w:rPr>
        <w:t>međupredmetnu</w:t>
      </w:r>
      <w:proofErr w:type="spellEnd"/>
      <w:r w:rsidR="003309A5" w:rsidRPr="00AB17CC">
        <w:rPr>
          <w:rFonts w:cs="Times New Roman"/>
          <w:szCs w:val="24"/>
          <w:lang w:eastAsia="hr-HR"/>
        </w:rPr>
        <w:t xml:space="preserve"> temu Zdravlje za osnovne škole i srednje škole u RH</w:t>
      </w:r>
      <w:r w:rsidR="003309A5" w:rsidRPr="00AB17CC">
        <w:rPr>
          <w:rStyle w:val="FootnoteReference"/>
          <w:rFonts w:cs="Times New Roman"/>
          <w:szCs w:val="24"/>
          <w:lang w:eastAsia="hr-HR"/>
        </w:rPr>
        <w:footnoteReference w:id="134"/>
      </w:r>
      <w:r w:rsidR="0091164A">
        <w:rPr>
          <w:rFonts w:cs="Times New Roman"/>
          <w:szCs w:val="24"/>
          <w:lang w:eastAsia="hr-HR"/>
        </w:rPr>
        <w:t xml:space="preserve"> </w:t>
      </w:r>
      <w:r w:rsidR="00901B09" w:rsidRPr="00AB17CC">
        <w:rPr>
          <w:rFonts w:cs="Times New Roman"/>
          <w:szCs w:val="24"/>
        </w:rPr>
        <w:t xml:space="preserve">i Odluku o donošenju kurikuluma za </w:t>
      </w:r>
      <w:proofErr w:type="spellStart"/>
      <w:r w:rsidR="00901B09" w:rsidRPr="00AB17CC">
        <w:rPr>
          <w:rFonts w:cs="Times New Roman"/>
          <w:szCs w:val="24"/>
        </w:rPr>
        <w:t>međupredmetnu</w:t>
      </w:r>
      <w:proofErr w:type="spellEnd"/>
      <w:r w:rsidR="00901B09" w:rsidRPr="00AB17CC">
        <w:rPr>
          <w:rFonts w:cs="Times New Roman"/>
          <w:szCs w:val="24"/>
        </w:rPr>
        <w:t xml:space="preserve"> temu Osobni i socijalni razvoj za osnovne i srednje škole u RH</w:t>
      </w:r>
      <w:r w:rsidR="00901B09" w:rsidRPr="00AB17CC">
        <w:rPr>
          <w:rStyle w:val="FootnoteReference"/>
          <w:rFonts w:cs="Times New Roman"/>
          <w:szCs w:val="24"/>
        </w:rPr>
        <w:footnoteReference w:id="135"/>
      </w:r>
      <w:r w:rsidR="00901B09" w:rsidRPr="00AB17CC">
        <w:rPr>
          <w:rFonts w:cs="Times New Roman"/>
          <w:szCs w:val="24"/>
        </w:rPr>
        <w:t xml:space="preserve"> u kojoj se kroz </w:t>
      </w:r>
      <w:r w:rsidR="00901B09" w:rsidRPr="00AB17CC">
        <w:rPr>
          <w:rFonts w:cs="Times New Roman"/>
          <w:i/>
          <w:szCs w:val="24"/>
        </w:rPr>
        <w:t xml:space="preserve">Domenu B (Ja i drugi) </w:t>
      </w:r>
      <w:r w:rsidR="00901B09" w:rsidRPr="00AB17CC">
        <w:rPr>
          <w:rFonts w:cs="Times New Roman"/>
          <w:szCs w:val="24"/>
        </w:rPr>
        <w:t>radi na razvoju socijalnih i emocionalnih vještina koje pridonose emocionalnoj prilagodbi i mentalnom zdravlju učenika.</w:t>
      </w:r>
    </w:p>
    <w:p w:rsidR="002A63F2" w:rsidRPr="00AB17CC" w:rsidRDefault="002A63F2" w:rsidP="007F249C">
      <w:pPr>
        <w:autoSpaceDE w:val="0"/>
        <w:autoSpaceDN w:val="0"/>
        <w:spacing w:line="360" w:lineRule="auto"/>
        <w:jc w:val="both"/>
        <w:rPr>
          <w:rFonts w:cs="Times New Roman"/>
          <w:szCs w:val="24"/>
        </w:rPr>
      </w:pPr>
    </w:p>
    <w:p w:rsidR="002A63F2" w:rsidRPr="00AB17CC" w:rsidRDefault="002A63F2" w:rsidP="007F249C">
      <w:pPr>
        <w:spacing w:line="360" w:lineRule="auto"/>
        <w:jc w:val="both"/>
        <w:rPr>
          <w:rFonts w:cs="Times New Roman"/>
          <w:b/>
          <w:szCs w:val="24"/>
        </w:rPr>
      </w:pPr>
      <w:r w:rsidRPr="00AB17CC">
        <w:rPr>
          <w:rFonts w:cs="Times New Roman"/>
          <w:szCs w:val="24"/>
        </w:rPr>
        <w:t>Nastavni zavod za javno zdravstvo „Dr. Andrija Štampar“ provodi zaštitu mentalnog zdravlja kroz aktivnosti promocije, prevencije, rano</w:t>
      </w:r>
      <w:r w:rsidR="000C29B6" w:rsidRPr="00AB17CC">
        <w:rPr>
          <w:rFonts w:cs="Times New Roman"/>
          <w:szCs w:val="24"/>
        </w:rPr>
        <w:t>g prepoznavanja</w:t>
      </w:r>
      <w:r w:rsidRPr="00AB17CC">
        <w:rPr>
          <w:rFonts w:cs="Times New Roman"/>
          <w:szCs w:val="24"/>
        </w:rPr>
        <w:t>, liječenj</w:t>
      </w:r>
      <w:r w:rsidR="000C29B6" w:rsidRPr="00AB17CC">
        <w:rPr>
          <w:rFonts w:cs="Times New Roman"/>
          <w:szCs w:val="24"/>
        </w:rPr>
        <w:t>a i rehabilitacije</w:t>
      </w:r>
      <w:r w:rsidRPr="00AB17CC">
        <w:rPr>
          <w:rFonts w:cs="Times New Roman"/>
          <w:szCs w:val="24"/>
        </w:rPr>
        <w:t xml:space="preserve"> poremećaja ponašanja i duševnih/mentalnih poremećaja, a koje su usmjerene kako cjelokupnoj populaciji, tako i specifičnim, rizičnim i vulnerabilnim skupinama.</w:t>
      </w:r>
    </w:p>
    <w:p w:rsidR="00F4744F" w:rsidRPr="00AB17CC" w:rsidRDefault="00F4744F" w:rsidP="007F249C">
      <w:pPr>
        <w:autoSpaceDE w:val="0"/>
        <w:autoSpaceDN w:val="0"/>
        <w:spacing w:line="360" w:lineRule="auto"/>
        <w:jc w:val="both"/>
        <w:rPr>
          <w:rFonts w:cs="Times New Roman"/>
          <w:szCs w:val="24"/>
        </w:rPr>
      </w:pPr>
    </w:p>
    <w:p w:rsidR="00E5360E" w:rsidRPr="00AB17CC" w:rsidRDefault="00E5360E" w:rsidP="007F249C">
      <w:pPr>
        <w:spacing w:line="360" w:lineRule="auto"/>
      </w:pPr>
      <w:bookmarkStart w:id="63" w:name="_Toc37057361"/>
      <w:r w:rsidRPr="00AB17CC">
        <w:t>22 (b)</w:t>
      </w:r>
      <w:bookmarkEnd w:id="63"/>
    </w:p>
    <w:p w:rsidR="00D06E6A" w:rsidRPr="00AB17CC" w:rsidRDefault="00D06E6A" w:rsidP="007F249C">
      <w:pPr>
        <w:spacing w:line="360" w:lineRule="auto"/>
        <w:jc w:val="both"/>
        <w:rPr>
          <w:rFonts w:cs="Times New Roman"/>
          <w:b/>
          <w:szCs w:val="24"/>
        </w:rPr>
      </w:pPr>
      <w:r w:rsidRPr="00AB17CC">
        <w:rPr>
          <w:rFonts w:cs="Times New Roman"/>
          <w:szCs w:val="24"/>
        </w:rPr>
        <w:t xml:space="preserve">Program prevencije ovisnosti i nasilja Trening životnih vještina, kontinuirano se provodi od 2005. kroz edukaciju učitelja za provedbu na satima razrednika s učenicima </w:t>
      </w:r>
      <w:r w:rsidR="000C29B6" w:rsidRPr="00AB17CC">
        <w:rPr>
          <w:rFonts w:cs="Times New Roman"/>
          <w:szCs w:val="24"/>
        </w:rPr>
        <w:t xml:space="preserve">od </w:t>
      </w:r>
      <w:r w:rsidRPr="00AB17CC">
        <w:rPr>
          <w:rFonts w:cs="Times New Roman"/>
          <w:szCs w:val="24"/>
        </w:rPr>
        <w:t>3.-7. razreda.</w:t>
      </w:r>
    </w:p>
    <w:p w:rsidR="00D06E6A" w:rsidRPr="00AB17CC" w:rsidRDefault="00D06E6A" w:rsidP="007F249C">
      <w:pPr>
        <w:spacing w:line="360" w:lineRule="auto"/>
        <w:jc w:val="both"/>
        <w:rPr>
          <w:rFonts w:cs="Times New Roman"/>
          <w:b/>
          <w:szCs w:val="24"/>
        </w:rPr>
      </w:pPr>
    </w:p>
    <w:p w:rsidR="00F4744F" w:rsidRPr="000D1DEB" w:rsidRDefault="006C241A" w:rsidP="007F249C">
      <w:pPr>
        <w:spacing w:line="360" w:lineRule="auto"/>
        <w:jc w:val="both"/>
        <w:rPr>
          <w:rFonts w:cs="Times New Roman"/>
          <w:b/>
          <w:szCs w:val="24"/>
        </w:rPr>
      </w:pPr>
      <w:r w:rsidRPr="00AB17CC">
        <w:rPr>
          <w:rFonts w:cs="Times New Roman"/>
          <w:szCs w:val="24"/>
        </w:rPr>
        <w:t xml:space="preserve">Mjere i programi </w:t>
      </w:r>
      <w:r w:rsidR="000C29B6" w:rsidRPr="00AB17CC">
        <w:rPr>
          <w:rFonts w:cs="Times New Roman"/>
          <w:szCs w:val="24"/>
        </w:rPr>
        <w:t xml:space="preserve">prevencije ovisnosti i nasilja </w:t>
      </w:r>
      <w:r w:rsidRPr="00AB17CC">
        <w:rPr>
          <w:rFonts w:cs="Times New Roman"/>
          <w:szCs w:val="24"/>
        </w:rPr>
        <w:t>integrirani su u Nacionalnu strategiju suzbijanja zlouporabe droga od 2012.</w:t>
      </w:r>
      <w:r w:rsidR="00104E34" w:rsidRPr="00AB17CC">
        <w:rPr>
          <w:rFonts w:cs="Times New Roman"/>
          <w:szCs w:val="24"/>
        </w:rPr>
        <w:t>-</w:t>
      </w:r>
      <w:r w:rsidRPr="00AB17CC">
        <w:rPr>
          <w:rFonts w:cs="Times New Roman"/>
          <w:szCs w:val="24"/>
        </w:rPr>
        <w:t>2017</w:t>
      </w:r>
      <w:r w:rsidRPr="000D1DEB">
        <w:rPr>
          <w:rFonts w:cs="Times New Roman"/>
          <w:szCs w:val="24"/>
        </w:rPr>
        <w:t>.</w:t>
      </w:r>
      <w:r w:rsidR="009E501F" w:rsidRPr="000D1DEB">
        <w:rPr>
          <w:rFonts w:cs="Times New Roman"/>
          <w:szCs w:val="24"/>
        </w:rPr>
        <w:t>,</w:t>
      </w:r>
      <w:r w:rsidRPr="000D1DEB">
        <w:rPr>
          <w:rFonts w:cs="Times New Roman"/>
          <w:szCs w:val="24"/>
        </w:rPr>
        <w:t xml:space="preserve"> Akcijsk</w:t>
      </w:r>
      <w:r w:rsidR="00F4744F" w:rsidRPr="000D1DEB">
        <w:rPr>
          <w:rFonts w:cs="Times New Roman"/>
          <w:szCs w:val="24"/>
        </w:rPr>
        <w:t>i</w:t>
      </w:r>
      <w:r w:rsidRPr="000D1DEB">
        <w:rPr>
          <w:rFonts w:cs="Times New Roman"/>
          <w:szCs w:val="24"/>
        </w:rPr>
        <w:t xml:space="preserve"> plan suzbijanja zloupora</w:t>
      </w:r>
      <w:r w:rsidR="00EA14A7" w:rsidRPr="000D1DEB">
        <w:rPr>
          <w:rFonts w:cs="Times New Roman"/>
          <w:szCs w:val="24"/>
        </w:rPr>
        <w:t>be droga za 2015.-</w:t>
      </w:r>
      <w:r w:rsidRPr="000D1DEB">
        <w:rPr>
          <w:rFonts w:cs="Times New Roman"/>
          <w:szCs w:val="24"/>
        </w:rPr>
        <w:t>2017.</w:t>
      </w:r>
      <w:r w:rsidR="009E501F" w:rsidRPr="000D1DEB">
        <w:rPr>
          <w:rFonts w:cs="Times New Roman"/>
          <w:szCs w:val="24"/>
        </w:rPr>
        <w:t xml:space="preserve">, </w:t>
      </w:r>
      <w:r w:rsidR="00C55927" w:rsidRPr="000D1DEB">
        <w:rPr>
          <w:rFonts w:cs="Times New Roman"/>
          <w:szCs w:val="24"/>
        </w:rPr>
        <w:t>Nacionalni program prevencije ovisnosti za djecu i mlade u odgojno-obrazovnom sustavu te djecu i mlade u sustavu socijalne skrbi za raz</w:t>
      </w:r>
      <w:r w:rsidR="009E501F" w:rsidRPr="000D1DEB">
        <w:rPr>
          <w:rFonts w:cs="Times New Roman"/>
          <w:szCs w:val="24"/>
        </w:rPr>
        <w:t>doblje od 2015.</w:t>
      </w:r>
      <w:r w:rsidR="00104E34" w:rsidRPr="000D1DEB">
        <w:rPr>
          <w:rFonts w:cs="Times New Roman"/>
          <w:szCs w:val="24"/>
        </w:rPr>
        <w:t>-</w:t>
      </w:r>
      <w:r w:rsidR="009E501F" w:rsidRPr="000D1DEB">
        <w:rPr>
          <w:rFonts w:cs="Times New Roman"/>
          <w:szCs w:val="24"/>
        </w:rPr>
        <w:t xml:space="preserve">2017., </w:t>
      </w:r>
      <w:r w:rsidR="00C55927" w:rsidRPr="000D1DEB">
        <w:rPr>
          <w:rFonts w:cs="Times New Roman"/>
          <w:szCs w:val="24"/>
        </w:rPr>
        <w:t>Minimaln</w:t>
      </w:r>
      <w:r w:rsidR="009E501F" w:rsidRPr="000D1DEB">
        <w:rPr>
          <w:rFonts w:cs="Times New Roman"/>
          <w:szCs w:val="24"/>
        </w:rPr>
        <w:t>e</w:t>
      </w:r>
      <w:r w:rsidR="00C55927" w:rsidRPr="000D1DEB">
        <w:rPr>
          <w:rFonts w:cs="Times New Roman"/>
          <w:szCs w:val="24"/>
        </w:rPr>
        <w:t xml:space="preserve"> standard</w:t>
      </w:r>
      <w:r w:rsidR="009E501F" w:rsidRPr="000D1DEB">
        <w:rPr>
          <w:rFonts w:cs="Times New Roman"/>
          <w:szCs w:val="24"/>
        </w:rPr>
        <w:t>e</w:t>
      </w:r>
      <w:r w:rsidR="00C55927" w:rsidRPr="000D1DEB">
        <w:rPr>
          <w:rFonts w:cs="Times New Roman"/>
          <w:szCs w:val="24"/>
        </w:rPr>
        <w:t xml:space="preserve"> prevencije ovisnosti za djecu i mlade u odgojno-obrazovnom sustavu</w:t>
      </w:r>
      <w:r w:rsidR="001944C1" w:rsidRPr="000D1DEB">
        <w:rPr>
          <w:rFonts w:cs="Times New Roman"/>
          <w:szCs w:val="24"/>
        </w:rPr>
        <w:t xml:space="preserve"> i</w:t>
      </w:r>
      <w:r w:rsidR="00F206A7" w:rsidRPr="000D1DEB">
        <w:rPr>
          <w:rFonts w:cs="Times New Roman"/>
          <w:szCs w:val="24"/>
        </w:rPr>
        <w:t xml:space="preserve"> </w:t>
      </w:r>
      <w:r w:rsidR="001944C1" w:rsidRPr="000D1DEB">
        <w:rPr>
          <w:rFonts w:cs="Times New Roman"/>
          <w:szCs w:val="24"/>
        </w:rPr>
        <w:t>š</w:t>
      </w:r>
      <w:r w:rsidR="00ED4E5A" w:rsidRPr="000D1DEB">
        <w:rPr>
          <w:rFonts w:cs="Times New Roman"/>
          <w:szCs w:val="24"/>
        </w:rPr>
        <w:t>kolske preventivne programe.</w:t>
      </w:r>
    </w:p>
    <w:p w:rsidR="00F4744F" w:rsidRPr="000D1DEB" w:rsidRDefault="00F4744F" w:rsidP="007F249C">
      <w:pPr>
        <w:spacing w:line="360" w:lineRule="auto"/>
        <w:jc w:val="both"/>
        <w:rPr>
          <w:rFonts w:cs="Times New Roman"/>
          <w:b/>
          <w:szCs w:val="24"/>
        </w:rPr>
      </w:pPr>
    </w:p>
    <w:p w:rsidR="00573E2E" w:rsidRPr="000D1DEB" w:rsidRDefault="009F1EAE" w:rsidP="007F249C">
      <w:pPr>
        <w:spacing w:line="360" w:lineRule="auto"/>
        <w:jc w:val="both"/>
        <w:rPr>
          <w:rFonts w:cs="Times New Roman"/>
          <w:b/>
          <w:szCs w:val="24"/>
        </w:rPr>
      </w:pPr>
      <w:r w:rsidRPr="000D1DEB">
        <w:rPr>
          <w:rFonts w:cs="Times New Roman"/>
          <w:szCs w:val="24"/>
        </w:rPr>
        <w:t>MDOMSP</w:t>
      </w:r>
      <w:r w:rsidR="001A08AE" w:rsidRPr="000D1DEB">
        <w:rPr>
          <w:rFonts w:cs="Times New Roman"/>
          <w:szCs w:val="24"/>
        </w:rPr>
        <w:t xml:space="preserve"> kontinuirano provodi aktivnosti na ovom području kroz</w:t>
      </w:r>
      <w:r w:rsidRPr="000D1DEB">
        <w:rPr>
          <w:rFonts w:cs="Times New Roman"/>
          <w:szCs w:val="24"/>
        </w:rPr>
        <w:t xml:space="preserve"> </w:t>
      </w:r>
      <w:r w:rsidR="001A08AE" w:rsidRPr="000D1DEB">
        <w:rPr>
          <w:rFonts w:cs="Times New Roman"/>
          <w:szCs w:val="24"/>
        </w:rPr>
        <w:t>raspisivanje</w:t>
      </w:r>
      <w:r w:rsidRPr="000D1DEB">
        <w:rPr>
          <w:rFonts w:cs="Times New Roman"/>
          <w:szCs w:val="24"/>
        </w:rPr>
        <w:t xml:space="preserve"> javn</w:t>
      </w:r>
      <w:r w:rsidR="001A08AE" w:rsidRPr="000D1DEB">
        <w:rPr>
          <w:rFonts w:cs="Times New Roman"/>
          <w:szCs w:val="24"/>
        </w:rPr>
        <w:t>ih natječaja</w:t>
      </w:r>
      <w:r w:rsidR="001A08AE" w:rsidRPr="000D1DEB">
        <w:rPr>
          <w:rStyle w:val="FootnoteReference"/>
          <w:rFonts w:cs="Times New Roman"/>
          <w:szCs w:val="24"/>
        </w:rPr>
        <w:footnoteReference w:id="136"/>
      </w:r>
      <w:r w:rsidR="001A08AE" w:rsidRPr="000D1DEB">
        <w:rPr>
          <w:rFonts w:cs="Times New Roman"/>
          <w:szCs w:val="24"/>
        </w:rPr>
        <w:t>,</w:t>
      </w:r>
      <w:r w:rsidRPr="000D1DEB">
        <w:rPr>
          <w:rFonts w:cs="Times New Roman"/>
          <w:szCs w:val="24"/>
        </w:rPr>
        <w:t xml:space="preserve"> </w:t>
      </w:r>
      <w:r w:rsidR="001A08AE" w:rsidRPr="000D1DEB">
        <w:rPr>
          <w:rFonts w:cs="Times New Roman"/>
          <w:szCs w:val="24"/>
        </w:rPr>
        <w:t xml:space="preserve">provođenje programa prevencije s djecom i roditeljima putem CZSS-a i </w:t>
      </w:r>
      <w:r w:rsidR="00230F0E" w:rsidRPr="000D1DEB">
        <w:rPr>
          <w:rFonts w:cs="Times New Roman"/>
          <w:szCs w:val="24"/>
        </w:rPr>
        <w:t>ugovaranje usluge smještaja</w:t>
      </w:r>
      <w:r w:rsidR="000D1DEB" w:rsidRPr="000D1DEB">
        <w:rPr>
          <w:rFonts w:cs="Times New Roman"/>
          <w:szCs w:val="24"/>
        </w:rPr>
        <w:t>/organiziranog stanovanja</w:t>
      </w:r>
      <w:r w:rsidR="008D4C7E" w:rsidRPr="000D1DEB">
        <w:rPr>
          <w:rStyle w:val="FootnoteReference"/>
          <w:rFonts w:cs="Times New Roman"/>
          <w:szCs w:val="24"/>
        </w:rPr>
        <w:footnoteReference w:id="137"/>
      </w:r>
      <w:r w:rsidR="00573E2E" w:rsidRPr="000D1DEB">
        <w:rPr>
          <w:rFonts w:cs="Times New Roman"/>
          <w:szCs w:val="24"/>
        </w:rPr>
        <w:t xml:space="preserve">. </w:t>
      </w:r>
    </w:p>
    <w:p w:rsidR="00C22840" w:rsidRPr="00AB17CC" w:rsidRDefault="00C22840" w:rsidP="007F249C">
      <w:pPr>
        <w:spacing w:line="360" w:lineRule="auto"/>
        <w:jc w:val="both"/>
        <w:rPr>
          <w:rFonts w:cs="Times New Roman"/>
          <w:b/>
          <w:szCs w:val="24"/>
        </w:rPr>
      </w:pPr>
    </w:p>
    <w:p w:rsidR="00C22840" w:rsidRPr="00AB17CC" w:rsidRDefault="00C22840" w:rsidP="007F249C">
      <w:pPr>
        <w:spacing w:line="360" w:lineRule="auto"/>
        <w:jc w:val="both"/>
        <w:rPr>
          <w:rFonts w:cs="Times New Roman"/>
          <w:b/>
          <w:szCs w:val="24"/>
        </w:rPr>
      </w:pPr>
      <w:r w:rsidRPr="00AB17CC">
        <w:rPr>
          <w:rFonts w:cs="Times New Roman"/>
          <w:szCs w:val="24"/>
        </w:rPr>
        <w:lastRenderedPageBreak/>
        <w:t xml:space="preserve">U prosincu 2018. i tijekom 2019., u organizaciji  HZJZ-a, održane su edukacije stručnjaka za preventivni program </w:t>
      </w:r>
      <w:r w:rsidRPr="00AB17CC">
        <w:rPr>
          <w:rFonts w:cs="Times New Roman"/>
          <w:i/>
          <w:szCs w:val="24"/>
        </w:rPr>
        <w:t>MOVE</w:t>
      </w:r>
      <w:r w:rsidRPr="00AB17CC">
        <w:rPr>
          <w:rStyle w:val="FootnoteReference"/>
          <w:rFonts w:cs="Times New Roman"/>
          <w:i/>
          <w:szCs w:val="24"/>
        </w:rPr>
        <w:footnoteReference w:id="138"/>
      </w:r>
      <w:r w:rsidRPr="00AB17CC">
        <w:rPr>
          <w:rFonts w:cs="Times New Roman"/>
          <w:szCs w:val="24"/>
        </w:rPr>
        <w:t xml:space="preserve"> te regionalne edukacije o preventivnim intervencijama u skladu s EU standardima za kvalitetnu prevenciju zlouporabe doga. Organiziran je i stručni skup namijenjen unapređenju dijagnostike i tretmana maloljetnika s problematičnom uporabom sredstava ovisnosti te je nastavljen rad na Projektu rezidencijalnog tretmana maloljetnika s problematičnom uporabom droga.</w:t>
      </w:r>
    </w:p>
    <w:p w:rsidR="00C22840" w:rsidRPr="00AB17CC" w:rsidRDefault="00C22840" w:rsidP="007F249C">
      <w:pPr>
        <w:spacing w:line="360" w:lineRule="auto"/>
        <w:jc w:val="both"/>
        <w:rPr>
          <w:rFonts w:cs="Times New Roman"/>
          <w:b/>
          <w:szCs w:val="24"/>
        </w:rPr>
      </w:pPr>
      <w:r w:rsidRPr="00AB17CC">
        <w:rPr>
          <w:rFonts w:cs="Times New Roman"/>
          <w:szCs w:val="24"/>
        </w:rPr>
        <w:t xml:space="preserve">HZJZ prati zdravlje učenika provedbom </w:t>
      </w:r>
      <w:r w:rsidR="00FC6313" w:rsidRPr="00AB17CC">
        <w:rPr>
          <w:rFonts w:cs="Times New Roman"/>
          <w:szCs w:val="24"/>
        </w:rPr>
        <w:t>i</w:t>
      </w:r>
      <w:r w:rsidRPr="00AB17CC">
        <w:rPr>
          <w:rFonts w:cs="Times New Roman"/>
          <w:szCs w:val="24"/>
        </w:rPr>
        <w:t>straživanja o upotrebi alkohola i droga</w:t>
      </w:r>
      <w:r w:rsidRPr="00AB17CC">
        <w:rPr>
          <w:rStyle w:val="FootnoteReference"/>
          <w:rFonts w:cs="Times New Roman"/>
          <w:szCs w:val="24"/>
        </w:rPr>
        <w:footnoteReference w:id="139"/>
      </w:r>
      <w:r w:rsidRPr="00AB17CC">
        <w:rPr>
          <w:rFonts w:cs="Times New Roman"/>
          <w:szCs w:val="24"/>
        </w:rPr>
        <w:t xml:space="preserve"> i </w:t>
      </w:r>
      <w:r w:rsidR="00FC6313" w:rsidRPr="00AB17CC">
        <w:rPr>
          <w:rFonts w:cs="Times New Roman"/>
          <w:szCs w:val="24"/>
        </w:rPr>
        <w:t>i</w:t>
      </w:r>
      <w:r w:rsidRPr="00AB17CC">
        <w:rPr>
          <w:rFonts w:cs="Times New Roman"/>
          <w:szCs w:val="24"/>
        </w:rPr>
        <w:t>straživanja o zdravstvenom ponašanju učenika</w:t>
      </w:r>
      <w:r w:rsidRPr="00AB17CC">
        <w:rPr>
          <w:rStyle w:val="FootnoteReference"/>
          <w:rFonts w:cs="Times New Roman"/>
          <w:szCs w:val="24"/>
        </w:rPr>
        <w:footnoteReference w:id="140"/>
      </w:r>
      <w:r w:rsidRPr="00AB17CC">
        <w:rPr>
          <w:rFonts w:cs="Times New Roman"/>
          <w:szCs w:val="24"/>
        </w:rPr>
        <w:t>.</w:t>
      </w:r>
    </w:p>
    <w:p w:rsidR="009F1EAE" w:rsidRPr="00AB17CC" w:rsidRDefault="009F1EAE" w:rsidP="007F249C">
      <w:pPr>
        <w:spacing w:line="360" w:lineRule="auto"/>
        <w:jc w:val="both"/>
        <w:rPr>
          <w:rFonts w:cs="Times New Roman"/>
          <w:b/>
          <w:szCs w:val="24"/>
        </w:rPr>
      </w:pPr>
    </w:p>
    <w:p w:rsidR="006C241A" w:rsidRPr="00AB17CC" w:rsidRDefault="005A473B" w:rsidP="007F249C">
      <w:pPr>
        <w:spacing w:line="360" w:lineRule="auto"/>
        <w:jc w:val="both"/>
        <w:rPr>
          <w:rFonts w:cs="Times New Roman"/>
          <w:b/>
          <w:szCs w:val="24"/>
        </w:rPr>
      </w:pPr>
      <w:r w:rsidRPr="00AB17CC">
        <w:rPr>
          <w:rFonts w:cs="Times New Roman"/>
          <w:szCs w:val="24"/>
        </w:rPr>
        <w:t>S</w:t>
      </w:r>
      <w:r w:rsidR="006C241A" w:rsidRPr="00AB17CC">
        <w:rPr>
          <w:rFonts w:cs="Times New Roman"/>
          <w:szCs w:val="24"/>
        </w:rPr>
        <w:t>ukladno Zakonu o ugostiteljskoj djelatnosti</w:t>
      </w:r>
      <w:r w:rsidR="009E501F" w:rsidRPr="00AB17CC">
        <w:rPr>
          <w:rStyle w:val="FootnoteReference"/>
          <w:rFonts w:cs="Times New Roman"/>
          <w:szCs w:val="24"/>
        </w:rPr>
        <w:footnoteReference w:id="141"/>
      </w:r>
      <w:r w:rsidR="00327B43">
        <w:rPr>
          <w:rFonts w:cs="Times New Roman"/>
          <w:szCs w:val="24"/>
        </w:rPr>
        <w:t xml:space="preserve"> </w:t>
      </w:r>
      <w:r w:rsidR="009E501F" w:rsidRPr="00AB17CC">
        <w:rPr>
          <w:rFonts w:cs="Times New Roman"/>
          <w:szCs w:val="24"/>
        </w:rPr>
        <w:t xml:space="preserve">provode se </w:t>
      </w:r>
      <w:r w:rsidRPr="00AB17CC">
        <w:rPr>
          <w:rFonts w:cs="Times New Roman"/>
          <w:szCs w:val="24"/>
        </w:rPr>
        <w:t xml:space="preserve">redovite </w:t>
      </w:r>
      <w:r w:rsidR="009E501F" w:rsidRPr="00AB17CC">
        <w:rPr>
          <w:rFonts w:cs="Times New Roman"/>
          <w:szCs w:val="24"/>
        </w:rPr>
        <w:t xml:space="preserve">kontrole nad zabranom </w:t>
      </w:r>
      <w:r w:rsidRPr="00AB17CC">
        <w:rPr>
          <w:rFonts w:cs="Times New Roman"/>
          <w:szCs w:val="24"/>
        </w:rPr>
        <w:t>točenja i prodaje alkoholnih pića djeci i maloljetnim osobama.</w:t>
      </w:r>
    </w:p>
    <w:p w:rsidR="008F00EF" w:rsidRPr="00AB17CC" w:rsidRDefault="008F00EF" w:rsidP="007F249C">
      <w:pPr>
        <w:spacing w:line="360" w:lineRule="auto"/>
        <w:jc w:val="both"/>
        <w:rPr>
          <w:rFonts w:cs="Times New Roman"/>
          <w:b/>
          <w:color w:val="4472C4" w:themeColor="accent1"/>
          <w:szCs w:val="24"/>
        </w:rPr>
      </w:pPr>
    </w:p>
    <w:p w:rsidR="002A5CA6" w:rsidRPr="00AB17CC" w:rsidRDefault="002A5CA6" w:rsidP="007F249C">
      <w:pPr>
        <w:spacing w:line="360" w:lineRule="auto"/>
      </w:pPr>
      <w:bookmarkStart w:id="64" w:name="_Toc37057362"/>
      <w:r w:rsidRPr="00AB17CC">
        <w:t>22 (c)</w:t>
      </w:r>
      <w:bookmarkEnd w:id="64"/>
    </w:p>
    <w:p w:rsidR="00332CC6" w:rsidRPr="00AB17CC" w:rsidRDefault="00332CC6" w:rsidP="007F249C">
      <w:pPr>
        <w:spacing w:line="360" w:lineRule="auto"/>
        <w:jc w:val="both"/>
        <w:rPr>
          <w:rFonts w:cs="Times New Roman"/>
          <w:b/>
          <w:szCs w:val="24"/>
        </w:rPr>
      </w:pPr>
      <w:r w:rsidRPr="00AB17CC">
        <w:rPr>
          <w:rFonts w:cs="Times New Roman"/>
          <w:szCs w:val="24"/>
        </w:rPr>
        <w:t xml:space="preserve">U okviru </w:t>
      </w:r>
      <w:r w:rsidRPr="00AB17CC">
        <w:rPr>
          <w:rFonts w:cs="Times New Roman"/>
          <w:i/>
          <w:szCs w:val="24"/>
        </w:rPr>
        <w:t xml:space="preserve">Zajedničke akcije </w:t>
      </w:r>
      <w:r w:rsidR="002658A7" w:rsidRPr="00AB17CC">
        <w:rPr>
          <w:rFonts w:cs="Times New Roman"/>
          <w:i/>
          <w:szCs w:val="24"/>
        </w:rPr>
        <w:t>za m</w:t>
      </w:r>
      <w:r w:rsidRPr="00AB17CC">
        <w:rPr>
          <w:rFonts w:cs="Times New Roman"/>
          <w:i/>
          <w:szCs w:val="24"/>
        </w:rPr>
        <w:t>entalno zdravlje i blagostanje</w:t>
      </w:r>
      <w:r w:rsidR="008F00EF" w:rsidRPr="00AB17CC">
        <w:rPr>
          <w:rFonts w:cs="Times New Roman"/>
          <w:i/>
          <w:szCs w:val="24"/>
        </w:rPr>
        <w:t xml:space="preserve">, </w:t>
      </w:r>
      <w:r w:rsidR="008F00EF" w:rsidRPr="00AB17CC">
        <w:rPr>
          <w:rFonts w:cs="Times New Roman"/>
          <w:szCs w:val="24"/>
        </w:rPr>
        <w:t xml:space="preserve">čiji je nositelj </w:t>
      </w:r>
      <w:r w:rsidR="00E33199" w:rsidRPr="00AB17CC">
        <w:rPr>
          <w:rFonts w:cs="Times New Roman"/>
          <w:szCs w:val="24"/>
        </w:rPr>
        <w:t>MIZ</w:t>
      </w:r>
      <w:r w:rsidRPr="00AB17CC">
        <w:rPr>
          <w:rFonts w:cs="Times New Roman"/>
          <w:szCs w:val="24"/>
        </w:rPr>
        <w:t>, radn</w:t>
      </w:r>
      <w:r w:rsidR="002A145B" w:rsidRPr="00AB17CC">
        <w:rPr>
          <w:rFonts w:cs="Times New Roman"/>
          <w:szCs w:val="24"/>
        </w:rPr>
        <w:t xml:space="preserve">og </w:t>
      </w:r>
      <w:r w:rsidRPr="00AB17CC">
        <w:rPr>
          <w:rFonts w:cs="Times New Roman"/>
          <w:szCs w:val="24"/>
        </w:rPr>
        <w:t>paket</w:t>
      </w:r>
      <w:r w:rsidR="002A145B" w:rsidRPr="00AB17CC">
        <w:rPr>
          <w:rFonts w:cs="Times New Roman"/>
          <w:szCs w:val="24"/>
        </w:rPr>
        <w:t>a</w:t>
      </w:r>
      <w:r w:rsidR="00FE2F78">
        <w:rPr>
          <w:rFonts w:cs="Times New Roman"/>
          <w:szCs w:val="24"/>
        </w:rPr>
        <w:t xml:space="preserve"> </w:t>
      </w:r>
      <w:r w:rsidRPr="00AB17CC">
        <w:rPr>
          <w:rFonts w:cs="Times New Roman"/>
          <w:i/>
          <w:szCs w:val="24"/>
        </w:rPr>
        <w:t>Mentalno zdravl</w:t>
      </w:r>
      <w:r w:rsidR="00F631C3" w:rsidRPr="00AB17CC">
        <w:rPr>
          <w:rFonts w:cs="Times New Roman"/>
          <w:i/>
          <w:szCs w:val="24"/>
        </w:rPr>
        <w:t>je u školama</w:t>
      </w:r>
      <w:r w:rsidR="00327B43">
        <w:rPr>
          <w:rFonts w:cs="Times New Roman"/>
          <w:i/>
          <w:szCs w:val="24"/>
        </w:rPr>
        <w:t xml:space="preserve"> </w:t>
      </w:r>
      <w:r w:rsidR="00F631C3" w:rsidRPr="00AB17CC">
        <w:rPr>
          <w:rFonts w:cs="Times New Roman"/>
          <w:szCs w:val="24"/>
        </w:rPr>
        <w:t xml:space="preserve">te </w:t>
      </w:r>
      <w:proofErr w:type="spellStart"/>
      <w:r w:rsidR="00F631C3" w:rsidRPr="00584A38">
        <w:rPr>
          <w:rFonts w:cs="Times New Roman"/>
          <w:i/>
          <w:szCs w:val="24"/>
        </w:rPr>
        <w:t>t</w:t>
      </w:r>
      <w:r w:rsidRPr="00584A38">
        <w:rPr>
          <w:rFonts w:cs="Times New Roman"/>
          <w:i/>
          <w:szCs w:val="24"/>
        </w:rPr>
        <w:t>winning</w:t>
      </w:r>
      <w:proofErr w:type="spellEnd"/>
      <w:r w:rsidRPr="00AB17CC">
        <w:rPr>
          <w:rFonts w:cs="Times New Roman"/>
          <w:szCs w:val="24"/>
        </w:rPr>
        <w:t xml:space="preserve"> projekta </w:t>
      </w:r>
      <w:r w:rsidRPr="00AB17CC">
        <w:rPr>
          <w:rFonts w:cs="Times New Roman"/>
          <w:i/>
          <w:szCs w:val="24"/>
        </w:rPr>
        <w:t>Osiguravanje optimalne zdravstvene skrbi za osobe s poremećajima mentalnog zdravlja</w:t>
      </w:r>
      <w:r w:rsidRPr="00AB17CC">
        <w:rPr>
          <w:rFonts w:cs="Times New Roman"/>
          <w:szCs w:val="24"/>
        </w:rPr>
        <w:t xml:space="preserve"> pripremljene su preporuke i smjernice s prijedlozima mjera i aktivnosti za unaprjeđenje zaštite mentalnog zdravlja djece </w:t>
      </w:r>
      <w:r w:rsidRPr="00AB17CC">
        <w:rPr>
          <w:rFonts w:cs="Times New Roman"/>
          <w:bCs/>
          <w:szCs w:val="24"/>
        </w:rPr>
        <w:t>koje će biti uključene</w:t>
      </w:r>
      <w:r w:rsidRPr="00AB17CC">
        <w:rPr>
          <w:rFonts w:cs="Times New Roman"/>
          <w:szCs w:val="24"/>
        </w:rPr>
        <w:t xml:space="preserve"> u strateške dokumente. </w:t>
      </w:r>
    </w:p>
    <w:p w:rsidR="00120432" w:rsidRPr="00AB17CC" w:rsidRDefault="00120432" w:rsidP="007F249C">
      <w:pPr>
        <w:spacing w:line="360" w:lineRule="auto"/>
        <w:jc w:val="both"/>
        <w:rPr>
          <w:rFonts w:cs="Times New Roman"/>
          <w:b/>
          <w:szCs w:val="24"/>
        </w:rPr>
      </w:pPr>
    </w:p>
    <w:p w:rsidR="00A02431" w:rsidRPr="00AB17CC" w:rsidRDefault="00C22840" w:rsidP="007F249C">
      <w:pPr>
        <w:spacing w:line="360" w:lineRule="auto"/>
        <w:jc w:val="both"/>
        <w:rPr>
          <w:rFonts w:cs="Times New Roman"/>
          <w:b/>
          <w:szCs w:val="24"/>
        </w:rPr>
      </w:pPr>
      <w:r w:rsidRPr="00AB17CC">
        <w:rPr>
          <w:rFonts w:cs="Times New Roman"/>
          <w:szCs w:val="24"/>
        </w:rPr>
        <w:t xml:space="preserve">U okviru projekta </w:t>
      </w:r>
      <w:r w:rsidRPr="00AB17CC">
        <w:rPr>
          <w:rFonts w:cs="Times New Roman"/>
          <w:i/>
          <w:szCs w:val="24"/>
        </w:rPr>
        <w:t>Živjeti zdravo</w:t>
      </w:r>
      <w:r w:rsidRPr="00AB17CC">
        <w:rPr>
          <w:rFonts w:cs="Times New Roman"/>
          <w:szCs w:val="24"/>
        </w:rPr>
        <w:t xml:space="preserve"> razvijen je edukativni program unapređivanja zdravstvene pismenosti odgojno-obrazovnih djelatnika u školama u području mentalnoga zdravlja djece i mladih </w:t>
      </w:r>
      <w:proofErr w:type="spellStart"/>
      <w:r w:rsidRPr="00AB17CC">
        <w:rPr>
          <w:rFonts w:cs="Times New Roman"/>
          <w:i/>
          <w:szCs w:val="24"/>
        </w:rPr>
        <w:t>PoMoZi</w:t>
      </w:r>
      <w:proofErr w:type="spellEnd"/>
      <w:r w:rsidRPr="00AB17CC">
        <w:rPr>
          <w:rFonts w:cs="Times New Roman"/>
          <w:i/>
          <w:szCs w:val="24"/>
        </w:rPr>
        <w:t xml:space="preserve"> Da</w:t>
      </w:r>
      <w:r w:rsidRPr="00AB17CC">
        <w:rPr>
          <w:rFonts w:cs="Times New Roman"/>
          <w:szCs w:val="24"/>
        </w:rPr>
        <w:t>.</w:t>
      </w:r>
    </w:p>
    <w:p w:rsidR="00C22840" w:rsidRPr="00AB17CC" w:rsidRDefault="00C22840" w:rsidP="007F249C">
      <w:pPr>
        <w:spacing w:line="360" w:lineRule="auto"/>
        <w:rPr>
          <w:rFonts w:cs="Times New Roman"/>
          <w:b/>
          <w:i/>
          <w:szCs w:val="24"/>
        </w:rPr>
      </w:pPr>
    </w:p>
    <w:p w:rsidR="00C22EEB" w:rsidRPr="00AB17CC" w:rsidRDefault="00C22EEB" w:rsidP="007F249C">
      <w:pPr>
        <w:spacing w:line="360" w:lineRule="auto"/>
        <w:rPr>
          <w:rFonts w:cs="Times New Roman"/>
          <w:b/>
          <w:szCs w:val="24"/>
        </w:rPr>
      </w:pPr>
      <w:r w:rsidRPr="00AB17CC">
        <w:rPr>
          <w:rFonts w:cs="Times New Roman"/>
          <w:i/>
          <w:szCs w:val="24"/>
        </w:rPr>
        <w:t>Registar izvršenih samoubojstava Hrvatske</w:t>
      </w:r>
      <w:r w:rsidRPr="00AB17CC">
        <w:rPr>
          <w:rFonts w:cs="Times New Roman"/>
          <w:szCs w:val="24"/>
        </w:rPr>
        <w:t xml:space="preserve"> državni je registar osnovan 1986. </w:t>
      </w:r>
      <w:r w:rsidR="00FE2F78">
        <w:rPr>
          <w:rFonts w:cs="Times New Roman"/>
          <w:szCs w:val="24"/>
        </w:rPr>
        <w:t>p</w:t>
      </w:r>
      <w:r w:rsidR="00F4744F" w:rsidRPr="00AB17CC">
        <w:rPr>
          <w:rFonts w:cs="Times New Roman"/>
          <w:szCs w:val="24"/>
        </w:rPr>
        <w:t>ri</w:t>
      </w:r>
      <w:r w:rsidR="00FE2F78">
        <w:rPr>
          <w:rFonts w:cs="Times New Roman"/>
          <w:szCs w:val="24"/>
        </w:rPr>
        <w:t xml:space="preserve"> </w:t>
      </w:r>
      <w:r w:rsidR="009D13FB" w:rsidRPr="00AB17CC">
        <w:rPr>
          <w:rFonts w:cs="Times New Roman"/>
          <w:szCs w:val="24"/>
        </w:rPr>
        <w:t>HZJZ</w:t>
      </w:r>
      <w:r w:rsidR="000C29B6" w:rsidRPr="00AB17CC">
        <w:rPr>
          <w:rFonts w:cs="Times New Roman"/>
          <w:szCs w:val="24"/>
        </w:rPr>
        <w:t>-u</w:t>
      </w:r>
      <w:r w:rsidRPr="00AB17CC">
        <w:rPr>
          <w:rFonts w:cs="Times New Roman"/>
          <w:szCs w:val="24"/>
        </w:rPr>
        <w:t xml:space="preserve">. </w:t>
      </w:r>
    </w:p>
    <w:p w:rsidR="00120432" w:rsidRPr="00AB17CC" w:rsidRDefault="00120432" w:rsidP="007F249C">
      <w:pPr>
        <w:spacing w:line="360" w:lineRule="auto"/>
        <w:jc w:val="both"/>
        <w:rPr>
          <w:rFonts w:cs="Times New Roman"/>
          <w:b/>
          <w:szCs w:val="24"/>
        </w:rPr>
      </w:pPr>
    </w:p>
    <w:p w:rsidR="00120432" w:rsidRPr="00AB17CC" w:rsidRDefault="00EF3AD1" w:rsidP="007F249C">
      <w:pPr>
        <w:spacing w:line="360" w:lineRule="auto"/>
        <w:jc w:val="both"/>
        <w:rPr>
          <w:rFonts w:eastAsia="Times New Roman" w:cs="Times New Roman"/>
          <w:b/>
          <w:szCs w:val="24"/>
        </w:rPr>
      </w:pPr>
      <w:r w:rsidRPr="00AB17CC">
        <w:rPr>
          <w:rFonts w:eastAsia="Times New Roman" w:cs="Times New Roman"/>
          <w:szCs w:val="24"/>
        </w:rPr>
        <w:t>U slučajevima pokušaja samoubojstva ili samoubojstva djeteta policija provodi kriminalistička istraživanja u cilju utvrđivanja je</w:t>
      </w:r>
      <w:r w:rsidR="005D3F03" w:rsidRPr="00AB17CC">
        <w:rPr>
          <w:rFonts w:eastAsia="Times New Roman" w:cs="Times New Roman"/>
          <w:szCs w:val="24"/>
        </w:rPr>
        <w:t>su</w:t>
      </w:r>
      <w:r w:rsidRPr="00AB17CC">
        <w:rPr>
          <w:rFonts w:eastAsia="Times New Roman" w:cs="Times New Roman"/>
          <w:szCs w:val="24"/>
        </w:rPr>
        <w:t xml:space="preserve"> li </w:t>
      </w:r>
      <w:r w:rsidR="005D3F03" w:rsidRPr="00AB17CC">
        <w:rPr>
          <w:rFonts w:eastAsia="Times New Roman" w:cs="Times New Roman"/>
          <w:szCs w:val="24"/>
        </w:rPr>
        <w:t>ona</w:t>
      </w:r>
      <w:r w:rsidR="00327B43">
        <w:rPr>
          <w:rFonts w:eastAsia="Times New Roman" w:cs="Times New Roman"/>
          <w:szCs w:val="24"/>
        </w:rPr>
        <w:t xml:space="preserve"> </w:t>
      </w:r>
      <w:r w:rsidRPr="00AB17CC">
        <w:rPr>
          <w:rFonts w:eastAsia="Times New Roman" w:cs="Times New Roman"/>
          <w:szCs w:val="24"/>
        </w:rPr>
        <w:t>povezan</w:t>
      </w:r>
      <w:r w:rsidR="005D3F03" w:rsidRPr="00AB17CC">
        <w:rPr>
          <w:rFonts w:eastAsia="Times New Roman" w:cs="Times New Roman"/>
          <w:szCs w:val="24"/>
        </w:rPr>
        <w:t>a</w:t>
      </w:r>
      <w:r w:rsidRPr="00AB17CC">
        <w:rPr>
          <w:rFonts w:eastAsia="Times New Roman" w:cs="Times New Roman"/>
          <w:szCs w:val="24"/>
        </w:rPr>
        <w:t xml:space="preserve"> s kaznenim djelom počinjenim na njegovu štetu ili nekom drugom povredom prava djeteta.</w:t>
      </w:r>
    </w:p>
    <w:p w:rsidR="008D59D6" w:rsidRPr="00AB17CC" w:rsidRDefault="008D59D6" w:rsidP="007F249C">
      <w:pPr>
        <w:spacing w:line="360" w:lineRule="auto"/>
        <w:rPr>
          <w:rFonts w:eastAsia="Times New Roman" w:cs="Times New Roman"/>
          <w:b/>
          <w:szCs w:val="24"/>
        </w:rPr>
      </w:pPr>
    </w:p>
    <w:p w:rsidR="00C22EEB" w:rsidRPr="00AB17CC" w:rsidRDefault="00C22EEB" w:rsidP="007F249C">
      <w:pPr>
        <w:spacing w:line="360" w:lineRule="auto"/>
      </w:pPr>
      <w:bookmarkStart w:id="65" w:name="_Toc37057363"/>
      <w:r w:rsidRPr="00AB17CC">
        <w:t>22 (d)</w:t>
      </w:r>
      <w:bookmarkEnd w:id="65"/>
    </w:p>
    <w:p w:rsidR="003765DB" w:rsidRPr="00AB17CC" w:rsidRDefault="003765DB" w:rsidP="007F249C">
      <w:pPr>
        <w:spacing w:line="360" w:lineRule="auto"/>
        <w:jc w:val="both"/>
        <w:rPr>
          <w:rFonts w:eastAsia="Times New Roman" w:cs="Times New Roman"/>
          <w:b/>
          <w:szCs w:val="24"/>
        </w:rPr>
      </w:pPr>
      <w:r w:rsidRPr="00AB17CC">
        <w:rPr>
          <w:rFonts w:eastAsia="Times New Roman" w:cs="Times New Roman"/>
          <w:szCs w:val="24"/>
        </w:rPr>
        <w:lastRenderedPageBreak/>
        <w:t>U savjetovalištima za djecu i mladež</w:t>
      </w:r>
      <w:r w:rsidR="007E7254" w:rsidRPr="00AB17CC">
        <w:rPr>
          <w:rFonts w:eastAsia="Times New Roman" w:cs="Times New Roman"/>
          <w:szCs w:val="24"/>
        </w:rPr>
        <w:t>,</w:t>
      </w:r>
      <w:r w:rsidRPr="00AB17CC">
        <w:rPr>
          <w:rFonts w:eastAsia="Times New Roman" w:cs="Times New Roman"/>
          <w:szCs w:val="24"/>
        </w:rPr>
        <w:t xml:space="preserve"> pri službama za školsku medicinu</w:t>
      </w:r>
      <w:r w:rsidR="007E7254" w:rsidRPr="00AB17CC">
        <w:rPr>
          <w:rFonts w:eastAsia="Times New Roman" w:cs="Times New Roman"/>
          <w:szCs w:val="24"/>
        </w:rPr>
        <w:t>,</w:t>
      </w:r>
      <w:r w:rsidRPr="00AB17CC">
        <w:rPr>
          <w:rFonts w:eastAsia="Times New Roman" w:cs="Times New Roman"/>
          <w:szCs w:val="24"/>
        </w:rPr>
        <w:t xml:space="preserve"> djeca i roditelji u </w:t>
      </w:r>
      <w:r w:rsidR="00287DEC" w:rsidRPr="00AB17CC">
        <w:rPr>
          <w:rFonts w:eastAsia="Times New Roman" w:cs="Times New Roman"/>
          <w:szCs w:val="24"/>
        </w:rPr>
        <w:t>OŠ</w:t>
      </w:r>
      <w:r w:rsidRPr="00AB17CC">
        <w:rPr>
          <w:rFonts w:eastAsia="Times New Roman" w:cs="Times New Roman"/>
          <w:szCs w:val="24"/>
        </w:rPr>
        <w:t xml:space="preserve"> najviše </w:t>
      </w:r>
      <w:r w:rsidR="00106B1F" w:rsidRPr="00AB17CC">
        <w:rPr>
          <w:rFonts w:eastAsia="Times New Roman" w:cs="Times New Roman"/>
          <w:szCs w:val="24"/>
        </w:rPr>
        <w:t xml:space="preserve">su </w:t>
      </w:r>
      <w:r w:rsidRPr="00AB17CC">
        <w:rPr>
          <w:rFonts w:eastAsia="Times New Roman" w:cs="Times New Roman"/>
          <w:szCs w:val="24"/>
        </w:rPr>
        <w:t>tražili pomoć zbog problema koje donose kronične bolesti, zatim učenja, problema mentalnog zdravlja, reproduktivnog zdravlja te rizičnog ponašanja, a kod srednjoškolaca dodatno radi spolno prenosivih infekcija</w:t>
      </w:r>
      <w:r w:rsidR="00646129" w:rsidRPr="00AB17CC">
        <w:rPr>
          <w:rFonts w:eastAsia="Times New Roman" w:cs="Times New Roman"/>
          <w:szCs w:val="24"/>
        </w:rPr>
        <w:t xml:space="preserve"> te se b</w:t>
      </w:r>
      <w:r w:rsidRPr="00AB17CC">
        <w:rPr>
          <w:rFonts w:eastAsia="Times New Roman" w:cs="Times New Roman"/>
          <w:szCs w:val="24"/>
        </w:rPr>
        <w:t>roj posjeta savjetovalištu neprekidno povećava</w:t>
      </w:r>
      <w:r w:rsidR="00646129" w:rsidRPr="00AB17CC">
        <w:rPr>
          <w:rStyle w:val="FootnoteReference"/>
          <w:rFonts w:eastAsia="Times New Roman" w:cs="Times New Roman"/>
          <w:szCs w:val="24"/>
        </w:rPr>
        <w:footnoteReference w:id="142"/>
      </w:r>
      <w:r w:rsidR="00646129" w:rsidRPr="00AB17CC">
        <w:rPr>
          <w:rFonts w:eastAsia="Times New Roman" w:cs="Times New Roman"/>
          <w:szCs w:val="24"/>
        </w:rPr>
        <w:t xml:space="preserve">. </w:t>
      </w:r>
    </w:p>
    <w:p w:rsidR="00127A51" w:rsidRPr="00AB17CC" w:rsidRDefault="00127A51" w:rsidP="007F249C">
      <w:pPr>
        <w:spacing w:line="360" w:lineRule="auto"/>
        <w:jc w:val="both"/>
        <w:rPr>
          <w:rFonts w:cs="Times New Roman"/>
          <w:szCs w:val="24"/>
        </w:rPr>
      </w:pPr>
    </w:p>
    <w:p w:rsidR="00473547" w:rsidRPr="00AB17CC" w:rsidRDefault="00127A51" w:rsidP="007F249C">
      <w:pPr>
        <w:spacing w:line="360" w:lineRule="auto"/>
        <w:jc w:val="both"/>
        <w:rPr>
          <w:rFonts w:cs="Times New Roman"/>
          <w:b/>
          <w:szCs w:val="24"/>
        </w:rPr>
      </w:pPr>
      <w:r w:rsidRPr="00AB17CC">
        <w:rPr>
          <w:rFonts w:cs="Times New Roman"/>
          <w:szCs w:val="24"/>
        </w:rPr>
        <w:t>Prema izvješću NSPD</w:t>
      </w:r>
      <w:r w:rsidR="00F74EAD" w:rsidRPr="00AB17CC">
        <w:rPr>
          <w:rFonts w:cs="Times New Roman"/>
          <w:szCs w:val="24"/>
        </w:rPr>
        <w:t>-a</w:t>
      </w:r>
      <w:r w:rsidRPr="00AB17CC">
        <w:rPr>
          <w:rFonts w:cs="Times New Roman"/>
          <w:szCs w:val="24"/>
        </w:rPr>
        <w:t>,</w:t>
      </w:r>
      <w:r w:rsidR="00473547" w:rsidRPr="00AB17CC">
        <w:rPr>
          <w:rFonts w:cs="Times New Roman"/>
          <w:szCs w:val="24"/>
        </w:rPr>
        <w:t xml:space="preserve"> samo u 2017. održano je </w:t>
      </w:r>
      <w:r w:rsidR="003A1144" w:rsidRPr="00AB17CC">
        <w:rPr>
          <w:rFonts w:cs="Times New Roman"/>
          <w:szCs w:val="24"/>
        </w:rPr>
        <w:t>5</w:t>
      </w:r>
      <w:r w:rsidR="00473547" w:rsidRPr="00AB17CC">
        <w:rPr>
          <w:rFonts w:cs="Times New Roman"/>
          <w:szCs w:val="24"/>
        </w:rPr>
        <w:t xml:space="preserve"> edukativnih radionica za </w:t>
      </w:r>
      <w:r w:rsidR="003A1144" w:rsidRPr="00AB17CC">
        <w:rPr>
          <w:rFonts w:cs="Times New Roman"/>
          <w:szCs w:val="24"/>
        </w:rPr>
        <w:t>270</w:t>
      </w:r>
      <w:r w:rsidR="00327B43">
        <w:rPr>
          <w:rFonts w:cs="Times New Roman"/>
          <w:szCs w:val="24"/>
        </w:rPr>
        <w:t xml:space="preserve"> </w:t>
      </w:r>
      <w:r w:rsidR="00473547" w:rsidRPr="00AB17CC">
        <w:rPr>
          <w:rFonts w:cs="Times New Roman"/>
          <w:szCs w:val="24"/>
        </w:rPr>
        <w:t>srednjoškol</w:t>
      </w:r>
      <w:r w:rsidR="003A1144" w:rsidRPr="00AB17CC">
        <w:rPr>
          <w:rFonts w:cs="Times New Roman"/>
          <w:szCs w:val="24"/>
        </w:rPr>
        <w:t>aca</w:t>
      </w:r>
      <w:r w:rsidR="00473547" w:rsidRPr="00AB17CC">
        <w:rPr>
          <w:rFonts w:cs="Times New Roman"/>
          <w:szCs w:val="24"/>
        </w:rPr>
        <w:t xml:space="preserve"> i studen</w:t>
      </w:r>
      <w:r w:rsidR="003A1144" w:rsidRPr="00AB17CC">
        <w:rPr>
          <w:rFonts w:cs="Times New Roman"/>
          <w:szCs w:val="24"/>
        </w:rPr>
        <w:t>ata</w:t>
      </w:r>
      <w:r w:rsidR="00473547" w:rsidRPr="00AB17CC">
        <w:rPr>
          <w:rFonts w:cs="Times New Roman"/>
          <w:szCs w:val="24"/>
        </w:rPr>
        <w:t>, 3 nacionalne kampanje, distribuirano je na tisuće plakata i letaka o spolnom zdravlju i virusnim hepatitisima, emitirano 50 video i radio spotova, 5 televizijskih i radio emisija</w:t>
      </w:r>
      <w:r w:rsidR="001B3EB5" w:rsidRPr="00AB17CC">
        <w:rPr>
          <w:rFonts w:cs="Times New Roman"/>
          <w:szCs w:val="24"/>
        </w:rPr>
        <w:t>. K</w:t>
      </w:r>
      <w:r w:rsidR="00473547" w:rsidRPr="00AB17CC">
        <w:rPr>
          <w:rFonts w:cs="Times New Roman"/>
          <w:szCs w:val="24"/>
        </w:rPr>
        <w:t xml:space="preserve">ontinuirano se objavljuju </w:t>
      </w:r>
      <w:r w:rsidR="00473547" w:rsidRPr="00AB17CC">
        <w:rPr>
          <w:rFonts w:cs="Times New Roman"/>
          <w:i/>
          <w:szCs w:val="24"/>
        </w:rPr>
        <w:t>on</w:t>
      </w:r>
      <w:r w:rsidR="00236C85" w:rsidRPr="00AB17CC">
        <w:rPr>
          <w:rFonts w:cs="Times New Roman"/>
          <w:i/>
          <w:szCs w:val="24"/>
        </w:rPr>
        <w:t>-</w:t>
      </w:r>
      <w:r w:rsidR="00473547" w:rsidRPr="00AB17CC">
        <w:rPr>
          <w:rFonts w:cs="Times New Roman"/>
          <w:i/>
          <w:szCs w:val="24"/>
        </w:rPr>
        <w:t>line</w:t>
      </w:r>
      <w:r w:rsidR="00473547" w:rsidRPr="00AB17CC">
        <w:rPr>
          <w:rFonts w:cs="Times New Roman"/>
          <w:szCs w:val="24"/>
        </w:rPr>
        <w:t xml:space="preserve"> sadržaji, aktivna je mobilna aplikacija </w:t>
      </w:r>
      <w:r w:rsidR="00473547" w:rsidRPr="00AB17CC">
        <w:rPr>
          <w:rFonts w:cs="Times New Roman"/>
          <w:i/>
          <w:szCs w:val="24"/>
        </w:rPr>
        <w:t>Spolno zdravlje</w:t>
      </w:r>
      <w:r w:rsidR="00473547" w:rsidRPr="00AB17CC">
        <w:rPr>
          <w:rFonts w:cs="Times New Roman"/>
          <w:szCs w:val="24"/>
        </w:rPr>
        <w:t xml:space="preserve"> i </w:t>
      </w:r>
      <w:r w:rsidR="00473547" w:rsidRPr="00AB17CC">
        <w:rPr>
          <w:rFonts w:cs="Times New Roman"/>
          <w:i/>
          <w:szCs w:val="24"/>
        </w:rPr>
        <w:t>Facebook</w:t>
      </w:r>
      <w:r w:rsidR="00473547" w:rsidRPr="00AB17CC">
        <w:rPr>
          <w:rFonts w:cs="Times New Roman"/>
          <w:szCs w:val="24"/>
        </w:rPr>
        <w:t xml:space="preserve"> stranica </w:t>
      </w:r>
      <w:proofErr w:type="spellStart"/>
      <w:r w:rsidR="00473547" w:rsidRPr="00AB17CC">
        <w:rPr>
          <w:rFonts w:cs="Times New Roman"/>
          <w:i/>
          <w:szCs w:val="24"/>
        </w:rPr>
        <w:t>CroAIDS</w:t>
      </w:r>
      <w:proofErr w:type="spellEnd"/>
      <w:r w:rsidR="001B3EB5" w:rsidRPr="00AB17CC">
        <w:rPr>
          <w:rFonts w:cs="Times New Roman"/>
          <w:szCs w:val="24"/>
        </w:rPr>
        <w:t>.</w:t>
      </w:r>
    </w:p>
    <w:p w:rsidR="00473547" w:rsidRPr="00AB17CC" w:rsidRDefault="00473547" w:rsidP="007F249C">
      <w:pPr>
        <w:spacing w:line="360" w:lineRule="auto"/>
        <w:jc w:val="both"/>
        <w:rPr>
          <w:rFonts w:cs="Times New Roman"/>
          <w:b/>
          <w:szCs w:val="24"/>
        </w:rPr>
      </w:pPr>
    </w:p>
    <w:p w:rsidR="00473547" w:rsidRPr="00AB17CC" w:rsidRDefault="00473547" w:rsidP="007F249C">
      <w:pPr>
        <w:spacing w:line="360" w:lineRule="auto"/>
        <w:jc w:val="both"/>
        <w:rPr>
          <w:rFonts w:cs="Times New Roman"/>
          <w:b/>
          <w:szCs w:val="24"/>
        </w:rPr>
      </w:pPr>
      <w:r w:rsidRPr="00AB17CC">
        <w:rPr>
          <w:rFonts w:cs="Times New Roman"/>
          <w:szCs w:val="24"/>
        </w:rPr>
        <w:t xml:space="preserve">U okviru </w:t>
      </w:r>
      <w:proofErr w:type="spellStart"/>
      <w:r w:rsidRPr="00AB17CC">
        <w:rPr>
          <w:rFonts w:cs="Times New Roman"/>
          <w:szCs w:val="24"/>
        </w:rPr>
        <w:t>podelementa</w:t>
      </w:r>
      <w:proofErr w:type="spellEnd"/>
      <w:r w:rsidR="00FE2F78">
        <w:rPr>
          <w:rFonts w:cs="Times New Roman"/>
          <w:szCs w:val="24"/>
        </w:rPr>
        <w:t xml:space="preserve"> </w:t>
      </w:r>
      <w:r w:rsidRPr="00AB17CC">
        <w:rPr>
          <w:rFonts w:cs="Times New Roman"/>
          <w:i/>
          <w:szCs w:val="24"/>
        </w:rPr>
        <w:t>Spolno zdravlje</w:t>
      </w:r>
      <w:r w:rsidRPr="00AB17CC">
        <w:rPr>
          <w:rFonts w:cs="Times New Roman"/>
          <w:szCs w:val="24"/>
        </w:rPr>
        <w:t xml:space="preserve">, projekta </w:t>
      </w:r>
      <w:r w:rsidRPr="00AB17CC">
        <w:rPr>
          <w:rFonts w:cs="Times New Roman"/>
          <w:i/>
          <w:szCs w:val="24"/>
        </w:rPr>
        <w:t>Živjeti zdravo</w:t>
      </w:r>
      <w:r w:rsidR="005D3F03" w:rsidRPr="00AB17CC">
        <w:rPr>
          <w:rFonts w:cs="Times New Roman"/>
          <w:szCs w:val="24"/>
        </w:rPr>
        <w:t>,</w:t>
      </w:r>
      <w:r w:rsidR="00327B43">
        <w:rPr>
          <w:rFonts w:cs="Times New Roman"/>
          <w:szCs w:val="24"/>
        </w:rPr>
        <w:t xml:space="preserve"> </w:t>
      </w:r>
      <w:r w:rsidR="004C5317" w:rsidRPr="00AB17CC">
        <w:rPr>
          <w:rFonts w:cs="Times New Roman"/>
          <w:szCs w:val="24"/>
        </w:rPr>
        <w:t>u izradi su stručno metodološki materijali za edukaciju o spolnom i reproduktivnom zdravlju, edukativna brošura za adolescente o spolno prenosivim infekcijama,</w:t>
      </w:r>
      <w:r w:rsidRPr="00AB17CC">
        <w:rPr>
          <w:rFonts w:cs="Times New Roman"/>
          <w:szCs w:val="24"/>
        </w:rPr>
        <w:t xml:space="preserve"> edukacija zdravstvenih djelatnika u županijskim </w:t>
      </w:r>
      <w:r w:rsidR="00FA7FBD" w:rsidRPr="00AB17CC">
        <w:rPr>
          <w:rFonts w:cs="Times New Roman"/>
          <w:szCs w:val="24"/>
        </w:rPr>
        <w:t>ZJZ-ima</w:t>
      </w:r>
      <w:r w:rsidRPr="00AB17CC">
        <w:rPr>
          <w:rFonts w:cs="Times New Roman"/>
          <w:szCs w:val="24"/>
        </w:rPr>
        <w:t>.</w:t>
      </w:r>
    </w:p>
    <w:p w:rsidR="005D3F03" w:rsidRPr="00AB17CC" w:rsidRDefault="005D3F03" w:rsidP="007F249C">
      <w:pPr>
        <w:spacing w:line="360" w:lineRule="auto"/>
        <w:jc w:val="both"/>
        <w:rPr>
          <w:rFonts w:cs="Times New Roman"/>
          <w:b/>
          <w:szCs w:val="24"/>
        </w:rPr>
      </w:pPr>
    </w:p>
    <w:p w:rsidR="00473547" w:rsidRPr="00AB17CC" w:rsidRDefault="00473547" w:rsidP="007F249C">
      <w:pPr>
        <w:spacing w:line="360" w:lineRule="auto"/>
        <w:jc w:val="both"/>
        <w:rPr>
          <w:rFonts w:cs="Times New Roman"/>
          <w:b/>
          <w:color w:val="4472C4" w:themeColor="accent1"/>
          <w:szCs w:val="24"/>
        </w:rPr>
      </w:pPr>
    </w:p>
    <w:p w:rsidR="00B9195D" w:rsidRPr="00AB17CC" w:rsidRDefault="00C35F36" w:rsidP="007F249C">
      <w:pPr>
        <w:pStyle w:val="Heading2"/>
        <w:spacing w:before="0" w:line="360" w:lineRule="auto"/>
        <w:rPr>
          <w:rFonts w:ascii="Times New Roman" w:eastAsiaTheme="minorHAnsi" w:hAnsi="Times New Roman"/>
          <w:b/>
          <w:color w:val="4472C4" w:themeColor="accent1"/>
          <w:sz w:val="24"/>
          <w:szCs w:val="24"/>
        </w:rPr>
      </w:pPr>
      <w:bookmarkStart w:id="66" w:name="_Toc37057364"/>
      <w:bookmarkStart w:id="67" w:name="_Toc38873242"/>
      <w:r w:rsidRPr="00AB17CC">
        <w:rPr>
          <w:rFonts w:ascii="Times New Roman" w:hAnsi="Times New Roman"/>
          <w:sz w:val="24"/>
          <w:szCs w:val="24"/>
        </w:rPr>
        <w:t>23</w:t>
      </w:r>
      <w:r w:rsidR="00B9195D" w:rsidRPr="00AB17CC">
        <w:rPr>
          <w:rFonts w:ascii="Times New Roman" w:hAnsi="Times New Roman"/>
          <w:sz w:val="24"/>
          <w:szCs w:val="24"/>
        </w:rPr>
        <w:t>.</w:t>
      </w:r>
      <w:bookmarkEnd w:id="66"/>
      <w:r w:rsidR="00B059D6" w:rsidRPr="00AB17CC">
        <w:rPr>
          <w:rFonts w:ascii="Times New Roman" w:hAnsi="Times New Roman"/>
          <w:sz w:val="24"/>
          <w:szCs w:val="24"/>
        </w:rPr>
        <w:t xml:space="preserve"> Životni standard</w:t>
      </w:r>
      <w:bookmarkEnd w:id="67"/>
    </w:p>
    <w:p w:rsidR="000F5251" w:rsidRPr="00AB17CC" w:rsidRDefault="000F5251" w:rsidP="007F249C">
      <w:pPr>
        <w:spacing w:line="360" w:lineRule="auto"/>
        <w:jc w:val="both"/>
        <w:rPr>
          <w:rFonts w:eastAsiaTheme="minorHAnsi" w:cs="Times New Roman"/>
          <w:b/>
          <w:szCs w:val="24"/>
        </w:rPr>
      </w:pPr>
      <w:r w:rsidRPr="00AB17CC">
        <w:rPr>
          <w:rFonts w:eastAsiaTheme="minorHAnsi" w:cs="Times New Roman"/>
          <w:szCs w:val="24"/>
        </w:rPr>
        <w:t>U cilju borbe protiv siromaštva i socijalne isključenosti djece kontinuirano se provode aktivnosti Strategije borbe protiv siromaštva i socijalne isključenosti u Rep</w:t>
      </w:r>
      <w:r w:rsidR="00921756" w:rsidRPr="00AB17CC">
        <w:rPr>
          <w:rFonts w:eastAsiaTheme="minorHAnsi" w:cs="Times New Roman"/>
          <w:szCs w:val="24"/>
        </w:rPr>
        <w:t>ublici Hrvatskoj (2014.-2020.) gdje su d</w:t>
      </w:r>
      <w:r w:rsidR="00436670" w:rsidRPr="00AB17CC">
        <w:rPr>
          <w:rFonts w:eastAsiaTheme="minorHAnsi" w:cs="Times New Roman"/>
          <w:szCs w:val="24"/>
        </w:rPr>
        <w:t xml:space="preserve">jeca i mladi </w:t>
      </w:r>
      <w:r w:rsidR="00921756" w:rsidRPr="00AB17CC">
        <w:rPr>
          <w:rFonts w:eastAsiaTheme="minorHAnsi" w:cs="Times New Roman"/>
          <w:szCs w:val="24"/>
        </w:rPr>
        <w:t xml:space="preserve">identificirani kao </w:t>
      </w:r>
      <w:r w:rsidR="00436670" w:rsidRPr="00AB17CC">
        <w:rPr>
          <w:rFonts w:eastAsiaTheme="minorHAnsi" w:cs="Times New Roman"/>
          <w:szCs w:val="24"/>
        </w:rPr>
        <w:t>jedna od posebno rizičn</w:t>
      </w:r>
      <w:r w:rsidR="00921756" w:rsidRPr="00AB17CC">
        <w:rPr>
          <w:rFonts w:eastAsiaTheme="minorHAnsi" w:cs="Times New Roman"/>
          <w:szCs w:val="24"/>
        </w:rPr>
        <w:t>ih</w:t>
      </w:r>
      <w:r w:rsidR="00436670" w:rsidRPr="00AB17CC">
        <w:rPr>
          <w:rFonts w:eastAsiaTheme="minorHAnsi" w:cs="Times New Roman"/>
          <w:szCs w:val="24"/>
        </w:rPr>
        <w:t xml:space="preserve"> skupina. </w:t>
      </w:r>
    </w:p>
    <w:p w:rsidR="00436670" w:rsidRPr="00AB17CC" w:rsidRDefault="00436670" w:rsidP="007F249C">
      <w:pPr>
        <w:spacing w:line="360" w:lineRule="auto"/>
        <w:jc w:val="both"/>
        <w:rPr>
          <w:rFonts w:eastAsiaTheme="minorHAnsi" w:cs="Times New Roman"/>
          <w:b/>
          <w:szCs w:val="24"/>
        </w:rPr>
      </w:pPr>
    </w:p>
    <w:p w:rsidR="0009592F" w:rsidRPr="00AB17CC" w:rsidRDefault="00964694" w:rsidP="007F249C">
      <w:pPr>
        <w:spacing w:line="360" w:lineRule="auto"/>
        <w:jc w:val="both"/>
        <w:rPr>
          <w:rFonts w:eastAsiaTheme="minorHAnsi" w:cs="Times New Roman"/>
          <w:b/>
          <w:szCs w:val="24"/>
        </w:rPr>
      </w:pPr>
      <w:r w:rsidRPr="00AB17CC">
        <w:rPr>
          <w:rFonts w:eastAsiaTheme="minorHAnsi" w:cs="Times New Roman"/>
          <w:szCs w:val="24"/>
        </w:rPr>
        <w:t>U</w:t>
      </w:r>
      <w:r w:rsidR="0009592F" w:rsidRPr="00AB17CC">
        <w:rPr>
          <w:rFonts w:eastAsiaTheme="minorHAnsi" w:cs="Times New Roman"/>
          <w:szCs w:val="24"/>
        </w:rPr>
        <w:t xml:space="preserve"> okviru strateškog cilja </w:t>
      </w:r>
      <w:r w:rsidR="0009592F" w:rsidRPr="00AB17CC">
        <w:rPr>
          <w:rFonts w:eastAsiaTheme="minorHAnsi" w:cs="Times New Roman"/>
          <w:i/>
          <w:szCs w:val="24"/>
        </w:rPr>
        <w:t>Osiguravanje prava djece u ranjivim situacijama</w:t>
      </w:r>
      <w:r w:rsidR="0009592F" w:rsidRPr="00AB17CC">
        <w:rPr>
          <w:rFonts w:eastAsiaTheme="minorHAnsi" w:cs="Times New Roman"/>
          <w:szCs w:val="24"/>
        </w:rPr>
        <w:t xml:space="preserve">, </w:t>
      </w:r>
      <w:r w:rsidRPr="00AB17CC">
        <w:rPr>
          <w:rFonts w:eastAsiaTheme="minorHAnsi" w:cs="Times New Roman"/>
          <w:szCs w:val="24"/>
        </w:rPr>
        <w:t>NSPD-a,</w:t>
      </w:r>
      <w:r w:rsidR="00327B43">
        <w:rPr>
          <w:rFonts w:eastAsiaTheme="minorHAnsi" w:cs="Times New Roman"/>
          <w:szCs w:val="24"/>
        </w:rPr>
        <w:t xml:space="preserve"> </w:t>
      </w:r>
      <w:r w:rsidRPr="00AB17CC">
        <w:rPr>
          <w:rFonts w:eastAsiaTheme="minorHAnsi" w:cs="Times New Roman"/>
          <w:szCs w:val="24"/>
        </w:rPr>
        <w:t>provodi se niz</w:t>
      </w:r>
      <w:r w:rsidR="00327B43">
        <w:rPr>
          <w:rFonts w:eastAsiaTheme="minorHAnsi" w:cs="Times New Roman"/>
          <w:szCs w:val="24"/>
        </w:rPr>
        <w:t xml:space="preserve"> </w:t>
      </w:r>
      <w:r w:rsidR="0009592F" w:rsidRPr="00AB17CC">
        <w:rPr>
          <w:rFonts w:eastAsiaTheme="minorHAnsi" w:cs="Times New Roman"/>
          <w:szCs w:val="24"/>
        </w:rPr>
        <w:t>mjera usmjerenih sustavnom pristupu smanjivanja stope dječjeg siromaštva, osiguravanju usluga iz različitih sustava socijalnih politika te uključivanj</w:t>
      </w:r>
      <w:r w:rsidR="00236C85" w:rsidRPr="00AB17CC">
        <w:rPr>
          <w:rFonts w:eastAsiaTheme="minorHAnsi" w:cs="Times New Roman"/>
          <w:szCs w:val="24"/>
        </w:rPr>
        <w:t>u</w:t>
      </w:r>
      <w:r w:rsidR="0009592F" w:rsidRPr="00AB17CC">
        <w:rPr>
          <w:rFonts w:eastAsiaTheme="minorHAnsi" w:cs="Times New Roman"/>
          <w:szCs w:val="24"/>
        </w:rPr>
        <w:t xml:space="preserve"> roditelja u različite psihosocijalne programe pomoći i podrške s ciljem unaprjeđenja roditeljskih kompetencija. </w:t>
      </w:r>
    </w:p>
    <w:p w:rsidR="00EF5E2F" w:rsidRPr="00AB17CC" w:rsidRDefault="00EF5E2F" w:rsidP="007F249C">
      <w:pPr>
        <w:spacing w:line="360" w:lineRule="auto"/>
        <w:jc w:val="both"/>
        <w:rPr>
          <w:rFonts w:eastAsiaTheme="minorHAnsi" w:cs="Times New Roman"/>
          <w:b/>
          <w:szCs w:val="24"/>
        </w:rPr>
      </w:pPr>
    </w:p>
    <w:p w:rsidR="00C31FEE" w:rsidRPr="00AB17CC" w:rsidRDefault="00964694" w:rsidP="007F249C">
      <w:pPr>
        <w:tabs>
          <w:tab w:val="left" w:pos="284"/>
        </w:tabs>
        <w:spacing w:line="360" w:lineRule="auto"/>
        <w:contextualSpacing/>
        <w:jc w:val="both"/>
        <w:rPr>
          <w:rFonts w:cs="Times New Roman"/>
          <w:b/>
          <w:szCs w:val="24"/>
        </w:rPr>
      </w:pPr>
      <w:r w:rsidRPr="00AB17CC">
        <w:rPr>
          <w:rFonts w:cs="Times New Roman"/>
          <w:szCs w:val="24"/>
        </w:rPr>
        <w:lastRenderedPageBreak/>
        <w:t>U svrhu podrške djeci i obiteljima u riziku od siromaštva osiguravaju se</w:t>
      </w:r>
      <w:r w:rsidR="0045286B" w:rsidRPr="00AB17CC">
        <w:rPr>
          <w:rFonts w:cs="Times New Roman"/>
          <w:szCs w:val="24"/>
        </w:rPr>
        <w:t xml:space="preserve"> novčana i materijalna</w:t>
      </w:r>
      <w:r w:rsidR="00327B43">
        <w:rPr>
          <w:rFonts w:cs="Times New Roman"/>
          <w:szCs w:val="24"/>
        </w:rPr>
        <w:t xml:space="preserve"> </w:t>
      </w:r>
      <w:r w:rsidR="00DB15D2" w:rsidRPr="00AB17CC">
        <w:rPr>
          <w:rFonts w:cs="Times New Roman"/>
          <w:szCs w:val="24"/>
        </w:rPr>
        <w:t>p</w:t>
      </w:r>
      <w:r w:rsidR="00C31FEE" w:rsidRPr="00AB17CC">
        <w:rPr>
          <w:rFonts w:cs="Times New Roman"/>
          <w:szCs w:val="24"/>
        </w:rPr>
        <w:t>rava</w:t>
      </w:r>
      <w:r w:rsidR="00CD0827" w:rsidRPr="00AB17CC">
        <w:rPr>
          <w:rFonts w:cs="Times New Roman"/>
          <w:szCs w:val="24"/>
        </w:rPr>
        <w:t xml:space="preserve"> i usluge</w:t>
      </w:r>
      <w:r w:rsidR="00DB15D2" w:rsidRPr="00AB17CC">
        <w:rPr>
          <w:rStyle w:val="FootnoteReference"/>
          <w:rFonts w:cs="Times New Roman"/>
          <w:szCs w:val="24"/>
        </w:rPr>
        <w:footnoteReference w:id="143"/>
      </w:r>
      <w:r w:rsidR="00C31FEE" w:rsidRPr="00AB17CC">
        <w:rPr>
          <w:rFonts w:cs="Times New Roman"/>
          <w:szCs w:val="24"/>
        </w:rPr>
        <w:t xml:space="preserve"> temeljem </w:t>
      </w:r>
      <w:r w:rsidR="00DB15D2" w:rsidRPr="00AB17CC">
        <w:rPr>
          <w:rFonts w:cs="Times New Roman"/>
          <w:szCs w:val="24"/>
        </w:rPr>
        <w:t>Z</w:t>
      </w:r>
      <w:r w:rsidR="00DA0518" w:rsidRPr="00AB17CC">
        <w:rPr>
          <w:rFonts w:cs="Times New Roman"/>
          <w:szCs w:val="24"/>
        </w:rPr>
        <w:t>SS-a</w:t>
      </w:r>
      <w:r w:rsidR="0045286B" w:rsidRPr="00AB17CC">
        <w:rPr>
          <w:rStyle w:val="FootnoteReference"/>
          <w:rFonts w:cs="Times New Roman"/>
          <w:szCs w:val="24"/>
        </w:rPr>
        <w:footnoteReference w:id="144"/>
      </w:r>
      <w:r w:rsidR="00646129" w:rsidRPr="00AB17CC">
        <w:rPr>
          <w:rFonts w:cs="Times New Roman"/>
          <w:szCs w:val="24"/>
        </w:rPr>
        <w:t>.</w:t>
      </w:r>
    </w:p>
    <w:p w:rsidR="00391CB7" w:rsidRPr="00AB17CC" w:rsidRDefault="00391CB7" w:rsidP="007F249C">
      <w:pPr>
        <w:spacing w:line="360" w:lineRule="auto"/>
        <w:jc w:val="both"/>
        <w:rPr>
          <w:rFonts w:eastAsiaTheme="minorHAnsi" w:cs="Times New Roman"/>
          <w:b/>
          <w:szCs w:val="24"/>
        </w:rPr>
      </w:pPr>
    </w:p>
    <w:p w:rsidR="0009592F" w:rsidRPr="00AB17CC" w:rsidRDefault="00F37940" w:rsidP="007F249C">
      <w:pPr>
        <w:spacing w:line="360" w:lineRule="auto"/>
        <w:jc w:val="both"/>
        <w:rPr>
          <w:rFonts w:eastAsiaTheme="minorHAnsi" w:cs="Times New Roman"/>
          <w:b/>
          <w:szCs w:val="24"/>
        </w:rPr>
      </w:pPr>
      <w:r w:rsidRPr="00AB17CC">
        <w:rPr>
          <w:rFonts w:eastAsiaTheme="minorHAnsi" w:cs="Times New Roman"/>
          <w:szCs w:val="24"/>
        </w:rPr>
        <w:t xml:space="preserve">Izmjenama </w:t>
      </w:r>
      <w:r w:rsidR="00483CF1" w:rsidRPr="00AB17CC">
        <w:rPr>
          <w:rFonts w:eastAsiaTheme="minorHAnsi" w:cs="Times New Roman"/>
          <w:szCs w:val="24"/>
        </w:rPr>
        <w:t>Zakona o doplatku za djecu</w:t>
      </w:r>
      <w:r w:rsidRPr="00AB17CC">
        <w:rPr>
          <w:rStyle w:val="FootnoteReference"/>
          <w:rFonts w:eastAsiaTheme="minorHAnsi" w:cs="Times New Roman"/>
          <w:szCs w:val="24"/>
        </w:rPr>
        <w:footnoteReference w:id="145"/>
      </w:r>
      <w:r w:rsidRPr="00AB17CC">
        <w:rPr>
          <w:rFonts w:eastAsiaTheme="minorHAnsi" w:cs="Times New Roman"/>
          <w:szCs w:val="24"/>
        </w:rPr>
        <w:t xml:space="preserve"> iz 2018. povećan je </w:t>
      </w:r>
      <w:r w:rsidR="00483CF1" w:rsidRPr="00AB17CC">
        <w:rPr>
          <w:rFonts w:eastAsiaTheme="minorHAnsi" w:cs="Times New Roman"/>
          <w:szCs w:val="24"/>
        </w:rPr>
        <w:t xml:space="preserve">dohodovni </w:t>
      </w:r>
      <w:r w:rsidR="00B9195D" w:rsidRPr="00AB17CC">
        <w:rPr>
          <w:rFonts w:eastAsiaTheme="minorHAnsi" w:cs="Times New Roman"/>
          <w:szCs w:val="24"/>
        </w:rPr>
        <w:t>cenzus</w:t>
      </w:r>
      <w:r w:rsidR="00483CF1" w:rsidRPr="00AB17CC">
        <w:rPr>
          <w:rFonts w:eastAsiaTheme="minorHAnsi" w:cs="Times New Roman"/>
          <w:szCs w:val="24"/>
        </w:rPr>
        <w:t xml:space="preserve"> kao uvjet za ostvarivanje prava na d</w:t>
      </w:r>
      <w:r w:rsidRPr="00AB17CC">
        <w:rPr>
          <w:rFonts w:eastAsiaTheme="minorHAnsi" w:cs="Times New Roman"/>
          <w:szCs w:val="24"/>
        </w:rPr>
        <w:t xml:space="preserve">oplatak za djecu (s </w:t>
      </w:r>
      <w:r w:rsidR="00483CF1" w:rsidRPr="00AB17CC">
        <w:rPr>
          <w:rFonts w:eastAsiaTheme="minorHAnsi" w:cs="Times New Roman"/>
          <w:szCs w:val="24"/>
        </w:rPr>
        <w:t xml:space="preserve">50% </w:t>
      </w:r>
      <w:r w:rsidRPr="00AB17CC">
        <w:rPr>
          <w:rFonts w:eastAsiaTheme="minorHAnsi" w:cs="Times New Roman"/>
          <w:szCs w:val="24"/>
        </w:rPr>
        <w:t xml:space="preserve">na 70% </w:t>
      </w:r>
      <w:r w:rsidR="00483CF1" w:rsidRPr="00AB17CC">
        <w:rPr>
          <w:rFonts w:eastAsiaTheme="minorHAnsi" w:cs="Times New Roman"/>
          <w:szCs w:val="24"/>
        </w:rPr>
        <w:t>proračunske osnovice</w:t>
      </w:r>
      <w:r w:rsidRPr="00AB17CC">
        <w:rPr>
          <w:rFonts w:eastAsiaTheme="minorHAnsi" w:cs="Times New Roman"/>
          <w:szCs w:val="24"/>
        </w:rPr>
        <w:t>) čime su stvorene pretpostavke za proširenje</w:t>
      </w:r>
      <w:r w:rsidR="00327B43">
        <w:rPr>
          <w:rFonts w:eastAsiaTheme="minorHAnsi" w:cs="Times New Roman"/>
          <w:szCs w:val="24"/>
        </w:rPr>
        <w:t xml:space="preserve"> </w:t>
      </w:r>
      <w:r w:rsidR="00483CF1" w:rsidRPr="00AB17CC">
        <w:rPr>
          <w:rFonts w:eastAsiaTheme="minorHAnsi" w:cs="Times New Roman"/>
          <w:szCs w:val="24"/>
        </w:rPr>
        <w:t>krug</w:t>
      </w:r>
      <w:r w:rsidRPr="00AB17CC">
        <w:rPr>
          <w:rFonts w:eastAsiaTheme="minorHAnsi" w:cs="Times New Roman"/>
          <w:szCs w:val="24"/>
        </w:rPr>
        <w:t>a</w:t>
      </w:r>
      <w:r w:rsidR="00483CF1" w:rsidRPr="00AB17CC">
        <w:rPr>
          <w:rFonts w:eastAsiaTheme="minorHAnsi" w:cs="Times New Roman"/>
          <w:szCs w:val="24"/>
        </w:rPr>
        <w:t xml:space="preserve"> potencijalnih korisnika </w:t>
      </w:r>
      <w:r w:rsidRPr="00AB17CC">
        <w:rPr>
          <w:rFonts w:eastAsiaTheme="minorHAnsi" w:cs="Times New Roman"/>
          <w:szCs w:val="24"/>
        </w:rPr>
        <w:t>doplatka za djecu</w:t>
      </w:r>
      <w:r w:rsidR="00236C85" w:rsidRPr="00AB17CC">
        <w:rPr>
          <w:rFonts w:eastAsiaTheme="minorHAnsi" w:cs="Times New Roman"/>
          <w:szCs w:val="24"/>
        </w:rPr>
        <w:t>,</w:t>
      </w:r>
      <w:r w:rsidRPr="00AB17CC">
        <w:rPr>
          <w:rFonts w:eastAsiaTheme="minorHAnsi" w:cs="Times New Roman"/>
          <w:szCs w:val="24"/>
        </w:rPr>
        <w:t xml:space="preserve"> kao i </w:t>
      </w:r>
      <w:r w:rsidR="00236C85" w:rsidRPr="00AB17CC">
        <w:rPr>
          <w:rFonts w:eastAsiaTheme="minorHAnsi" w:cs="Times New Roman"/>
          <w:szCs w:val="24"/>
        </w:rPr>
        <w:t xml:space="preserve">pronatalitetnog </w:t>
      </w:r>
      <w:r w:rsidR="00483CF1" w:rsidRPr="00AB17CC">
        <w:rPr>
          <w:rFonts w:eastAsiaTheme="minorHAnsi" w:cs="Times New Roman"/>
          <w:szCs w:val="24"/>
        </w:rPr>
        <w:t xml:space="preserve">dodatka koji ostvaruju korisnici doplatka za djecu za </w:t>
      </w:r>
      <w:r w:rsidR="0009592F" w:rsidRPr="00AB17CC">
        <w:rPr>
          <w:rFonts w:eastAsiaTheme="minorHAnsi" w:cs="Times New Roman"/>
          <w:szCs w:val="24"/>
        </w:rPr>
        <w:t xml:space="preserve">treće i četvrto dijete. </w:t>
      </w:r>
    </w:p>
    <w:p w:rsidR="009F4040" w:rsidRPr="00AB17CC" w:rsidRDefault="009F4040" w:rsidP="007F249C">
      <w:pPr>
        <w:spacing w:line="360" w:lineRule="auto"/>
        <w:jc w:val="both"/>
        <w:rPr>
          <w:rFonts w:eastAsiaTheme="minorHAnsi" w:cs="Times New Roman"/>
          <w:b/>
          <w:szCs w:val="24"/>
        </w:rPr>
      </w:pPr>
    </w:p>
    <w:p w:rsidR="009F4040" w:rsidRPr="00AB17CC" w:rsidRDefault="009F4040" w:rsidP="007F249C">
      <w:pPr>
        <w:spacing w:line="360" w:lineRule="auto"/>
        <w:jc w:val="both"/>
        <w:rPr>
          <w:rFonts w:eastAsiaTheme="minorHAnsi" w:cs="Times New Roman"/>
          <w:b/>
          <w:szCs w:val="24"/>
        </w:rPr>
      </w:pPr>
      <w:r w:rsidRPr="00AB17CC">
        <w:rPr>
          <w:rFonts w:eastAsiaTheme="minorHAnsi" w:cs="Times New Roman"/>
          <w:szCs w:val="24"/>
        </w:rPr>
        <w:t>Novim Zakonom o Zakladi „Hrvatska za djecu“</w:t>
      </w:r>
      <w:r w:rsidRPr="00AB17CC">
        <w:rPr>
          <w:rStyle w:val="FootnoteReference"/>
          <w:rFonts w:eastAsiaTheme="minorHAnsi" w:cs="Times New Roman"/>
          <w:szCs w:val="24"/>
        </w:rPr>
        <w:footnoteReference w:id="146"/>
      </w:r>
      <w:r w:rsidRPr="00AB17CC">
        <w:rPr>
          <w:rFonts w:eastAsiaTheme="minorHAnsi" w:cs="Times New Roman"/>
          <w:szCs w:val="24"/>
        </w:rPr>
        <w:t xml:space="preserve"> svrha Zaklade proširena je na promicanje dobrobiti </w:t>
      </w:r>
      <w:r w:rsidR="00B85682" w:rsidRPr="00AB17CC">
        <w:rPr>
          <w:rFonts w:eastAsiaTheme="minorHAnsi" w:cs="Times New Roman"/>
          <w:szCs w:val="24"/>
        </w:rPr>
        <w:t>i drugih sadržaja usmjerenih djeci</w:t>
      </w:r>
      <w:r w:rsidR="00B85682" w:rsidRPr="00AB17CC">
        <w:rPr>
          <w:rStyle w:val="FootnoteReference"/>
          <w:rFonts w:eastAsiaTheme="minorHAnsi" w:cs="Times New Roman"/>
          <w:szCs w:val="24"/>
        </w:rPr>
        <w:footnoteReference w:id="147"/>
      </w:r>
      <w:r w:rsidR="00B85682" w:rsidRPr="00AB17CC">
        <w:rPr>
          <w:rFonts w:eastAsiaTheme="minorHAnsi" w:cs="Times New Roman"/>
          <w:szCs w:val="24"/>
        </w:rPr>
        <w:t xml:space="preserve">. </w:t>
      </w:r>
    </w:p>
    <w:p w:rsidR="00B85682" w:rsidRPr="00AB17CC" w:rsidRDefault="00B85682" w:rsidP="007F249C">
      <w:pPr>
        <w:spacing w:line="360" w:lineRule="auto"/>
        <w:jc w:val="both"/>
        <w:rPr>
          <w:rFonts w:eastAsiaTheme="minorHAnsi" w:cs="Times New Roman"/>
          <w:b/>
          <w:szCs w:val="24"/>
        </w:rPr>
      </w:pPr>
    </w:p>
    <w:p w:rsidR="00BE683F" w:rsidRPr="00AB17CC" w:rsidRDefault="00BE683F" w:rsidP="007F249C">
      <w:pPr>
        <w:spacing w:line="360" w:lineRule="auto"/>
        <w:jc w:val="both"/>
        <w:rPr>
          <w:rFonts w:cs="Times New Roman"/>
          <w:b/>
          <w:szCs w:val="24"/>
        </w:rPr>
      </w:pPr>
      <w:r w:rsidRPr="00AB17CC">
        <w:rPr>
          <w:rFonts w:cs="Times New Roman"/>
          <w:i/>
          <w:szCs w:val="24"/>
        </w:rPr>
        <w:t>Fondom europske pomoći za najpotrebitije,</w:t>
      </w:r>
      <w:r w:rsidRPr="00AB17CC">
        <w:rPr>
          <w:rFonts w:cs="Times New Roman"/>
          <w:szCs w:val="24"/>
        </w:rPr>
        <w:t xml:space="preserve"> za razdoblje 2014.-2020., predviđena su sredstva u iznosu od </w:t>
      </w:r>
      <w:r w:rsidRPr="00AB17CC">
        <w:rPr>
          <w:rFonts w:cs="Times New Roman"/>
          <w:bCs/>
          <w:szCs w:val="24"/>
        </w:rPr>
        <w:t xml:space="preserve">322,5 milijuna kn, </w:t>
      </w:r>
      <w:r w:rsidRPr="00AB17CC">
        <w:rPr>
          <w:rFonts w:cs="Times New Roman"/>
          <w:szCs w:val="24"/>
        </w:rPr>
        <w:t>sa stopom sufinanciranja EU 85%. Sredstvima se financiraju 2 vrste Poziva: za ublažavanje siromaštva najpotrebitijih osoba podjelom hrane i/ili osnovne materijalne pomoći te za osiguravanje školske prehrane za djecu koja žive u siromaštvu ili su u riziku od siromaštva.</w:t>
      </w:r>
    </w:p>
    <w:p w:rsidR="00BE683F" w:rsidRPr="00AB17CC" w:rsidRDefault="00BE683F" w:rsidP="007F249C">
      <w:pPr>
        <w:spacing w:line="360" w:lineRule="auto"/>
        <w:jc w:val="both"/>
        <w:rPr>
          <w:rFonts w:cs="Times New Roman"/>
          <w:b/>
          <w:szCs w:val="24"/>
        </w:rPr>
      </w:pPr>
    </w:p>
    <w:p w:rsidR="006A251F" w:rsidRPr="00AB17CC" w:rsidRDefault="00BE683F" w:rsidP="007F249C">
      <w:pPr>
        <w:spacing w:line="360" w:lineRule="auto"/>
        <w:jc w:val="both"/>
        <w:rPr>
          <w:rFonts w:cs="Times New Roman"/>
          <w:b/>
          <w:szCs w:val="24"/>
        </w:rPr>
      </w:pPr>
      <w:r w:rsidRPr="00AB17CC">
        <w:rPr>
          <w:rFonts w:cs="Times New Roman"/>
          <w:szCs w:val="24"/>
        </w:rPr>
        <w:lastRenderedPageBreak/>
        <w:t xml:space="preserve">Kroz 3 provedena poziva </w:t>
      </w:r>
      <w:r w:rsidRPr="00AB17CC">
        <w:rPr>
          <w:rFonts w:cs="Times New Roman"/>
          <w:i/>
          <w:szCs w:val="24"/>
        </w:rPr>
        <w:t>Osiguravanje školske prehrane za djecu u riziku od siromaštva</w:t>
      </w:r>
      <w:r w:rsidRPr="00AB17CC">
        <w:rPr>
          <w:rFonts w:cs="Times New Roman"/>
          <w:szCs w:val="24"/>
        </w:rPr>
        <w:t>, u razdoblju 2016.-2019. ugovorena su sredstva od 71,36 milijuna kn za financiranje školskog obroka za više od 30.000 djece, u oko 470 škola. U srpnju 2019. je objavljen poziv za ŠG 2019./2020. ukupne vrijednosti 25 milijuna kn. Do sada su ugovorena 22 projekta u vrijednosti 18,68 milijuna kn. Ugovaranje se nastavlja.</w:t>
      </w:r>
    </w:p>
    <w:p w:rsidR="00BE683F" w:rsidRPr="00AB17CC" w:rsidRDefault="00BE683F" w:rsidP="007F249C">
      <w:pPr>
        <w:spacing w:line="360" w:lineRule="auto"/>
        <w:jc w:val="both"/>
        <w:rPr>
          <w:rFonts w:eastAsia="Times New Roman" w:cs="Times New Roman"/>
          <w:b/>
          <w:szCs w:val="24"/>
          <w:lang w:eastAsia="hr-HR"/>
        </w:rPr>
      </w:pPr>
    </w:p>
    <w:p w:rsidR="009F4040" w:rsidRPr="00AB17CC" w:rsidRDefault="009F4040" w:rsidP="007F249C">
      <w:pPr>
        <w:spacing w:line="360" w:lineRule="auto"/>
        <w:jc w:val="both"/>
        <w:rPr>
          <w:rFonts w:eastAsia="Times New Roman" w:cs="Times New Roman"/>
          <w:b/>
          <w:szCs w:val="24"/>
        </w:rPr>
      </w:pPr>
      <w:r w:rsidRPr="00AB17CC">
        <w:rPr>
          <w:rFonts w:eastAsia="Times New Roman" w:cs="Times New Roman"/>
          <w:szCs w:val="24"/>
          <w:lang w:eastAsia="hr-HR"/>
        </w:rPr>
        <w:t xml:space="preserve">U 2017. putem Poziva za prijavu projekata usmjerenih borbi protiv siromaštva i socijalne isključenosti MDOMSP je financiralo 98 projekta i programa u iznosu od 11.600.000,00 kn. </w:t>
      </w:r>
    </w:p>
    <w:p w:rsidR="006A1D52" w:rsidRDefault="006A1D52" w:rsidP="007F249C">
      <w:pPr>
        <w:spacing w:line="360" w:lineRule="auto"/>
        <w:jc w:val="both"/>
        <w:rPr>
          <w:rFonts w:cs="Times New Roman"/>
          <w:szCs w:val="24"/>
          <w:highlight w:val="yellow"/>
        </w:rPr>
      </w:pPr>
    </w:p>
    <w:p w:rsidR="000F5251" w:rsidRDefault="006A1D52" w:rsidP="007F249C">
      <w:pPr>
        <w:spacing w:line="360" w:lineRule="auto"/>
        <w:jc w:val="both"/>
        <w:rPr>
          <w:rFonts w:cs="Times New Roman"/>
          <w:szCs w:val="24"/>
        </w:rPr>
      </w:pPr>
      <w:r w:rsidRPr="004771B6">
        <w:rPr>
          <w:rFonts w:cs="Times New Roman"/>
          <w:szCs w:val="24"/>
        </w:rPr>
        <w:t xml:space="preserve">Formirani su </w:t>
      </w:r>
      <w:r w:rsidRPr="004771B6">
        <w:rPr>
          <w:rFonts w:cs="Times New Roman"/>
          <w:i/>
          <w:szCs w:val="24"/>
        </w:rPr>
        <w:t>Indikatori siromaštva</w:t>
      </w:r>
      <w:r w:rsidR="004771B6" w:rsidRPr="004771B6">
        <w:rPr>
          <w:rFonts w:cs="Times New Roman"/>
          <w:szCs w:val="24"/>
        </w:rPr>
        <w:t xml:space="preserve"> </w:t>
      </w:r>
      <w:r w:rsidR="00FE2F78">
        <w:rPr>
          <w:rFonts w:cs="Times New Roman"/>
          <w:szCs w:val="24"/>
        </w:rPr>
        <w:t xml:space="preserve"> </w:t>
      </w:r>
      <w:r w:rsidR="004771B6" w:rsidRPr="004771B6">
        <w:rPr>
          <w:rFonts w:cs="Times New Roman"/>
          <w:szCs w:val="24"/>
        </w:rPr>
        <w:t xml:space="preserve">koji, </w:t>
      </w:r>
      <w:r w:rsidRPr="004771B6">
        <w:rPr>
          <w:rFonts w:cs="Times New Roman"/>
          <w:szCs w:val="24"/>
        </w:rPr>
        <w:t>uvršteni u informacijski sustav socijalne skrbi</w:t>
      </w:r>
      <w:r w:rsidR="004771B6" w:rsidRPr="004771B6">
        <w:rPr>
          <w:rFonts w:cs="Times New Roman"/>
          <w:szCs w:val="24"/>
        </w:rPr>
        <w:t>,</w:t>
      </w:r>
      <w:r w:rsidRPr="004771B6">
        <w:rPr>
          <w:rFonts w:cs="Times New Roman"/>
          <w:szCs w:val="24"/>
        </w:rPr>
        <w:t xml:space="preserve"> služe u statističke svrhe za mjerenje rizika od siromaštva</w:t>
      </w:r>
      <w:r w:rsidR="004771B6" w:rsidRPr="004771B6">
        <w:rPr>
          <w:rStyle w:val="FootnoteReference"/>
          <w:rFonts w:cs="Times New Roman"/>
          <w:szCs w:val="24"/>
        </w:rPr>
        <w:footnoteReference w:id="148"/>
      </w:r>
      <w:r w:rsidRPr="004771B6">
        <w:rPr>
          <w:rFonts w:cs="Times New Roman"/>
          <w:szCs w:val="24"/>
        </w:rPr>
        <w:t>.</w:t>
      </w:r>
    </w:p>
    <w:p w:rsidR="006A1D52" w:rsidRPr="00AB17CC" w:rsidRDefault="006A1D52" w:rsidP="007F249C">
      <w:pPr>
        <w:spacing w:line="360" w:lineRule="auto"/>
        <w:jc w:val="both"/>
        <w:rPr>
          <w:rFonts w:eastAsiaTheme="minorHAnsi" w:cs="Times New Roman"/>
          <w:b/>
          <w:szCs w:val="24"/>
        </w:rPr>
      </w:pPr>
    </w:p>
    <w:p w:rsidR="001A438D" w:rsidRPr="00AB17CC" w:rsidRDefault="001A438D" w:rsidP="007F249C">
      <w:pPr>
        <w:spacing w:line="360" w:lineRule="auto"/>
        <w:jc w:val="both"/>
        <w:rPr>
          <w:rFonts w:cs="Times New Roman"/>
          <w:b/>
          <w:szCs w:val="24"/>
        </w:rPr>
      </w:pPr>
      <w:r w:rsidRPr="00AB17CC">
        <w:rPr>
          <w:rFonts w:cs="Times New Roman"/>
          <w:szCs w:val="24"/>
        </w:rPr>
        <w:t xml:space="preserve">Detaljnije o financiranju </w:t>
      </w:r>
      <w:r w:rsidR="0099156D" w:rsidRPr="00AB17CC">
        <w:rPr>
          <w:rFonts w:cs="Times New Roman"/>
          <w:szCs w:val="24"/>
        </w:rPr>
        <w:t>aktivnosti</w:t>
      </w:r>
      <w:r w:rsidRPr="00AB17CC">
        <w:rPr>
          <w:rFonts w:cs="Times New Roman"/>
          <w:szCs w:val="24"/>
        </w:rPr>
        <w:t xml:space="preserve"> koj</w:t>
      </w:r>
      <w:r w:rsidR="0099156D" w:rsidRPr="00AB17CC">
        <w:rPr>
          <w:rFonts w:cs="Times New Roman"/>
          <w:szCs w:val="24"/>
        </w:rPr>
        <w:t>e</w:t>
      </w:r>
      <w:r w:rsidRPr="00AB17CC">
        <w:rPr>
          <w:rFonts w:cs="Times New Roman"/>
          <w:szCs w:val="24"/>
        </w:rPr>
        <w:t xml:space="preserve"> se odnose na djecu </w:t>
      </w:r>
      <w:r w:rsidR="0099156D" w:rsidRPr="00AB17CC">
        <w:rPr>
          <w:rFonts w:cs="Times New Roman"/>
          <w:szCs w:val="24"/>
        </w:rPr>
        <w:t xml:space="preserve">vidjeti u </w:t>
      </w:r>
      <w:r w:rsidRPr="00AB17CC">
        <w:rPr>
          <w:rFonts w:cs="Times New Roman"/>
          <w:szCs w:val="24"/>
        </w:rPr>
        <w:t>Dječj</w:t>
      </w:r>
      <w:r w:rsidR="0099156D" w:rsidRPr="00AB17CC">
        <w:rPr>
          <w:rFonts w:cs="Times New Roman"/>
          <w:szCs w:val="24"/>
        </w:rPr>
        <w:t>em</w:t>
      </w:r>
      <w:r w:rsidRPr="00AB17CC">
        <w:rPr>
          <w:rFonts w:cs="Times New Roman"/>
          <w:szCs w:val="24"/>
        </w:rPr>
        <w:t xml:space="preserve"> proračun</w:t>
      </w:r>
      <w:r w:rsidR="0099156D" w:rsidRPr="00AB17CC">
        <w:rPr>
          <w:rFonts w:cs="Times New Roman"/>
          <w:szCs w:val="24"/>
        </w:rPr>
        <w:t>u</w:t>
      </w:r>
      <w:r w:rsidRPr="00AB17CC">
        <w:rPr>
          <w:rStyle w:val="FootnoteReference"/>
          <w:rFonts w:cs="Times New Roman"/>
          <w:szCs w:val="24"/>
        </w:rPr>
        <w:footnoteReference w:id="149"/>
      </w:r>
      <w:r w:rsidRPr="00AB17CC">
        <w:rPr>
          <w:rFonts w:cs="Times New Roman"/>
          <w:szCs w:val="24"/>
        </w:rPr>
        <w:t xml:space="preserve">. </w:t>
      </w:r>
    </w:p>
    <w:p w:rsidR="003A3046" w:rsidRPr="00AB17CC" w:rsidRDefault="003A3046" w:rsidP="007F249C">
      <w:pPr>
        <w:spacing w:line="360" w:lineRule="auto"/>
        <w:jc w:val="both"/>
        <w:rPr>
          <w:rFonts w:cs="Times New Roman"/>
          <w:b/>
          <w:szCs w:val="24"/>
        </w:rPr>
      </w:pPr>
    </w:p>
    <w:p w:rsidR="00120E3E" w:rsidRPr="00AB17CC" w:rsidRDefault="00120E3E" w:rsidP="007F249C">
      <w:pPr>
        <w:spacing w:line="360" w:lineRule="auto"/>
        <w:rPr>
          <w:rFonts w:cs="Times New Roman"/>
          <w:szCs w:val="24"/>
        </w:rPr>
      </w:pPr>
    </w:p>
    <w:p w:rsidR="00B9195D" w:rsidRPr="00AB17CC" w:rsidRDefault="00B67DF2" w:rsidP="007F249C">
      <w:pPr>
        <w:pStyle w:val="Heading2"/>
        <w:spacing w:before="0" w:line="360" w:lineRule="auto"/>
        <w:rPr>
          <w:rFonts w:ascii="Times New Roman" w:hAnsi="Times New Roman"/>
          <w:sz w:val="24"/>
          <w:szCs w:val="24"/>
        </w:rPr>
      </w:pPr>
      <w:bookmarkStart w:id="68" w:name="_Toc37057365"/>
      <w:bookmarkStart w:id="69" w:name="_Toc38873243"/>
      <w:r w:rsidRPr="00AB17CC">
        <w:rPr>
          <w:rFonts w:ascii="Times New Roman" w:hAnsi="Times New Roman"/>
          <w:sz w:val="24"/>
          <w:szCs w:val="24"/>
        </w:rPr>
        <w:t>24</w:t>
      </w:r>
      <w:r w:rsidR="00B9195D" w:rsidRPr="00AB17CC">
        <w:rPr>
          <w:rFonts w:ascii="Times New Roman" w:hAnsi="Times New Roman"/>
          <w:sz w:val="24"/>
          <w:szCs w:val="24"/>
        </w:rPr>
        <w:t>.</w:t>
      </w:r>
      <w:bookmarkEnd w:id="68"/>
      <w:r w:rsidR="00B059D6" w:rsidRPr="00AB17CC">
        <w:rPr>
          <w:rFonts w:ascii="Times New Roman" w:hAnsi="Times New Roman"/>
          <w:sz w:val="24"/>
          <w:szCs w:val="24"/>
        </w:rPr>
        <w:t xml:space="preserve"> Obrazovanje, uključujući strukovnu izobrazbu i usmjeravanje</w:t>
      </w:r>
      <w:bookmarkEnd w:id="69"/>
    </w:p>
    <w:p w:rsidR="00251E39" w:rsidRPr="00AB17CC" w:rsidRDefault="00251E39" w:rsidP="007F249C">
      <w:pPr>
        <w:spacing w:line="360" w:lineRule="auto"/>
      </w:pPr>
      <w:bookmarkStart w:id="70" w:name="_Toc37057366"/>
      <w:r w:rsidRPr="00AB17CC">
        <w:t>24 (a)</w:t>
      </w:r>
      <w:bookmarkEnd w:id="70"/>
    </w:p>
    <w:p w:rsidR="00895C8B" w:rsidRPr="00AB17CC" w:rsidRDefault="00895C8B" w:rsidP="007F249C">
      <w:pPr>
        <w:spacing w:line="360" w:lineRule="auto"/>
        <w:jc w:val="both"/>
        <w:rPr>
          <w:rFonts w:cs="Times New Roman"/>
          <w:b/>
          <w:szCs w:val="24"/>
        </w:rPr>
      </w:pPr>
      <w:r w:rsidRPr="00AB17CC">
        <w:rPr>
          <w:rFonts w:cs="Times New Roman"/>
          <w:szCs w:val="24"/>
        </w:rPr>
        <w:t xml:space="preserve">Od listopada 2014. </w:t>
      </w:r>
      <w:r w:rsidR="001C75C8" w:rsidRPr="00AB17CC">
        <w:rPr>
          <w:rFonts w:cs="Times New Roman"/>
          <w:szCs w:val="24"/>
        </w:rPr>
        <w:t>p</w:t>
      </w:r>
      <w:r w:rsidRPr="00AB17CC">
        <w:rPr>
          <w:rFonts w:cs="Times New Roman"/>
          <w:szCs w:val="24"/>
        </w:rPr>
        <w:t xml:space="preserve">rogram </w:t>
      </w:r>
      <w:r w:rsidR="00FE2F78">
        <w:rPr>
          <w:rFonts w:cs="Times New Roman"/>
          <w:szCs w:val="24"/>
        </w:rPr>
        <w:t xml:space="preserve"> </w:t>
      </w:r>
      <w:proofErr w:type="spellStart"/>
      <w:r w:rsidRPr="00AB17CC">
        <w:rPr>
          <w:rFonts w:cs="Times New Roman"/>
          <w:szCs w:val="24"/>
        </w:rPr>
        <w:t>predškole</w:t>
      </w:r>
      <w:proofErr w:type="spellEnd"/>
      <w:r w:rsidRPr="00AB17CC">
        <w:rPr>
          <w:rFonts w:cs="Times New Roman"/>
          <w:szCs w:val="24"/>
        </w:rPr>
        <w:t xml:space="preserve"> obvezan </w:t>
      </w:r>
      <w:r w:rsidR="007B1E3A" w:rsidRPr="00AB17CC">
        <w:rPr>
          <w:rFonts w:cs="Times New Roman"/>
          <w:szCs w:val="24"/>
        </w:rPr>
        <w:t xml:space="preserve">je </w:t>
      </w:r>
      <w:r w:rsidRPr="00AB17CC">
        <w:rPr>
          <w:rFonts w:cs="Times New Roman"/>
          <w:szCs w:val="24"/>
        </w:rPr>
        <w:t>za svu djecu u godini dana prije polaska u</w:t>
      </w:r>
      <w:r w:rsidR="00CF6C92">
        <w:rPr>
          <w:rFonts w:cs="Times New Roman"/>
          <w:szCs w:val="24"/>
        </w:rPr>
        <w:t xml:space="preserve"> </w:t>
      </w:r>
      <w:r w:rsidR="00053262" w:rsidRPr="00AB17CC">
        <w:rPr>
          <w:rFonts w:cs="Times New Roman"/>
          <w:szCs w:val="24"/>
        </w:rPr>
        <w:t>OŠ</w:t>
      </w:r>
      <w:r w:rsidRPr="00AB17CC">
        <w:rPr>
          <w:rFonts w:cs="Times New Roman"/>
          <w:szCs w:val="24"/>
        </w:rPr>
        <w:t>. Sadržaj, traj</w:t>
      </w:r>
      <w:r w:rsidR="007B1E3A" w:rsidRPr="00AB17CC">
        <w:rPr>
          <w:rFonts w:cs="Times New Roman"/>
          <w:szCs w:val="24"/>
        </w:rPr>
        <w:t>anje i provedba programa uređeni su</w:t>
      </w:r>
      <w:r w:rsidR="00327B43">
        <w:rPr>
          <w:rFonts w:cs="Times New Roman"/>
          <w:szCs w:val="24"/>
        </w:rPr>
        <w:t xml:space="preserve"> </w:t>
      </w:r>
      <w:r w:rsidR="00775E6D" w:rsidRPr="00AB17CC">
        <w:rPr>
          <w:rFonts w:cs="Times New Roman"/>
          <w:szCs w:val="24"/>
        </w:rPr>
        <w:t>Zakonom o predškolskom odgoju i obrazovanju</w:t>
      </w:r>
      <w:r w:rsidR="00775E6D" w:rsidRPr="00AB17CC">
        <w:rPr>
          <w:rStyle w:val="FootnoteReference"/>
          <w:rFonts w:cs="Times New Roman"/>
          <w:szCs w:val="24"/>
        </w:rPr>
        <w:footnoteReference w:id="150"/>
      </w:r>
      <w:r w:rsidR="00775E6D" w:rsidRPr="00AB17CC">
        <w:rPr>
          <w:rFonts w:cs="Times New Roman"/>
          <w:szCs w:val="24"/>
        </w:rPr>
        <w:t>, Državnim pedagoškim standardom predškolskog odgoja i naobrazbe</w:t>
      </w:r>
      <w:r w:rsidR="00626A51" w:rsidRPr="00AB17CC">
        <w:rPr>
          <w:rStyle w:val="FootnoteReference"/>
          <w:rFonts w:cs="Times New Roman"/>
          <w:szCs w:val="24"/>
        </w:rPr>
        <w:footnoteReference w:id="151"/>
      </w:r>
      <w:r w:rsidR="00775E6D" w:rsidRPr="00AB17CC">
        <w:rPr>
          <w:rFonts w:cs="Times New Roman"/>
          <w:szCs w:val="24"/>
        </w:rPr>
        <w:t xml:space="preserve"> i </w:t>
      </w:r>
      <w:r w:rsidRPr="00AB17CC">
        <w:rPr>
          <w:rFonts w:cs="Times New Roman"/>
          <w:szCs w:val="24"/>
        </w:rPr>
        <w:t xml:space="preserve">Pravilnikom o sadržaju i trajanju programa </w:t>
      </w:r>
      <w:proofErr w:type="spellStart"/>
      <w:r w:rsidRPr="00AB17CC">
        <w:rPr>
          <w:rFonts w:cs="Times New Roman"/>
          <w:szCs w:val="24"/>
        </w:rPr>
        <w:t>predškole</w:t>
      </w:r>
      <w:proofErr w:type="spellEnd"/>
      <w:r w:rsidRPr="00AB17CC">
        <w:rPr>
          <w:rStyle w:val="FootnoteReference"/>
          <w:rFonts w:cs="Times New Roman"/>
          <w:szCs w:val="24"/>
        </w:rPr>
        <w:footnoteReference w:id="152"/>
      </w:r>
      <w:r w:rsidRPr="00AB17CC">
        <w:rPr>
          <w:rFonts w:cs="Times New Roman"/>
          <w:szCs w:val="24"/>
        </w:rPr>
        <w:t xml:space="preserve">. </w:t>
      </w:r>
    </w:p>
    <w:p w:rsidR="00895C8B" w:rsidRPr="00AB17CC" w:rsidRDefault="00895C8B" w:rsidP="007F249C">
      <w:pPr>
        <w:spacing w:line="360" w:lineRule="auto"/>
        <w:jc w:val="both"/>
        <w:rPr>
          <w:rFonts w:cs="Times New Roman"/>
          <w:b/>
          <w:szCs w:val="24"/>
        </w:rPr>
      </w:pPr>
    </w:p>
    <w:p w:rsidR="00053262" w:rsidRPr="00AB17CC" w:rsidRDefault="00053262" w:rsidP="007F249C">
      <w:pPr>
        <w:spacing w:line="360" w:lineRule="auto"/>
        <w:jc w:val="both"/>
        <w:rPr>
          <w:rFonts w:cs="Times New Roman"/>
          <w:b/>
          <w:szCs w:val="24"/>
        </w:rPr>
      </w:pPr>
      <w:r w:rsidRPr="00AB17CC">
        <w:rPr>
          <w:rFonts w:cs="Times New Roman"/>
          <w:szCs w:val="24"/>
        </w:rPr>
        <w:t>Na sjednici Posebnoga stručnog povjerenstva Strategije obrazovanja, znanosti i tehnologije, u ožujku 2017., predloženo je povećanje broja djece predškolskog uzrasta u predškolske us</w:t>
      </w:r>
      <w:r w:rsidR="00775E6D" w:rsidRPr="00AB17CC">
        <w:rPr>
          <w:rFonts w:cs="Times New Roman"/>
          <w:szCs w:val="24"/>
        </w:rPr>
        <w:t>tanove s t</w:t>
      </w:r>
      <w:r w:rsidRPr="00AB17CC">
        <w:rPr>
          <w:rFonts w:cs="Times New Roman"/>
          <w:szCs w:val="24"/>
        </w:rPr>
        <w:t>adašnjih 75% za 5% svake godine do 2020. s ciljem izjednačavanja prava svakog djeteta na predškolski odgoj te racionaln</w:t>
      </w:r>
      <w:r w:rsidR="00C63AA1" w:rsidRPr="00AB17CC">
        <w:rPr>
          <w:rFonts w:cs="Times New Roman"/>
          <w:szCs w:val="24"/>
        </w:rPr>
        <w:t>u</w:t>
      </w:r>
      <w:r w:rsidRPr="00AB17CC">
        <w:rPr>
          <w:rFonts w:cs="Times New Roman"/>
          <w:szCs w:val="24"/>
        </w:rPr>
        <w:t xml:space="preserve"> tipsk</w:t>
      </w:r>
      <w:r w:rsidR="00C63AA1" w:rsidRPr="00AB17CC">
        <w:rPr>
          <w:rFonts w:cs="Times New Roman"/>
          <w:szCs w:val="24"/>
        </w:rPr>
        <w:t>u</w:t>
      </w:r>
      <w:r w:rsidRPr="00AB17CC">
        <w:rPr>
          <w:rFonts w:cs="Times New Roman"/>
          <w:szCs w:val="24"/>
        </w:rPr>
        <w:t xml:space="preserve"> izgradnj</w:t>
      </w:r>
      <w:r w:rsidR="00C63AA1" w:rsidRPr="00AB17CC">
        <w:rPr>
          <w:rFonts w:cs="Times New Roman"/>
          <w:szCs w:val="24"/>
        </w:rPr>
        <w:t>u</w:t>
      </w:r>
      <w:r w:rsidRPr="00AB17CC">
        <w:rPr>
          <w:rFonts w:cs="Times New Roman"/>
          <w:szCs w:val="24"/>
        </w:rPr>
        <w:t xml:space="preserve"> predškolskih ustanova (koeficijenti izvodljivosti Državnih pedagoških standarda).</w:t>
      </w:r>
      <w:r w:rsidR="00CF6C92">
        <w:rPr>
          <w:rFonts w:cs="Times New Roman"/>
          <w:szCs w:val="24"/>
        </w:rPr>
        <w:t xml:space="preserve"> </w:t>
      </w:r>
      <w:r w:rsidR="00775E6D" w:rsidRPr="00AB17CC">
        <w:rPr>
          <w:rFonts w:cs="Times New Roman"/>
          <w:szCs w:val="24"/>
        </w:rPr>
        <w:t xml:space="preserve">Prema podacima </w:t>
      </w:r>
      <w:proofErr w:type="spellStart"/>
      <w:r w:rsidR="00775E6D" w:rsidRPr="00AB17CC">
        <w:rPr>
          <w:rFonts w:cs="Times New Roman"/>
          <w:szCs w:val="24"/>
        </w:rPr>
        <w:t>Eurostata</w:t>
      </w:r>
      <w:proofErr w:type="spellEnd"/>
      <w:r w:rsidR="00626A51" w:rsidRPr="00AB17CC">
        <w:rPr>
          <w:rFonts w:cs="Times New Roman"/>
          <w:szCs w:val="24"/>
        </w:rPr>
        <w:t>,</w:t>
      </w:r>
      <w:r w:rsidR="00775E6D" w:rsidRPr="00AB17CC">
        <w:rPr>
          <w:rFonts w:cs="Times New Roman"/>
          <w:szCs w:val="24"/>
        </w:rPr>
        <w:t xml:space="preserve"> ažuriranima u rujnu </w:t>
      </w:r>
      <w:r w:rsidR="00775E6D" w:rsidRPr="00AB17CC">
        <w:rPr>
          <w:rFonts w:cs="Times New Roman"/>
          <w:szCs w:val="24"/>
        </w:rPr>
        <w:lastRenderedPageBreak/>
        <w:t>2019., RH je premašila planirani rast povećavši omjer djece</w:t>
      </w:r>
      <w:r w:rsidR="00A3309A" w:rsidRPr="00AB17CC">
        <w:rPr>
          <w:rFonts w:cs="Times New Roman"/>
          <w:szCs w:val="24"/>
        </w:rPr>
        <w:t>,</w:t>
      </w:r>
      <w:r w:rsidR="00775E6D" w:rsidRPr="00AB17CC">
        <w:rPr>
          <w:rFonts w:cs="Times New Roman"/>
          <w:szCs w:val="24"/>
        </w:rPr>
        <w:t xml:space="preserve"> starosti od 4. godine do polaska u školu</w:t>
      </w:r>
      <w:r w:rsidR="00A3309A" w:rsidRPr="00AB17CC">
        <w:rPr>
          <w:rFonts w:cs="Times New Roman"/>
          <w:szCs w:val="24"/>
        </w:rPr>
        <w:t>,</w:t>
      </w:r>
      <w:r w:rsidR="00775E6D" w:rsidRPr="00AB17CC">
        <w:rPr>
          <w:rFonts w:cs="Times New Roman"/>
          <w:szCs w:val="24"/>
        </w:rPr>
        <w:t xml:space="preserve"> upisane u predškolske ustanove s</w:t>
      </w:r>
      <w:r w:rsidR="00626A51" w:rsidRPr="00AB17CC">
        <w:rPr>
          <w:rFonts w:cs="Times New Roman"/>
          <w:szCs w:val="24"/>
        </w:rPr>
        <w:t>a 75,1% u 2016. na 82.8% u 2017</w:t>
      </w:r>
      <w:r w:rsidR="00775E6D" w:rsidRPr="00AB17CC">
        <w:rPr>
          <w:rFonts w:cs="Times New Roman"/>
          <w:szCs w:val="24"/>
        </w:rPr>
        <w:t>.</w:t>
      </w:r>
    </w:p>
    <w:p w:rsidR="00053262" w:rsidRPr="00AB17CC" w:rsidRDefault="00053262" w:rsidP="007F249C">
      <w:pPr>
        <w:spacing w:line="360" w:lineRule="auto"/>
        <w:jc w:val="both"/>
        <w:rPr>
          <w:rFonts w:cs="Times New Roman"/>
          <w:b/>
          <w:szCs w:val="24"/>
        </w:rPr>
      </w:pPr>
    </w:p>
    <w:p w:rsidR="00943DA3" w:rsidRPr="00620F0B" w:rsidRDefault="008977D2" w:rsidP="007F249C">
      <w:pPr>
        <w:spacing w:line="360" w:lineRule="auto"/>
        <w:jc w:val="both"/>
        <w:rPr>
          <w:rFonts w:cs="Times New Roman"/>
          <w:b/>
          <w:color w:val="FF0000"/>
          <w:szCs w:val="24"/>
        </w:rPr>
      </w:pPr>
      <w:r w:rsidRPr="00AB17CC">
        <w:rPr>
          <w:rFonts w:cs="Times New Roman"/>
          <w:szCs w:val="24"/>
        </w:rPr>
        <w:t xml:space="preserve">MDOMSP </w:t>
      </w:r>
      <w:r w:rsidR="00620F0B">
        <w:rPr>
          <w:rFonts w:cs="Times New Roman"/>
          <w:szCs w:val="24"/>
        </w:rPr>
        <w:t>p</w:t>
      </w:r>
      <w:r w:rsidR="006448D7" w:rsidRPr="00AB17CC">
        <w:rPr>
          <w:rFonts w:cs="Times New Roman"/>
          <w:szCs w:val="24"/>
        </w:rPr>
        <w:t xml:space="preserve">rovedbom </w:t>
      </w:r>
      <w:r w:rsidR="00943DA3" w:rsidRPr="00AB17CC">
        <w:rPr>
          <w:rFonts w:cs="Times New Roman"/>
          <w:szCs w:val="24"/>
        </w:rPr>
        <w:t xml:space="preserve">mjere </w:t>
      </w:r>
      <w:r w:rsidR="00943DA3" w:rsidRPr="00AB17CC">
        <w:rPr>
          <w:rFonts w:cs="Times New Roman"/>
          <w:i/>
          <w:szCs w:val="24"/>
        </w:rPr>
        <w:t>Vrtići za skladniji život</w:t>
      </w:r>
      <w:r w:rsidR="00943DA3" w:rsidRPr="00AB17CC">
        <w:rPr>
          <w:rFonts w:cs="Times New Roman"/>
          <w:szCs w:val="24"/>
        </w:rPr>
        <w:t xml:space="preserve">, temeljem poziva </w:t>
      </w:r>
      <w:r w:rsidR="00943DA3" w:rsidRPr="00AB17CC">
        <w:rPr>
          <w:rFonts w:cs="Times New Roman"/>
          <w:i/>
          <w:szCs w:val="24"/>
        </w:rPr>
        <w:t>Unaprjeđenje usluga za djecu u sustavu ranog i predškolskog odgoja i obrazovanja</w:t>
      </w:r>
      <w:r w:rsidR="00943DA3" w:rsidRPr="00AB17CC">
        <w:rPr>
          <w:rFonts w:cs="Times New Roman"/>
          <w:szCs w:val="24"/>
        </w:rPr>
        <w:t xml:space="preserve">, doprinosi </w:t>
      </w:r>
      <w:r w:rsidR="004370E6" w:rsidRPr="00AB17CC">
        <w:rPr>
          <w:rFonts w:cs="Times New Roman"/>
          <w:szCs w:val="24"/>
        </w:rPr>
        <w:t xml:space="preserve">ravnomjernijoj dostupnosti DV-a, te </w:t>
      </w:r>
      <w:r w:rsidR="00943DA3" w:rsidRPr="00AB17CC">
        <w:rPr>
          <w:rFonts w:cs="Times New Roman"/>
          <w:szCs w:val="24"/>
        </w:rPr>
        <w:t>usklađivanju i ravnoteži obiteljskog i poslovnog života kroz uvođenje produlj</w:t>
      </w:r>
      <w:r w:rsidR="004370E6" w:rsidRPr="00AB17CC">
        <w:rPr>
          <w:rFonts w:cs="Times New Roman"/>
          <w:szCs w:val="24"/>
        </w:rPr>
        <w:t>enog i/ili smjenskog rada DV-a</w:t>
      </w:r>
      <w:r w:rsidR="00EA5C56" w:rsidRPr="00AB17CC">
        <w:rPr>
          <w:rStyle w:val="FootnoteReference"/>
          <w:rFonts w:cs="Times New Roman"/>
          <w:szCs w:val="24"/>
        </w:rPr>
        <w:footnoteReference w:id="153"/>
      </w:r>
      <w:r w:rsidR="00943DA3" w:rsidRPr="00AB17CC">
        <w:rPr>
          <w:rFonts w:cs="Times New Roman"/>
          <w:szCs w:val="24"/>
        </w:rPr>
        <w:t xml:space="preserve">. </w:t>
      </w:r>
    </w:p>
    <w:p w:rsidR="00943DA3" w:rsidRPr="00AB17CC" w:rsidRDefault="00943DA3" w:rsidP="007F249C">
      <w:pPr>
        <w:spacing w:line="360" w:lineRule="auto"/>
        <w:jc w:val="both"/>
        <w:rPr>
          <w:rFonts w:cs="Times New Roman"/>
          <w:b/>
          <w:szCs w:val="24"/>
        </w:rPr>
      </w:pPr>
    </w:p>
    <w:p w:rsidR="00053262" w:rsidRPr="00AB17CC" w:rsidRDefault="00053262" w:rsidP="007F249C">
      <w:pPr>
        <w:spacing w:line="360" w:lineRule="auto"/>
        <w:jc w:val="both"/>
        <w:rPr>
          <w:rFonts w:cs="Times New Roman"/>
          <w:b/>
          <w:szCs w:val="24"/>
        </w:rPr>
      </w:pPr>
      <w:r w:rsidRPr="00AB17CC">
        <w:rPr>
          <w:rFonts w:cs="Times New Roman"/>
          <w:szCs w:val="24"/>
        </w:rPr>
        <w:t xml:space="preserve">MRRFEU i MINPO osigurali su sredstva </w:t>
      </w:r>
      <w:r w:rsidR="00153DD6" w:rsidRPr="00AB17CC">
        <w:rPr>
          <w:rFonts w:cs="Times New Roman"/>
          <w:szCs w:val="24"/>
        </w:rPr>
        <w:t xml:space="preserve">iz Europskog poljoprivrednog fonda za ruralni razvoj </w:t>
      </w:r>
      <w:r w:rsidRPr="00AB17CC">
        <w:rPr>
          <w:rFonts w:cs="Times New Roman"/>
          <w:szCs w:val="24"/>
        </w:rPr>
        <w:t xml:space="preserve">za izgradnju, rekonstrukciju i opremanje </w:t>
      </w:r>
      <w:r w:rsidR="00393319" w:rsidRPr="00AB17CC">
        <w:rPr>
          <w:rFonts w:cs="Times New Roman"/>
          <w:szCs w:val="24"/>
        </w:rPr>
        <w:t>DV-a</w:t>
      </w:r>
      <w:r w:rsidRPr="00AB17CC">
        <w:rPr>
          <w:rFonts w:cs="Times New Roman"/>
          <w:szCs w:val="24"/>
        </w:rPr>
        <w:t xml:space="preserve"> u ruralnim sredinama te se </w:t>
      </w:r>
      <w:r w:rsidR="00364451" w:rsidRPr="00AB17CC">
        <w:rPr>
          <w:rFonts w:cs="Times New Roman"/>
          <w:szCs w:val="24"/>
        </w:rPr>
        <w:t xml:space="preserve">prostorni </w:t>
      </w:r>
      <w:r w:rsidRPr="00AB17CC">
        <w:rPr>
          <w:rFonts w:cs="Times New Roman"/>
          <w:szCs w:val="24"/>
        </w:rPr>
        <w:t>kapaciteti svake godine povećavaju</w:t>
      </w:r>
      <w:r w:rsidR="0006220D" w:rsidRPr="00AB17CC">
        <w:rPr>
          <w:rStyle w:val="FootnoteReference"/>
          <w:rFonts w:cs="Times New Roman"/>
          <w:szCs w:val="24"/>
        </w:rPr>
        <w:footnoteReference w:id="154"/>
      </w:r>
      <w:r w:rsidRPr="00AB17CC">
        <w:rPr>
          <w:rFonts w:cs="Times New Roman"/>
          <w:szCs w:val="24"/>
        </w:rPr>
        <w:t>.</w:t>
      </w:r>
    </w:p>
    <w:p w:rsidR="00053262" w:rsidRPr="00AB17CC" w:rsidRDefault="00053262" w:rsidP="007F249C">
      <w:pPr>
        <w:spacing w:line="360" w:lineRule="auto"/>
        <w:jc w:val="both"/>
        <w:rPr>
          <w:rFonts w:cs="Times New Roman"/>
          <w:b/>
          <w:szCs w:val="24"/>
        </w:rPr>
      </w:pPr>
    </w:p>
    <w:p w:rsidR="00053262" w:rsidRPr="00AB17CC" w:rsidRDefault="00053262" w:rsidP="007F249C">
      <w:pPr>
        <w:spacing w:line="360" w:lineRule="auto"/>
        <w:jc w:val="both"/>
        <w:rPr>
          <w:rFonts w:cs="Times New Roman"/>
          <w:b/>
          <w:szCs w:val="24"/>
        </w:rPr>
      </w:pPr>
      <w:r w:rsidRPr="00AB17CC">
        <w:rPr>
          <w:rFonts w:cs="Times New Roman"/>
          <w:szCs w:val="24"/>
        </w:rPr>
        <w:t>MZO je pripremio poziv</w:t>
      </w:r>
      <w:r w:rsidR="001A50D7" w:rsidRPr="00AB17CC">
        <w:rPr>
          <w:rStyle w:val="FootnoteReference"/>
          <w:rFonts w:cs="Times New Roman"/>
          <w:szCs w:val="24"/>
        </w:rPr>
        <w:footnoteReference w:id="155"/>
      </w:r>
      <w:r w:rsidR="001A50D7" w:rsidRPr="00AB17CC">
        <w:rPr>
          <w:rFonts w:cs="Times New Roman"/>
          <w:szCs w:val="24"/>
        </w:rPr>
        <w:t xml:space="preserve"> kojim će se uključiti veći broj učenika pripadnika romske nacionalne manjine u programe produženog boravka u školi i organizirati prijevoz od kuće do vrtića/škola koje provode programe </w:t>
      </w:r>
      <w:proofErr w:type="spellStart"/>
      <w:r w:rsidR="001A50D7" w:rsidRPr="00AB17CC">
        <w:rPr>
          <w:rFonts w:cs="Times New Roman"/>
          <w:szCs w:val="24"/>
        </w:rPr>
        <w:t>predškole</w:t>
      </w:r>
      <w:proofErr w:type="spellEnd"/>
      <w:r w:rsidR="001A50D7" w:rsidRPr="00AB17CC">
        <w:rPr>
          <w:rFonts w:cs="Times New Roman"/>
          <w:szCs w:val="24"/>
        </w:rPr>
        <w:t>.</w:t>
      </w:r>
    </w:p>
    <w:p w:rsidR="00861063" w:rsidRPr="00AB17CC" w:rsidRDefault="00861063" w:rsidP="007F249C">
      <w:pPr>
        <w:spacing w:line="360" w:lineRule="auto"/>
        <w:jc w:val="both"/>
        <w:rPr>
          <w:rFonts w:cs="Times New Roman"/>
          <w:b/>
          <w:szCs w:val="24"/>
        </w:rPr>
      </w:pPr>
    </w:p>
    <w:p w:rsidR="00861063" w:rsidRPr="00624D12" w:rsidRDefault="00861063" w:rsidP="007F249C">
      <w:pPr>
        <w:spacing w:line="360" w:lineRule="auto"/>
        <w:jc w:val="both"/>
        <w:rPr>
          <w:rFonts w:cs="Times New Roman"/>
          <w:b/>
          <w:color w:val="FF0000"/>
          <w:szCs w:val="24"/>
        </w:rPr>
      </w:pPr>
      <w:r w:rsidRPr="00CF6C92">
        <w:rPr>
          <w:rFonts w:cs="Times New Roman"/>
          <w:i/>
          <w:szCs w:val="24"/>
        </w:rPr>
        <w:t>Ruksak (pun) kulture</w:t>
      </w:r>
      <w:r w:rsidRPr="00CF6C92">
        <w:rPr>
          <w:rFonts w:cs="Times New Roman"/>
          <w:szCs w:val="24"/>
        </w:rPr>
        <w:t xml:space="preserve"> nacionalni je dopunski program podrške kurikulumu u </w:t>
      </w:r>
      <w:r w:rsidR="00393319" w:rsidRPr="00CF6C92">
        <w:rPr>
          <w:rFonts w:cs="Times New Roman"/>
          <w:szCs w:val="24"/>
        </w:rPr>
        <w:t>DV-ima</w:t>
      </w:r>
      <w:r w:rsidRPr="00CF6C92">
        <w:rPr>
          <w:rFonts w:cs="Times New Roman"/>
          <w:szCs w:val="24"/>
        </w:rPr>
        <w:t>, OŠ i SŠ</w:t>
      </w:r>
      <w:r w:rsidR="00CF6C92">
        <w:rPr>
          <w:rStyle w:val="FootnoteReference"/>
          <w:rFonts w:cs="Times New Roman"/>
          <w:szCs w:val="24"/>
        </w:rPr>
        <w:footnoteReference w:id="156"/>
      </w:r>
      <w:r w:rsidR="00CF6C92" w:rsidRPr="00CF6C92">
        <w:rPr>
          <w:rFonts w:cs="Times New Roman"/>
          <w:szCs w:val="24"/>
        </w:rPr>
        <w:t>.</w:t>
      </w:r>
      <w:r w:rsidR="00CF6C92">
        <w:rPr>
          <w:rFonts w:cs="Times New Roman"/>
          <w:b/>
          <w:color w:val="FF0000"/>
          <w:szCs w:val="24"/>
        </w:rPr>
        <w:t xml:space="preserve"> </w:t>
      </w:r>
    </w:p>
    <w:p w:rsidR="00053262" w:rsidRPr="00AB17CC" w:rsidRDefault="00053262" w:rsidP="007F249C">
      <w:pPr>
        <w:spacing w:line="360" w:lineRule="auto"/>
        <w:rPr>
          <w:rFonts w:cs="Times New Roman"/>
          <w:b/>
          <w:szCs w:val="24"/>
        </w:rPr>
      </w:pPr>
    </w:p>
    <w:p w:rsidR="00CD600D" w:rsidRPr="00AB17CC" w:rsidRDefault="00CD600D" w:rsidP="007F249C">
      <w:pPr>
        <w:spacing w:line="360" w:lineRule="auto"/>
      </w:pPr>
      <w:bookmarkStart w:id="71" w:name="_Toc37057367"/>
      <w:r w:rsidRPr="00AB17CC">
        <w:t>24 (b)</w:t>
      </w:r>
      <w:bookmarkEnd w:id="71"/>
    </w:p>
    <w:p w:rsidR="00301B87" w:rsidRPr="00AB17CC" w:rsidRDefault="00301B87" w:rsidP="007F249C">
      <w:pPr>
        <w:spacing w:line="360" w:lineRule="auto"/>
        <w:jc w:val="both"/>
        <w:rPr>
          <w:rFonts w:cs="Times New Roman"/>
          <w:b/>
          <w:szCs w:val="24"/>
        </w:rPr>
      </w:pPr>
      <w:r w:rsidRPr="00AB17CC">
        <w:rPr>
          <w:rFonts w:cs="Times New Roman"/>
          <w:szCs w:val="24"/>
        </w:rPr>
        <w:t xml:space="preserve">U ŠG 2018./2019. traje provedba eksperimentalnog programa </w:t>
      </w:r>
      <w:r w:rsidRPr="00AB17CC">
        <w:rPr>
          <w:rFonts w:cs="Times New Roman"/>
          <w:i/>
          <w:szCs w:val="24"/>
        </w:rPr>
        <w:t>Škola za život</w:t>
      </w:r>
      <w:r w:rsidRPr="00AB17CC">
        <w:rPr>
          <w:rFonts w:cs="Times New Roman"/>
          <w:szCs w:val="24"/>
        </w:rPr>
        <w:t xml:space="preserve"> u 74 škole. Za potrebe provedbe </w:t>
      </w:r>
      <w:proofErr w:type="spellStart"/>
      <w:r w:rsidRPr="00AB17CC">
        <w:rPr>
          <w:rFonts w:cs="Times New Roman"/>
          <w:szCs w:val="24"/>
        </w:rPr>
        <w:t>kurikularne</w:t>
      </w:r>
      <w:proofErr w:type="spellEnd"/>
      <w:r w:rsidRPr="00AB17CC">
        <w:rPr>
          <w:rFonts w:cs="Times New Roman"/>
          <w:szCs w:val="24"/>
        </w:rPr>
        <w:t xml:space="preserve"> reforme</w:t>
      </w:r>
      <w:r w:rsidR="00730103" w:rsidRPr="00AB17CC">
        <w:rPr>
          <w:rStyle w:val="FootnoteReference"/>
          <w:rFonts w:cs="Times New Roman"/>
          <w:szCs w:val="24"/>
        </w:rPr>
        <w:footnoteReference w:id="157"/>
      </w:r>
      <w:r w:rsidRPr="00AB17CC">
        <w:rPr>
          <w:rFonts w:cs="Times New Roman"/>
          <w:szCs w:val="24"/>
        </w:rPr>
        <w:t xml:space="preserve">osigurano je </w:t>
      </w:r>
      <w:r w:rsidR="000C6344" w:rsidRPr="00AB17CC">
        <w:rPr>
          <w:rFonts w:cs="Times New Roman"/>
          <w:szCs w:val="24"/>
        </w:rPr>
        <w:t xml:space="preserve">134.960.044,92 </w:t>
      </w:r>
      <w:r w:rsidRPr="00AB17CC">
        <w:rPr>
          <w:rFonts w:cs="Times New Roman"/>
          <w:szCs w:val="24"/>
        </w:rPr>
        <w:t xml:space="preserve">kn. Ukupno ulaganje u </w:t>
      </w:r>
      <w:r w:rsidRPr="00AB17CC">
        <w:rPr>
          <w:rFonts w:cs="Times New Roman"/>
          <w:szCs w:val="24"/>
        </w:rPr>
        <w:lastRenderedPageBreak/>
        <w:t xml:space="preserve">Cjelovitu </w:t>
      </w:r>
      <w:proofErr w:type="spellStart"/>
      <w:r w:rsidRPr="00AB17CC">
        <w:rPr>
          <w:rFonts w:cs="Times New Roman"/>
          <w:szCs w:val="24"/>
        </w:rPr>
        <w:t>kurikularnu</w:t>
      </w:r>
      <w:proofErr w:type="spellEnd"/>
      <w:r w:rsidRPr="00AB17CC">
        <w:rPr>
          <w:rFonts w:cs="Times New Roman"/>
          <w:szCs w:val="24"/>
        </w:rPr>
        <w:t xml:space="preserve"> reformu (CKR) iznosi oko 2 milijarde </w:t>
      </w:r>
      <w:r w:rsidR="00B054E5" w:rsidRPr="00AB17CC">
        <w:rPr>
          <w:rFonts w:cs="Times New Roman"/>
          <w:szCs w:val="24"/>
        </w:rPr>
        <w:t>kn</w:t>
      </w:r>
      <w:r w:rsidR="00FE2F78">
        <w:rPr>
          <w:rFonts w:cs="Times New Roman"/>
          <w:szCs w:val="24"/>
        </w:rPr>
        <w:t xml:space="preserve"> </w:t>
      </w:r>
      <w:r w:rsidR="00730103" w:rsidRPr="00AB17CC">
        <w:rPr>
          <w:rFonts w:cs="Times New Roman"/>
          <w:szCs w:val="24"/>
        </w:rPr>
        <w:t>(</w:t>
      </w:r>
      <w:r w:rsidRPr="00AB17CC">
        <w:rPr>
          <w:rFonts w:cs="Times New Roman"/>
          <w:szCs w:val="24"/>
        </w:rPr>
        <w:t>2017.-2020.</w:t>
      </w:r>
      <w:r w:rsidR="00730103" w:rsidRPr="00AB17CC">
        <w:rPr>
          <w:rFonts w:cs="Times New Roman"/>
          <w:szCs w:val="24"/>
        </w:rPr>
        <w:t>)</w:t>
      </w:r>
      <w:r w:rsidRPr="00AB17CC">
        <w:rPr>
          <w:rFonts w:cs="Times New Roman"/>
          <w:szCs w:val="24"/>
        </w:rPr>
        <w:t xml:space="preserve">, odnosno prosječno 1,5 milijun </w:t>
      </w:r>
      <w:r w:rsidR="00B054E5" w:rsidRPr="00AB17CC">
        <w:rPr>
          <w:rFonts w:cs="Times New Roman"/>
          <w:szCs w:val="24"/>
        </w:rPr>
        <w:t>kn</w:t>
      </w:r>
      <w:r w:rsidR="00327B43">
        <w:rPr>
          <w:rFonts w:cs="Times New Roman"/>
          <w:szCs w:val="24"/>
        </w:rPr>
        <w:t xml:space="preserve"> </w:t>
      </w:r>
      <w:r w:rsidRPr="00AB17CC">
        <w:rPr>
          <w:rFonts w:cs="Times New Roman"/>
          <w:szCs w:val="24"/>
        </w:rPr>
        <w:t>po školi za edukacije, udžbenike i opremu. CKR II za frontalno uvođenje u razdoblju 2019.-2022. ima osigurana sredstva u iznosu od 684.298.409 kn za osiguravanje preduvjeta i provedbu CKR kroz stručna usavršavanja odgojno-obrazovnih radnika, izradu potrebnih alata te frontalno uvođenje kurikulum</w:t>
      </w:r>
      <w:r w:rsidR="00C23F06" w:rsidRPr="00AB17CC">
        <w:rPr>
          <w:rFonts w:cs="Times New Roman"/>
          <w:szCs w:val="24"/>
        </w:rPr>
        <w:t>a temeljenih na ishodima učenja</w:t>
      </w:r>
      <w:r w:rsidR="00B054E5" w:rsidRPr="00AB17CC">
        <w:rPr>
          <w:rStyle w:val="FootnoteReference"/>
          <w:rFonts w:cs="Times New Roman"/>
          <w:szCs w:val="24"/>
        </w:rPr>
        <w:footnoteReference w:id="158"/>
      </w:r>
      <w:r w:rsidR="00C23F06" w:rsidRPr="00AB17CC">
        <w:rPr>
          <w:rFonts w:cs="Times New Roman"/>
          <w:szCs w:val="24"/>
        </w:rPr>
        <w:t>.</w:t>
      </w:r>
    </w:p>
    <w:p w:rsidR="00BC1043" w:rsidRPr="00AB17CC" w:rsidRDefault="00BC1043" w:rsidP="007F249C">
      <w:pPr>
        <w:spacing w:line="360" w:lineRule="auto"/>
        <w:jc w:val="both"/>
        <w:rPr>
          <w:rFonts w:cs="Times New Roman"/>
          <w:szCs w:val="24"/>
        </w:rPr>
      </w:pPr>
    </w:p>
    <w:p w:rsidR="002A0590" w:rsidRPr="00AB17CC" w:rsidRDefault="004C768A" w:rsidP="007F249C">
      <w:pPr>
        <w:spacing w:line="360" w:lineRule="auto"/>
        <w:jc w:val="both"/>
        <w:rPr>
          <w:rFonts w:cs="Times New Roman"/>
          <w:b/>
          <w:szCs w:val="24"/>
        </w:rPr>
      </w:pPr>
      <w:r w:rsidRPr="00AB17CC">
        <w:rPr>
          <w:rFonts w:eastAsia="Times New Roman" w:cs="Times New Roman"/>
          <w:szCs w:val="24"/>
          <w:lang w:eastAsia="hr-HR"/>
        </w:rPr>
        <w:t xml:space="preserve">U okviru korištenja sredstava </w:t>
      </w:r>
      <w:r w:rsidR="00012EA5" w:rsidRPr="00AB17CC">
        <w:rPr>
          <w:rFonts w:eastAsia="Times New Roman" w:cs="Times New Roman"/>
          <w:szCs w:val="24"/>
          <w:lang w:eastAsia="hr-HR"/>
        </w:rPr>
        <w:t>ESF</w:t>
      </w:r>
      <w:r w:rsidR="005E10E7" w:rsidRPr="00AB17CC">
        <w:rPr>
          <w:rFonts w:eastAsia="Times New Roman" w:cs="Times New Roman"/>
          <w:szCs w:val="24"/>
          <w:lang w:eastAsia="hr-HR"/>
        </w:rPr>
        <w:t>-a,</w:t>
      </w:r>
      <w:r w:rsidR="00327B43">
        <w:rPr>
          <w:rFonts w:eastAsia="Times New Roman" w:cs="Times New Roman"/>
          <w:szCs w:val="24"/>
          <w:lang w:eastAsia="hr-HR"/>
        </w:rPr>
        <w:t xml:space="preserve"> </w:t>
      </w:r>
      <w:r w:rsidR="00012EA5" w:rsidRPr="00AB17CC">
        <w:rPr>
          <w:rFonts w:eastAsia="Times New Roman" w:cs="Times New Roman"/>
          <w:szCs w:val="24"/>
          <w:lang w:eastAsia="hr-HR"/>
        </w:rPr>
        <w:t>MZO</w:t>
      </w:r>
      <w:r w:rsidRPr="00AB17CC">
        <w:rPr>
          <w:rFonts w:eastAsia="Times New Roman" w:cs="Times New Roman"/>
          <w:szCs w:val="24"/>
          <w:lang w:eastAsia="hr-HR"/>
        </w:rPr>
        <w:t xml:space="preserve"> je kroz </w:t>
      </w:r>
      <w:r w:rsidR="00730103" w:rsidRPr="00AB17CC">
        <w:rPr>
          <w:rFonts w:eastAsia="Times New Roman" w:cs="Times New Roman"/>
          <w:szCs w:val="24"/>
          <w:lang w:eastAsia="hr-HR"/>
        </w:rPr>
        <w:t>objavu poziva na dostavu projektnih prijedloga</w:t>
      </w:r>
      <w:r w:rsidR="00327B43">
        <w:rPr>
          <w:rFonts w:eastAsia="Times New Roman" w:cs="Times New Roman"/>
          <w:szCs w:val="24"/>
          <w:lang w:eastAsia="hr-HR"/>
        </w:rPr>
        <w:t xml:space="preserve"> </w:t>
      </w:r>
      <w:r w:rsidRPr="00AB17CC">
        <w:rPr>
          <w:rFonts w:eastAsia="Times New Roman" w:cs="Times New Roman"/>
          <w:szCs w:val="24"/>
          <w:lang w:eastAsia="hr-HR"/>
        </w:rPr>
        <w:t xml:space="preserve">pružalo potporu uključivanju učenika s </w:t>
      </w:r>
      <w:r w:rsidR="0091630F" w:rsidRPr="00AB17CC">
        <w:rPr>
          <w:rFonts w:eastAsia="Times New Roman" w:cs="Times New Roman"/>
          <w:szCs w:val="24"/>
          <w:lang w:eastAsia="hr-HR"/>
        </w:rPr>
        <w:t>TUR</w:t>
      </w:r>
      <w:r w:rsidR="0058248F" w:rsidRPr="00AB17CC">
        <w:rPr>
          <w:rFonts w:eastAsia="Times New Roman" w:cs="Times New Roman"/>
          <w:szCs w:val="24"/>
          <w:lang w:eastAsia="hr-HR"/>
        </w:rPr>
        <w:t>-om</w:t>
      </w:r>
      <w:r w:rsidRPr="00AB17CC">
        <w:rPr>
          <w:rFonts w:eastAsia="Times New Roman" w:cs="Times New Roman"/>
          <w:szCs w:val="24"/>
          <w:lang w:eastAsia="hr-HR"/>
        </w:rPr>
        <w:t>, povećalo</w:t>
      </w:r>
      <w:r w:rsidR="00327B43">
        <w:rPr>
          <w:rFonts w:eastAsia="Times New Roman" w:cs="Times New Roman"/>
          <w:szCs w:val="24"/>
          <w:lang w:eastAsia="hr-HR"/>
        </w:rPr>
        <w:t xml:space="preserve"> </w:t>
      </w:r>
      <w:r w:rsidRPr="00AB17CC">
        <w:rPr>
          <w:rFonts w:eastAsia="Times New Roman" w:cs="Times New Roman"/>
          <w:szCs w:val="24"/>
          <w:lang w:eastAsia="hr-HR"/>
        </w:rPr>
        <w:t>socijalnu uključenost i integracij</w:t>
      </w:r>
      <w:r w:rsidR="00172604" w:rsidRPr="00AB17CC">
        <w:rPr>
          <w:rFonts w:eastAsia="Times New Roman" w:cs="Times New Roman"/>
          <w:szCs w:val="24"/>
          <w:lang w:eastAsia="hr-HR"/>
        </w:rPr>
        <w:t>u</w:t>
      </w:r>
      <w:r w:rsidRPr="00AB17CC">
        <w:rPr>
          <w:rFonts w:eastAsia="Times New Roman" w:cs="Times New Roman"/>
          <w:szCs w:val="24"/>
          <w:lang w:eastAsia="hr-HR"/>
        </w:rPr>
        <w:t xml:space="preserve"> djece/učenika pripadnika romske nacionalne manjine, te unaprijedilo različite vrste pismenosti</w:t>
      </w:r>
      <w:r w:rsidR="00CD0827" w:rsidRPr="00AB17CC">
        <w:rPr>
          <w:rStyle w:val="FootnoteReference"/>
          <w:rFonts w:eastAsia="Times New Roman" w:cs="Times New Roman"/>
          <w:szCs w:val="24"/>
          <w:lang w:eastAsia="hr-HR"/>
        </w:rPr>
        <w:footnoteReference w:id="159"/>
      </w:r>
      <w:r w:rsidR="00A5568E" w:rsidRPr="00AB17CC">
        <w:rPr>
          <w:rFonts w:eastAsia="Times New Roman" w:cs="Times New Roman"/>
          <w:szCs w:val="24"/>
          <w:lang w:eastAsia="hr-HR"/>
        </w:rPr>
        <w:t>.</w:t>
      </w:r>
    </w:p>
    <w:p w:rsidR="00131D14" w:rsidRPr="00AB17CC" w:rsidRDefault="00131D14" w:rsidP="007F249C">
      <w:pPr>
        <w:spacing w:line="360" w:lineRule="auto"/>
        <w:jc w:val="both"/>
        <w:rPr>
          <w:rFonts w:eastAsia="Times New Roman" w:cs="Times New Roman"/>
          <w:b/>
          <w:szCs w:val="24"/>
          <w:lang w:eastAsia="hr-HR"/>
        </w:rPr>
      </w:pPr>
    </w:p>
    <w:p w:rsidR="00304846" w:rsidRPr="00AB17CC" w:rsidRDefault="00131D14" w:rsidP="007F249C">
      <w:pPr>
        <w:spacing w:line="360" w:lineRule="auto"/>
        <w:jc w:val="both"/>
        <w:rPr>
          <w:rFonts w:cs="Times New Roman"/>
          <w:b/>
          <w:szCs w:val="24"/>
        </w:rPr>
      </w:pPr>
      <w:r w:rsidRPr="00AB17CC">
        <w:rPr>
          <w:rFonts w:eastAsia="Times New Roman" w:cs="Times New Roman"/>
          <w:szCs w:val="24"/>
          <w:lang w:eastAsia="hr-HR"/>
        </w:rPr>
        <w:t>U</w:t>
      </w:r>
      <w:r w:rsidRPr="00AB17CC">
        <w:rPr>
          <w:rFonts w:cs="Times New Roman"/>
          <w:szCs w:val="24"/>
        </w:rPr>
        <w:t xml:space="preserve"> sklopu Nacionalnog programa </w:t>
      </w:r>
      <w:r w:rsidRPr="00AB17CC">
        <w:rPr>
          <w:rFonts w:cs="Times New Roman"/>
          <w:i/>
          <w:szCs w:val="24"/>
        </w:rPr>
        <w:t>Živjeti zdravo</w:t>
      </w:r>
      <w:r w:rsidRPr="00AB17CC">
        <w:rPr>
          <w:rFonts w:cs="Times New Roman"/>
          <w:szCs w:val="24"/>
        </w:rPr>
        <w:t xml:space="preserve"> osmišljen</w:t>
      </w:r>
      <w:r w:rsidR="00304846" w:rsidRPr="00AB17CC">
        <w:rPr>
          <w:rFonts w:cs="Times New Roman"/>
          <w:szCs w:val="24"/>
        </w:rPr>
        <w:t>e su</w:t>
      </w:r>
      <w:r w:rsidRPr="00AB17CC">
        <w:rPr>
          <w:rFonts w:cs="Times New Roman"/>
          <w:szCs w:val="24"/>
        </w:rPr>
        <w:t xml:space="preserve"> aktivnost</w:t>
      </w:r>
      <w:r w:rsidR="00304846" w:rsidRPr="00AB17CC">
        <w:rPr>
          <w:rFonts w:cs="Times New Roman"/>
          <w:szCs w:val="24"/>
        </w:rPr>
        <w:t>i</w:t>
      </w:r>
      <w:r w:rsidR="00327B43">
        <w:rPr>
          <w:rFonts w:cs="Times New Roman"/>
          <w:szCs w:val="24"/>
        </w:rPr>
        <w:t xml:space="preserve"> </w:t>
      </w:r>
      <w:r w:rsidR="00304846" w:rsidRPr="00AB17CC">
        <w:rPr>
          <w:rFonts w:cs="Times New Roman"/>
          <w:i/>
          <w:szCs w:val="24"/>
        </w:rPr>
        <w:t>Svakodnevno 10</w:t>
      </w:r>
      <w:r w:rsidR="00993315" w:rsidRPr="00AB17CC">
        <w:rPr>
          <w:rFonts w:cs="Times New Roman"/>
          <w:i/>
          <w:szCs w:val="24"/>
        </w:rPr>
        <w:t>-</w:t>
      </w:r>
      <w:r w:rsidR="00304846" w:rsidRPr="00AB17CC">
        <w:rPr>
          <w:rFonts w:cs="Times New Roman"/>
          <w:i/>
          <w:szCs w:val="24"/>
        </w:rPr>
        <w:t>minutno vježbanje,</w:t>
      </w:r>
      <w:r w:rsidR="00304846" w:rsidRPr="00AB17CC">
        <w:rPr>
          <w:rFonts w:cs="Times New Roman"/>
          <w:szCs w:val="24"/>
        </w:rPr>
        <w:t xml:space="preserve"> za učenike 1.-4. razreda OŠ, i </w:t>
      </w:r>
      <w:r w:rsidRPr="00AB17CC">
        <w:rPr>
          <w:rFonts w:cs="Times New Roman"/>
          <w:i/>
          <w:szCs w:val="24"/>
        </w:rPr>
        <w:t>Poligon za tjelesnu aktivnost školske djece</w:t>
      </w:r>
      <w:r w:rsidRPr="00AB17CC">
        <w:rPr>
          <w:rFonts w:cs="Times New Roman"/>
          <w:szCs w:val="24"/>
        </w:rPr>
        <w:t>, koja podrazumijeva uvođenje višenamjenskog skupa kinezioloških pomagala kao pomoć pri provedbi nastave tjelesne i zdravstvene kulture u OŠ koje nemaju sportsku dvoranu</w:t>
      </w:r>
      <w:r w:rsidR="00304846" w:rsidRPr="00AB17CC">
        <w:rPr>
          <w:rStyle w:val="FootnoteReference"/>
          <w:rFonts w:cs="Times New Roman"/>
          <w:szCs w:val="24"/>
        </w:rPr>
        <w:footnoteReference w:id="160"/>
      </w:r>
      <w:r w:rsidRPr="00AB17CC">
        <w:rPr>
          <w:rFonts w:cs="Times New Roman"/>
          <w:szCs w:val="24"/>
        </w:rPr>
        <w:t>.</w:t>
      </w:r>
    </w:p>
    <w:p w:rsidR="009C09B4" w:rsidRPr="00AB17CC" w:rsidRDefault="009C09B4" w:rsidP="007F249C">
      <w:pPr>
        <w:spacing w:line="360" w:lineRule="auto"/>
        <w:jc w:val="both"/>
        <w:rPr>
          <w:rFonts w:cs="Times New Roman"/>
          <w:b/>
          <w:szCs w:val="24"/>
        </w:rPr>
      </w:pPr>
    </w:p>
    <w:p w:rsidR="00131D14" w:rsidRPr="00AB17CC" w:rsidRDefault="006A1D52" w:rsidP="007F249C">
      <w:pPr>
        <w:spacing w:line="360" w:lineRule="auto"/>
        <w:jc w:val="both"/>
        <w:rPr>
          <w:rFonts w:cs="Times New Roman"/>
          <w:b/>
          <w:szCs w:val="24"/>
        </w:rPr>
      </w:pPr>
      <w:r>
        <w:rPr>
          <w:rFonts w:cs="Times New Roman"/>
          <w:szCs w:val="24"/>
        </w:rPr>
        <w:t xml:space="preserve">Donesena je </w:t>
      </w:r>
      <w:r w:rsidR="00131D14" w:rsidRPr="00AB17CC">
        <w:rPr>
          <w:rFonts w:cs="Times New Roman"/>
          <w:szCs w:val="24"/>
        </w:rPr>
        <w:t xml:space="preserve">Nacionalna strategija poticanja čitanja </w:t>
      </w:r>
      <w:r w:rsidR="00391CB7" w:rsidRPr="00AB17CC">
        <w:rPr>
          <w:rFonts w:cs="Times New Roman"/>
          <w:szCs w:val="24"/>
        </w:rPr>
        <w:t>2017.</w:t>
      </w:r>
      <w:r w:rsidR="0065258D" w:rsidRPr="00AB17CC">
        <w:rPr>
          <w:rFonts w:cs="Times New Roman"/>
          <w:szCs w:val="24"/>
        </w:rPr>
        <w:t>/</w:t>
      </w:r>
      <w:r w:rsidR="00391CB7" w:rsidRPr="00AB17CC">
        <w:rPr>
          <w:rFonts w:cs="Times New Roman"/>
          <w:szCs w:val="24"/>
        </w:rPr>
        <w:t>20</w:t>
      </w:r>
      <w:r w:rsidR="00131D14" w:rsidRPr="00AB17CC">
        <w:rPr>
          <w:rFonts w:cs="Times New Roman"/>
          <w:szCs w:val="24"/>
        </w:rPr>
        <w:t>22.</w:t>
      </w:r>
      <w:r w:rsidR="00131D14" w:rsidRPr="00AB17CC">
        <w:rPr>
          <w:rStyle w:val="FootnoteReference"/>
          <w:rFonts w:cs="Times New Roman"/>
          <w:szCs w:val="24"/>
        </w:rPr>
        <w:footnoteReference w:id="161"/>
      </w:r>
      <w:r w:rsidR="00131D14" w:rsidRPr="00AB17CC">
        <w:rPr>
          <w:rFonts w:cs="Times New Roman"/>
          <w:szCs w:val="24"/>
        </w:rPr>
        <w:t xml:space="preserve">, </w:t>
      </w:r>
      <w:r>
        <w:rPr>
          <w:rFonts w:cs="Times New Roman"/>
          <w:szCs w:val="24"/>
        </w:rPr>
        <w:t xml:space="preserve">osnovano je </w:t>
      </w:r>
      <w:r w:rsidR="00131D14" w:rsidRPr="00AB17CC">
        <w:rPr>
          <w:rFonts w:cs="Times New Roman"/>
          <w:szCs w:val="24"/>
        </w:rPr>
        <w:t>Povjerenstvo za praćenje provedbe navedene Strategije te je donesen pripadajući Akcijski plan za 2019.</w:t>
      </w:r>
    </w:p>
    <w:p w:rsidR="00CD244F" w:rsidRPr="00AB17CC" w:rsidRDefault="00CD244F" w:rsidP="007F249C">
      <w:pPr>
        <w:spacing w:line="360" w:lineRule="auto"/>
        <w:rPr>
          <w:rFonts w:eastAsia="Times New Roman" w:cs="Times New Roman"/>
          <w:bCs/>
          <w:szCs w:val="24"/>
          <w:lang w:eastAsia="hr-HR"/>
        </w:rPr>
      </w:pPr>
    </w:p>
    <w:p w:rsidR="00975192" w:rsidRPr="00AB17CC" w:rsidRDefault="00975192" w:rsidP="007F249C">
      <w:pPr>
        <w:spacing w:line="360" w:lineRule="auto"/>
      </w:pPr>
      <w:bookmarkStart w:id="72" w:name="_Toc37057368"/>
      <w:r w:rsidRPr="00AB17CC">
        <w:t>24 (c)</w:t>
      </w:r>
      <w:bookmarkEnd w:id="72"/>
    </w:p>
    <w:p w:rsidR="00391CB7" w:rsidRPr="00AB17CC" w:rsidRDefault="008D4AC8" w:rsidP="007F249C">
      <w:pPr>
        <w:spacing w:line="360" w:lineRule="auto"/>
        <w:jc w:val="both"/>
        <w:rPr>
          <w:rFonts w:cs="Times New Roman"/>
          <w:b/>
          <w:szCs w:val="24"/>
        </w:rPr>
      </w:pPr>
      <w:r w:rsidRPr="00AB17CC">
        <w:rPr>
          <w:rFonts w:cs="Times New Roman"/>
          <w:bCs/>
          <w:iCs/>
          <w:szCs w:val="24"/>
        </w:rPr>
        <w:t>Temeljem</w:t>
      </w:r>
      <w:r w:rsidR="00FE2F78">
        <w:rPr>
          <w:rFonts w:cs="Times New Roman"/>
          <w:bCs/>
          <w:iCs/>
          <w:szCs w:val="24"/>
        </w:rPr>
        <w:t xml:space="preserve"> </w:t>
      </w:r>
      <w:r w:rsidRPr="00AB17CC">
        <w:rPr>
          <w:rFonts w:cs="Times New Roman"/>
          <w:bCs/>
          <w:iCs/>
          <w:szCs w:val="24"/>
        </w:rPr>
        <w:t>Odluke o programu i Program</w:t>
      </w:r>
      <w:r w:rsidR="0036289A" w:rsidRPr="00AB17CC">
        <w:rPr>
          <w:rFonts w:cs="Times New Roman"/>
          <w:bCs/>
          <w:iCs/>
          <w:szCs w:val="24"/>
        </w:rPr>
        <w:t>a</w:t>
      </w:r>
      <w:r w:rsidRPr="00AB17CC">
        <w:rPr>
          <w:rFonts w:cs="Times New Roman"/>
          <w:bCs/>
          <w:iCs/>
          <w:szCs w:val="24"/>
        </w:rPr>
        <w:t xml:space="preserve"> </w:t>
      </w:r>
      <w:proofErr w:type="spellStart"/>
      <w:r w:rsidRPr="00AB17CC">
        <w:rPr>
          <w:rFonts w:cs="Times New Roman"/>
          <w:bCs/>
          <w:iCs/>
          <w:szCs w:val="24"/>
        </w:rPr>
        <w:t>međupredmetnih</w:t>
      </w:r>
      <w:proofErr w:type="spellEnd"/>
      <w:r w:rsidRPr="00AB17CC">
        <w:rPr>
          <w:rFonts w:cs="Times New Roman"/>
          <w:bCs/>
          <w:iCs/>
          <w:szCs w:val="24"/>
        </w:rPr>
        <w:t xml:space="preserve"> i interdisciplinarnih sadržaja Građanskog odgoja i obrazovanja za osnovne i srednje škole</w:t>
      </w:r>
      <w:r w:rsidR="00CB0820" w:rsidRPr="00AB17CC">
        <w:rPr>
          <w:rStyle w:val="FootnoteReference"/>
          <w:rFonts w:cs="Times New Roman"/>
          <w:bCs/>
          <w:iCs/>
          <w:szCs w:val="24"/>
        </w:rPr>
        <w:footnoteReference w:id="162"/>
      </w:r>
      <w:r w:rsidR="00327B43">
        <w:rPr>
          <w:rFonts w:cs="Times New Roman"/>
          <w:bCs/>
          <w:iCs/>
          <w:szCs w:val="24"/>
        </w:rPr>
        <w:t xml:space="preserve"> </w:t>
      </w:r>
      <w:r w:rsidR="0036289A" w:rsidRPr="00AB17CC">
        <w:rPr>
          <w:rFonts w:cs="Times New Roman"/>
          <w:bCs/>
          <w:szCs w:val="24"/>
        </w:rPr>
        <w:t>MZO-a</w:t>
      </w:r>
      <w:r w:rsidR="00CB0820" w:rsidRPr="00AB17CC">
        <w:rPr>
          <w:rFonts w:cs="Times New Roman"/>
          <w:bCs/>
          <w:szCs w:val="24"/>
        </w:rPr>
        <w:t>,</w:t>
      </w:r>
      <w:r w:rsidR="00327B43">
        <w:rPr>
          <w:rFonts w:cs="Times New Roman"/>
          <w:bCs/>
          <w:szCs w:val="24"/>
        </w:rPr>
        <w:t xml:space="preserve"> </w:t>
      </w:r>
      <w:r w:rsidR="00CB0820" w:rsidRPr="00AB17CC">
        <w:rPr>
          <w:rFonts w:cs="Times New Roman"/>
          <w:szCs w:val="24"/>
        </w:rPr>
        <w:t>u ŠG</w:t>
      </w:r>
      <w:r w:rsidRPr="00AB17CC">
        <w:rPr>
          <w:rFonts w:cs="Times New Roman"/>
          <w:szCs w:val="24"/>
        </w:rPr>
        <w:t xml:space="preserve"> 2014/15. započela je obvezna provedba </w:t>
      </w:r>
      <w:r w:rsidR="0036289A" w:rsidRPr="00AB17CC">
        <w:rPr>
          <w:rFonts w:cs="Times New Roman"/>
          <w:szCs w:val="24"/>
        </w:rPr>
        <w:t xml:space="preserve">programa </w:t>
      </w:r>
      <w:r w:rsidRPr="00AB17CC">
        <w:rPr>
          <w:rFonts w:cs="Times New Roman"/>
          <w:szCs w:val="24"/>
        </w:rPr>
        <w:t>u s</w:t>
      </w:r>
      <w:r w:rsidR="0036289A" w:rsidRPr="00AB17CC">
        <w:rPr>
          <w:rFonts w:cs="Times New Roman"/>
          <w:szCs w:val="24"/>
        </w:rPr>
        <w:t>vim osnovnim i srednjim školama, kojim su obuhvaćene</w:t>
      </w:r>
      <w:r w:rsidRPr="00AB17CC">
        <w:rPr>
          <w:rFonts w:cs="Times New Roman"/>
          <w:szCs w:val="24"/>
        </w:rPr>
        <w:t xml:space="preserve"> </w:t>
      </w:r>
      <w:r w:rsidRPr="00AB17CC">
        <w:rPr>
          <w:rFonts w:cs="Times New Roman"/>
          <w:szCs w:val="24"/>
        </w:rPr>
        <w:lastRenderedPageBreak/>
        <w:t xml:space="preserve">teme, ključni pojmovi i ishodi posebno za svaki razred osnovne i srednje škole koji se odnose na </w:t>
      </w:r>
      <w:r w:rsidR="00CB0820" w:rsidRPr="00AB17CC">
        <w:rPr>
          <w:rFonts w:cs="Times New Roman"/>
          <w:bCs/>
          <w:szCs w:val="24"/>
        </w:rPr>
        <w:t>6</w:t>
      </w:r>
      <w:r w:rsidRPr="00AB17CC">
        <w:rPr>
          <w:rFonts w:cs="Times New Roman"/>
          <w:bCs/>
          <w:szCs w:val="24"/>
        </w:rPr>
        <w:t xml:space="preserve"> strukturnih dimenzija građanske kompetencije </w:t>
      </w:r>
      <w:r w:rsidR="0036289A" w:rsidRPr="00AB17CC">
        <w:rPr>
          <w:rFonts w:cs="Times New Roman"/>
          <w:bCs/>
          <w:szCs w:val="24"/>
        </w:rPr>
        <w:t>(</w:t>
      </w:r>
      <w:r w:rsidRPr="00AB17CC">
        <w:rPr>
          <w:rFonts w:cs="Times New Roman"/>
          <w:szCs w:val="24"/>
        </w:rPr>
        <w:t>ljudsko-pravnu, političku, društvenu, kulturološku, gospodarsku i ekološku</w:t>
      </w:r>
      <w:r w:rsidR="0036289A" w:rsidRPr="00AB17CC">
        <w:rPr>
          <w:rFonts w:cs="Times New Roman"/>
          <w:szCs w:val="24"/>
        </w:rPr>
        <w:t>)</w:t>
      </w:r>
      <w:r w:rsidR="0061009E" w:rsidRPr="00AB17CC">
        <w:rPr>
          <w:rStyle w:val="FootnoteReference"/>
          <w:rFonts w:cs="Times New Roman"/>
          <w:szCs w:val="24"/>
        </w:rPr>
        <w:footnoteReference w:id="163"/>
      </w:r>
      <w:r w:rsidR="00391CB7" w:rsidRPr="00AB17CC">
        <w:rPr>
          <w:rFonts w:cs="Times New Roman"/>
          <w:szCs w:val="24"/>
        </w:rPr>
        <w:t>.</w:t>
      </w:r>
    </w:p>
    <w:p w:rsidR="00391CB7" w:rsidRPr="00AB17CC" w:rsidRDefault="00391CB7" w:rsidP="007F249C">
      <w:pPr>
        <w:spacing w:line="360" w:lineRule="auto"/>
        <w:jc w:val="both"/>
        <w:rPr>
          <w:rFonts w:cs="Times New Roman"/>
          <w:b/>
          <w:szCs w:val="24"/>
        </w:rPr>
      </w:pPr>
    </w:p>
    <w:p w:rsidR="008D4AC8" w:rsidRPr="00AB17CC" w:rsidRDefault="008D4AC8" w:rsidP="007F249C">
      <w:pPr>
        <w:spacing w:line="360" w:lineRule="auto"/>
        <w:jc w:val="both"/>
        <w:rPr>
          <w:rFonts w:cs="Times New Roman"/>
          <w:b/>
          <w:szCs w:val="24"/>
        </w:rPr>
      </w:pPr>
      <w:r w:rsidRPr="00AB17CC">
        <w:rPr>
          <w:rFonts w:cs="Times New Roman"/>
          <w:szCs w:val="24"/>
        </w:rPr>
        <w:t xml:space="preserve">MZO i AZOO provode aktivnosti za unapređivanje odgoja i obrazovanja univerzalnih općeprihvaćenih vrijednosti i ljudskih prava u obrazovnom sustavu kroz organizaciju stručnih skupova (za učitelje/nastavnike, stručne suradnike i ravnatelje), smotre projekata iz područja </w:t>
      </w:r>
      <w:r w:rsidRPr="00AB17CC">
        <w:rPr>
          <w:rFonts w:cs="Times New Roman"/>
          <w:i/>
          <w:szCs w:val="24"/>
        </w:rPr>
        <w:t>Nacionalnog programa odgoja i obrazovanja za ljudska prava i demokratsko građanstvo</w:t>
      </w:r>
      <w:r w:rsidRPr="00AB17CC">
        <w:rPr>
          <w:rFonts w:cs="Times New Roman"/>
          <w:szCs w:val="24"/>
        </w:rPr>
        <w:t xml:space="preserve"> (za učenike </w:t>
      </w:r>
      <w:r w:rsidR="00921756" w:rsidRPr="00AB17CC">
        <w:rPr>
          <w:rFonts w:cs="Times New Roman"/>
          <w:szCs w:val="24"/>
        </w:rPr>
        <w:t>OŠ i SŠ</w:t>
      </w:r>
      <w:r w:rsidRPr="00AB17CC">
        <w:rPr>
          <w:rFonts w:cs="Times New Roman"/>
          <w:szCs w:val="24"/>
        </w:rPr>
        <w:t xml:space="preserve">) </w:t>
      </w:r>
      <w:r w:rsidRPr="00AB17CC">
        <w:rPr>
          <w:rFonts w:cs="Times New Roman"/>
          <w:bCs/>
          <w:szCs w:val="24"/>
        </w:rPr>
        <w:t xml:space="preserve">i </w:t>
      </w:r>
      <w:r w:rsidRPr="00AB17CC">
        <w:rPr>
          <w:rFonts w:cs="Times New Roman"/>
          <w:szCs w:val="24"/>
        </w:rPr>
        <w:t xml:space="preserve">potporu/financiranje projekata udruga koje djeluju u području izvaninstitucionalnoga odgoja i obrazovanja djece i mladih u području </w:t>
      </w:r>
      <w:r w:rsidRPr="00AB17CC">
        <w:rPr>
          <w:rFonts w:cs="Times New Roman"/>
          <w:bCs/>
          <w:i/>
          <w:szCs w:val="24"/>
        </w:rPr>
        <w:t>P1:Zaštita i promicanje ljudskih prava</w:t>
      </w:r>
      <w:r w:rsidRPr="00AB17CC">
        <w:rPr>
          <w:rFonts w:cs="Times New Roman"/>
          <w:bCs/>
          <w:i/>
          <w:color w:val="4472C4" w:themeColor="accent1"/>
          <w:szCs w:val="24"/>
        </w:rPr>
        <w:t>.</w:t>
      </w:r>
    </w:p>
    <w:p w:rsidR="008D4AC8" w:rsidRPr="00AB17CC" w:rsidRDefault="008D4AC8" w:rsidP="007F249C">
      <w:pPr>
        <w:spacing w:line="360" w:lineRule="auto"/>
        <w:jc w:val="both"/>
        <w:rPr>
          <w:rFonts w:cs="Times New Roman"/>
          <w:b/>
          <w:bCs/>
          <w:szCs w:val="24"/>
          <w:highlight w:val="yellow"/>
        </w:rPr>
      </w:pPr>
    </w:p>
    <w:p w:rsidR="000C623E" w:rsidRPr="00AB17CC" w:rsidRDefault="008B6C8B" w:rsidP="007F249C">
      <w:pPr>
        <w:spacing w:line="360" w:lineRule="auto"/>
        <w:contextualSpacing/>
        <w:jc w:val="both"/>
        <w:rPr>
          <w:rFonts w:cs="Times New Roman"/>
          <w:b/>
          <w:color w:val="4472C4" w:themeColor="accent1"/>
          <w:szCs w:val="24"/>
        </w:rPr>
      </w:pPr>
      <w:r w:rsidRPr="00AB17CC">
        <w:rPr>
          <w:rFonts w:cs="Times New Roman"/>
          <w:szCs w:val="24"/>
        </w:rPr>
        <w:t xml:space="preserve">AZOO </w:t>
      </w:r>
      <w:r w:rsidR="005B62FF" w:rsidRPr="00AB17CC">
        <w:rPr>
          <w:rFonts w:cs="Times New Roman"/>
          <w:szCs w:val="24"/>
        </w:rPr>
        <w:t>je</w:t>
      </w:r>
      <w:r w:rsidR="00D749D6">
        <w:rPr>
          <w:rFonts w:cs="Times New Roman"/>
          <w:szCs w:val="24"/>
        </w:rPr>
        <w:t xml:space="preserve"> </w:t>
      </w:r>
      <w:r w:rsidR="0091630F" w:rsidRPr="00AB17CC">
        <w:rPr>
          <w:rFonts w:cs="Times New Roman"/>
          <w:szCs w:val="24"/>
        </w:rPr>
        <w:t>2017</w:t>
      </w:r>
      <w:r w:rsidR="0091630F" w:rsidRPr="00AB17CC">
        <w:rPr>
          <w:rFonts w:cs="Times New Roman"/>
          <w:i/>
          <w:szCs w:val="24"/>
        </w:rPr>
        <w:t>.</w:t>
      </w:r>
      <w:r w:rsidR="00765736">
        <w:rPr>
          <w:rFonts w:cs="Times New Roman"/>
          <w:i/>
          <w:szCs w:val="24"/>
        </w:rPr>
        <w:t xml:space="preserve"> </w:t>
      </w:r>
      <w:r w:rsidRPr="00AB17CC">
        <w:rPr>
          <w:rFonts w:cs="Times New Roman"/>
          <w:szCs w:val="24"/>
        </w:rPr>
        <w:t>objav</w:t>
      </w:r>
      <w:r w:rsidR="00524027" w:rsidRPr="00AB17CC">
        <w:rPr>
          <w:rFonts w:cs="Times New Roman"/>
          <w:szCs w:val="24"/>
        </w:rPr>
        <w:t>ila</w:t>
      </w:r>
      <w:r w:rsidR="00FE2F78">
        <w:rPr>
          <w:rFonts w:cs="Times New Roman"/>
          <w:szCs w:val="24"/>
        </w:rPr>
        <w:t xml:space="preserve"> </w:t>
      </w:r>
      <w:r w:rsidRPr="00AB17CC">
        <w:rPr>
          <w:rFonts w:cs="Times New Roman"/>
          <w:i/>
          <w:szCs w:val="24"/>
        </w:rPr>
        <w:t>Izvještaj o ispitivanju stavova nastavnika u okviru projekta Instrumenti za implementaciju okvira kompetencija za demokratsku kulturu</w:t>
      </w:r>
      <w:r w:rsidRPr="00AB17CC">
        <w:rPr>
          <w:rStyle w:val="FootnoteReference"/>
          <w:rFonts w:cs="Times New Roman"/>
          <w:szCs w:val="24"/>
        </w:rPr>
        <w:footnoteReference w:id="164"/>
      </w:r>
      <w:r w:rsidR="00921756" w:rsidRPr="00AB17CC">
        <w:rPr>
          <w:rFonts w:cs="Times New Roman"/>
          <w:i/>
          <w:szCs w:val="24"/>
        </w:rPr>
        <w:t xml:space="preserve">, </w:t>
      </w:r>
      <w:r w:rsidR="00921756" w:rsidRPr="00AB17CC">
        <w:rPr>
          <w:rFonts w:cs="Times New Roman"/>
          <w:szCs w:val="24"/>
        </w:rPr>
        <w:t>dostupan i na engleskom jeziku</w:t>
      </w:r>
      <w:r w:rsidR="00921756" w:rsidRPr="00AB17CC">
        <w:rPr>
          <w:rStyle w:val="FootnoteReference"/>
          <w:rFonts w:cs="Times New Roman"/>
          <w:szCs w:val="24"/>
        </w:rPr>
        <w:footnoteReference w:id="165"/>
      </w:r>
      <w:r w:rsidRPr="00AB17CC">
        <w:rPr>
          <w:rFonts w:cs="Times New Roman"/>
          <w:szCs w:val="24"/>
        </w:rPr>
        <w:t>.</w:t>
      </w:r>
    </w:p>
    <w:p w:rsidR="00975192" w:rsidRPr="00AB17CC" w:rsidRDefault="00975192" w:rsidP="007F249C">
      <w:pPr>
        <w:spacing w:line="360" w:lineRule="auto"/>
        <w:jc w:val="both"/>
        <w:rPr>
          <w:rFonts w:eastAsia="Times New Roman" w:cs="Times New Roman"/>
          <w:b/>
          <w:szCs w:val="24"/>
          <w:lang w:eastAsia="hr-HR"/>
        </w:rPr>
      </w:pPr>
    </w:p>
    <w:p w:rsidR="00975192" w:rsidRPr="00AB17CC" w:rsidRDefault="00975192" w:rsidP="007F249C">
      <w:pPr>
        <w:spacing w:line="360" w:lineRule="auto"/>
      </w:pPr>
      <w:bookmarkStart w:id="73" w:name="_Toc37057369"/>
      <w:r w:rsidRPr="00AB17CC">
        <w:t>24 (d)</w:t>
      </w:r>
      <w:bookmarkEnd w:id="73"/>
    </w:p>
    <w:p w:rsidR="00B17136" w:rsidRPr="00AB17CC" w:rsidRDefault="00B17136" w:rsidP="007F249C">
      <w:pPr>
        <w:autoSpaceDE w:val="0"/>
        <w:autoSpaceDN w:val="0"/>
        <w:adjustRightInd w:val="0"/>
        <w:spacing w:line="360" w:lineRule="auto"/>
        <w:jc w:val="both"/>
        <w:rPr>
          <w:rFonts w:cs="Times New Roman"/>
          <w:b/>
          <w:szCs w:val="24"/>
        </w:rPr>
      </w:pPr>
      <w:r w:rsidRPr="00AB17CC">
        <w:rPr>
          <w:rFonts w:cs="Times New Roman"/>
          <w:szCs w:val="24"/>
        </w:rPr>
        <w:t xml:space="preserve">Novim odredbama </w:t>
      </w:r>
      <w:r w:rsidR="00CA79B2" w:rsidRPr="00AB17CC">
        <w:rPr>
          <w:rFonts w:cs="Times New Roman"/>
          <w:szCs w:val="24"/>
        </w:rPr>
        <w:t>Zakon</w:t>
      </w:r>
      <w:r w:rsidRPr="00AB17CC">
        <w:rPr>
          <w:rFonts w:cs="Times New Roman"/>
          <w:szCs w:val="24"/>
        </w:rPr>
        <w:t>a</w:t>
      </w:r>
      <w:r w:rsidR="00CA79B2" w:rsidRPr="00AB17CC">
        <w:rPr>
          <w:rFonts w:cs="Times New Roman"/>
          <w:szCs w:val="24"/>
        </w:rPr>
        <w:t xml:space="preserve"> o odgoju i obrazovanju u </w:t>
      </w:r>
      <w:r w:rsidR="00172702" w:rsidRPr="00AB17CC">
        <w:rPr>
          <w:rFonts w:cs="Times New Roman"/>
          <w:szCs w:val="24"/>
        </w:rPr>
        <w:t>osnovnoj i srednjoj školi</w:t>
      </w:r>
      <w:r w:rsidR="00AF6409" w:rsidRPr="00AB17CC">
        <w:rPr>
          <w:rStyle w:val="FootnoteReference"/>
          <w:rFonts w:cs="Times New Roman"/>
          <w:szCs w:val="24"/>
        </w:rPr>
        <w:footnoteReference w:id="166"/>
      </w:r>
      <w:r w:rsidR="00FE2F78">
        <w:rPr>
          <w:rFonts w:cs="Times New Roman"/>
          <w:szCs w:val="24"/>
        </w:rPr>
        <w:t xml:space="preserve"> </w:t>
      </w:r>
      <w:r w:rsidR="00CA79B2" w:rsidRPr="00AB17CC">
        <w:rPr>
          <w:rFonts w:cs="Times New Roman"/>
          <w:szCs w:val="24"/>
        </w:rPr>
        <w:t xml:space="preserve">poboljšava se dostupnost </w:t>
      </w:r>
      <w:r w:rsidR="00FB63DB" w:rsidRPr="00AB17CC">
        <w:rPr>
          <w:rFonts w:cs="Times New Roman"/>
          <w:szCs w:val="24"/>
        </w:rPr>
        <w:t>SŠ</w:t>
      </w:r>
      <w:r w:rsidR="00CA79B2" w:rsidRPr="00AB17CC">
        <w:rPr>
          <w:rFonts w:cs="Times New Roman"/>
          <w:szCs w:val="24"/>
        </w:rPr>
        <w:t xml:space="preserve"> obrazovanja</w:t>
      </w:r>
      <w:r w:rsidR="00356D78" w:rsidRPr="00AB17CC">
        <w:rPr>
          <w:rFonts w:cs="Times New Roman"/>
          <w:szCs w:val="24"/>
        </w:rPr>
        <w:t>.</w:t>
      </w:r>
      <w:r w:rsidR="00D749D6">
        <w:rPr>
          <w:rFonts w:cs="Times New Roman"/>
          <w:szCs w:val="24"/>
        </w:rPr>
        <w:t xml:space="preserve"> </w:t>
      </w:r>
      <w:r w:rsidR="00356D78" w:rsidRPr="00AB17CC">
        <w:rPr>
          <w:rFonts w:cs="Times New Roman"/>
          <w:szCs w:val="24"/>
        </w:rPr>
        <w:t>O</w:t>
      </w:r>
      <w:r w:rsidR="00CA79B2" w:rsidRPr="00AB17CC">
        <w:rPr>
          <w:rFonts w:cs="Times New Roman"/>
          <w:szCs w:val="24"/>
        </w:rPr>
        <w:t xml:space="preserve">mogućava </w:t>
      </w:r>
      <w:r w:rsidR="00072206" w:rsidRPr="00AB17CC">
        <w:rPr>
          <w:rFonts w:cs="Times New Roman"/>
          <w:szCs w:val="24"/>
        </w:rPr>
        <w:t xml:space="preserve">se </w:t>
      </w:r>
      <w:r w:rsidR="00CA79B2" w:rsidRPr="00AB17CC">
        <w:rPr>
          <w:rFonts w:cs="Times New Roman"/>
          <w:szCs w:val="24"/>
        </w:rPr>
        <w:t xml:space="preserve">obnova statusa redovitog učenika i ako je prošlo više od </w:t>
      </w:r>
      <w:r w:rsidR="0068327F" w:rsidRPr="00AB17CC">
        <w:rPr>
          <w:rFonts w:cs="Times New Roman"/>
          <w:szCs w:val="24"/>
        </w:rPr>
        <w:t>2</w:t>
      </w:r>
      <w:r w:rsidR="00CA79B2" w:rsidRPr="00AB17CC">
        <w:rPr>
          <w:rFonts w:cs="Times New Roman"/>
          <w:szCs w:val="24"/>
        </w:rPr>
        <w:t xml:space="preserve"> godine nakon prekida obrazovanja, u </w:t>
      </w:r>
      <w:r w:rsidRPr="00AB17CC">
        <w:rPr>
          <w:rFonts w:cs="Times New Roman"/>
          <w:szCs w:val="24"/>
        </w:rPr>
        <w:t>op</w:t>
      </w:r>
      <w:r w:rsidR="00CA79B2" w:rsidRPr="00AB17CC">
        <w:rPr>
          <w:rFonts w:cs="Times New Roman"/>
          <w:szCs w:val="24"/>
        </w:rPr>
        <w:t xml:space="preserve">ravdanim slučajevima učenik </w:t>
      </w:r>
      <w:r w:rsidR="00FB63DB" w:rsidRPr="00AB17CC">
        <w:rPr>
          <w:rFonts w:cs="Times New Roman"/>
          <w:szCs w:val="24"/>
        </w:rPr>
        <w:t>SŠ</w:t>
      </w:r>
      <w:r w:rsidR="00CA79B2" w:rsidRPr="00AB17CC">
        <w:rPr>
          <w:rFonts w:cs="Times New Roman"/>
          <w:szCs w:val="24"/>
        </w:rPr>
        <w:t xml:space="preserve"> može upisati isti razred i više od </w:t>
      </w:r>
      <w:r w:rsidR="0068327F" w:rsidRPr="00AB17CC">
        <w:rPr>
          <w:rFonts w:cs="Times New Roman"/>
          <w:szCs w:val="24"/>
        </w:rPr>
        <w:t>2</w:t>
      </w:r>
      <w:r w:rsidR="00CA79B2" w:rsidRPr="00AB17CC">
        <w:rPr>
          <w:rFonts w:cs="Times New Roman"/>
          <w:szCs w:val="24"/>
        </w:rPr>
        <w:t xml:space="preserve"> puta, omoguća</w:t>
      </w:r>
      <w:r w:rsidRPr="00AB17CC">
        <w:rPr>
          <w:rFonts w:cs="Times New Roman"/>
          <w:szCs w:val="24"/>
        </w:rPr>
        <w:t>va</w:t>
      </w:r>
      <w:r w:rsidR="00CA79B2" w:rsidRPr="00AB17CC">
        <w:rPr>
          <w:rFonts w:cs="Times New Roman"/>
          <w:szCs w:val="24"/>
        </w:rPr>
        <w:t xml:space="preserve"> se učeniku nastavak obrazovanja na višu razinu kvalifikacije (duže zadržava status redovitog učenika </w:t>
      </w:r>
      <w:r w:rsidR="00902709" w:rsidRPr="00AB17CC">
        <w:rPr>
          <w:rFonts w:cs="Times New Roman"/>
          <w:szCs w:val="24"/>
        </w:rPr>
        <w:t>SŠ</w:t>
      </w:r>
      <w:r w:rsidR="00CA79B2" w:rsidRPr="00AB17CC">
        <w:rPr>
          <w:rFonts w:cs="Times New Roman"/>
          <w:szCs w:val="24"/>
        </w:rPr>
        <w:t xml:space="preserve">) te se povećava kvaliteta i učinkovitost obrazovanja učenika s </w:t>
      </w:r>
      <w:r w:rsidR="0066139F" w:rsidRPr="00AB17CC">
        <w:rPr>
          <w:rFonts w:cs="Times New Roman"/>
          <w:szCs w:val="24"/>
        </w:rPr>
        <w:t>TUR</w:t>
      </w:r>
      <w:r w:rsidR="0058248F" w:rsidRPr="00AB17CC">
        <w:rPr>
          <w:rFonts w:cs="Times New Roman"/>
          <w:szCs w:val="24"/>
        </w:rPr>
        <w:t>-om</w:t>
      </w:r>
      <w:r w:rsidR="00CA79B2" w:rsidRPr="00AB17CC">
        <w:rPr>
          <w:rFonts w:cs="Times New Roman"/>
          <w:szCs w:val="24"/>
        </w:rPr>
        <w:t xml:space="preserve"> koji ulaze u</w:t>
      </w:r>
      <w:r w:rsidRPr="00AB17CC">
        <w:rPr>
          <w:rFonts w:cs="Times New Roman"/>
          <w:szCs w:val="24"/>
        </w:rPr>
        <w:t xml:space="preserve"> sustav strukovnog obrazovanja.</w:t>
      </w:r>
    </w:p>
    <w:p w:rsidR="00315901" w:rsidRPr="00AB17CC" w:rsidRDefault="00315901" w:rsidP="007F249C">
      <w:pPr>
        <w:autoSpaceDE w:val="0"/>
        <w:autoSpaceDN w:val="0"/>
        <w:adjustRightInd w:val="0"/>
        <w:spacing w:line="360" w:lineRule="auto"/>
        <w:jc w:val="both"/>
        <w:rPr>
          <w:rFonts w:cs="Times New Roman"/>
          <w:b/>
          <w:color w:val="4472C4" w:themeColor="accent1"/>
          <w:szCs w:val="24"/>
        </w:rPr>
      </w:pPr>
    </w:p>
    <w:p w:rsidR="00B17136" w:rsidRPr="00AB17CC" w:rsidRDefault="00315901" w:rsidP="007F249C">
      <w:pPr>
        <w:autoSpaceDE w:val="0"/>
        <w:autoSpaceDN w:val="0"/>
        <w:adjustRightInd w:val="0"/>
        <w:spacing w:line="360" w:lineRule="auto"/>
        <w:jc w:val="both"/>
        <w:rPr>
          <w:rFonts w:cs="Times New Roman"/>
          <w:b/>
          <w:szCs w:val="24"/>
        </w:rPr>
      </w:pPr>
      <w:r w:rsidRPr="00AB17CC">
        <w:rPr>
          <w:rFonts w:cs="Times New Roman"/>
          <w:szCs w:val="24"/>
        </w:rPr>
        <w:lastRenderedPageBreak/>
        <w:t>Uvjeti i načini nastavka obrazovanja za višu razinu kvalifikacije u statusu redovitoga učenika utvrđeni su Pravilnikom o uvjetima i načinima nastavka obrazovanja za višu razinu kvalifikacije</w:t>
      </w:r>
      <w:r w:rsidR="00FF14EC" w:rsidRPr="00AB17CC">
        <w:rPr>
          <w:rStyle w:val="FootnoteReference"/>
          <w:rFonts w:cs="Times New Roman"/>
          <w:szCs w:val="24"/>
        </w:rPr>
        <w:footnoteReference w:id="167"/>
      </w:r>
      <w:r w:rsidR="00FF14EC" w:rsidRPr="00AB17CC">
        <w:rPr>
          <w:rFonts w:cs="Times New Roman"/>
          <w:szCs w:val="24"/>
        </w:rPr>
        <w:t>.</w:t>
      </w:r>
    </w:p>
    <w:p w:rsidR="00315901" w:rsidRPr="00AB17CC" w:rsidRDefault="00315901" w:rsidP="007F249C">
      <w:pPr>
        <w:autoSpaceDE w:val="0"/>
        <w:autoSpaceDN w:val="0"/>
        <w:adjustRightInd w:val="0"/>
        <w:spacing w:line="360" w:lineRule="auto"/>
        <w:jc w:val="both"/>
        <w:rPr>
          <w:rFonts w:cs="Times New Roman"/>
          <w:b/>
          <w:szCs w:val="24"/>
        </w:rPr>
      </w:pPr>
    </w:p>
    <w:p w:rsidR="00E85AC7" w:rsidRPr="00AB17CC" w:rsidRDefault="00E85AC7" w:rsidP="007F249C">
      <w:pPr>
        <w:autoSpaceDE w:val="0"/>
        <w:autoSpaceDN w:val="0"/>
        <w:adjustRightInd w:val="0"/>
        <w:spacing w:line="360" w:lineRule="auto"/>
        <w:jc w:val="both"/>
        <w:rPr>
          <w:rFonts w:cs="Times New Roman"/>
          <w:b/>
          <w:spacing w:val="-1"/>
          <w:szCs w:val="24"/>
        </w:rPr>
      </w:pPr>
      <w:r w:rsidRPr="00AB17CC">
        <w:rPr>
          <w:rFonts w:cs="Times New Roman"/>
          <w:szCs w:val="24"/>
        </w:rPr>
        <w:t>Temeljem NSUR-a</w:t>
      </w:r>
      <w:r w:rsidR="00135245" w:rsidRPr="00AB17CC">
        <w:rPr>
          <w:rFonts w:cs="Times New Roman"/>
          <w:szCs w:val="24"/>
        </w:rPr>
        <w:t>,</w:t>
      </w:r>
      <w:r w:rsidRPr="00AB17CC">
        <w:rPr>
          <w:rFonts w:cs="Times New Roman"/>
          <w:szCs w:val="24"/>
        </w:rPr>
        <w:t xml:space="preserve"> MZO provodi aktivnosti koje imaju za cilj poboljšanje pristupa kvalitetnom obrazovanju</w:t>
      </w:r>
      <w:r w:rsidR="00135245" w:rsidRPr="00AB17CC">
        <w:rPr>
          <w:rFonts w:cs="Times New Roman"/>
          <w:szCs w:val="24"/>
        </w:rPr>
        <w:t xml:space="preserve"> učenika pripadnika romske nacionalne manjine</w:t>
      </w:r>
      <w:r w:rsidR="0068327F" w:rsidRPr="00AB17CC">
        <w:rPr>
          <w:rFonts w:cs="Times New Roman"/>
          <w:szCs w:val="24"/>
        </w:rPr>
        <w:t>,</w:t>
      </w:r>
      <w:r w:rsidRPr="00AB17CC">
        <w:rPr>
          <w:rFonts w:cs="Times New Roman"/>
          <w:szCs w:val="24"/>
        </w:rPr>
        <w:t xml:space="preserve"> uključujući obrazovanje i skrb pruženu u ranom djetinjstvu, ali i tijekom osnovnog, srednjeg i sveučilišnog obrazovanja s posebnim naglaskom na sprječavanje preuranjenog prekida školovanja i osiguravanja laganog prijelaza iz škole do zaposlenja pripadnika romske nacionalne manjine. </w:t>
      </w:r>
      <w:r w:rsidRPr="00AB17CC">
        <w:rPr>
          <w:rFonts w:cs="Times New Roman"/>
          <w:szCs w:val="24"/>
          <w:lang w:eastAsia="hr-HR"/>
        </w:rPr>
        <w:t>K</w:t>
      </w:r>
      <w:r w:rsidRPr="00AB17CC">
        <w:rPr>
          <w:rFonts w:cs="Times New Roman"/>
          <w:szCs w:val="24"/>
        </w:rPr>
        <w:t>ako bi se potaknulo uključivanje djece/učenika pripadnika romske nacionalne manjine te spriječilo rano napuštanje školovanja</w:t>
      </w:r>
      <w:r w:rsidR="0068327F" w:rsidRPr="00AB17CC">
        <w:rPr>
          <w:rFonts w:cs="Times New Roman"/>
          <w:szCs w:val="24"/>
        </w:rPr>
        <w:t>,</w:t>
      </w:r>
      <w:r w:rsidRPr="00AB17CC">
        <w:rPr>
          <w:rFonts w:cs="Times New Roman"/>
          <w:szCs w:val="24"/>
        </w:rPr>
        <w:t xml:space="preserve"> osim </w:t>
      </w:r>
      <w:r w:rsidRPr="00AB17CC">
        <w:rPr>
          <w:rFonts w:cs="Times New Roman"/>
          <w:spacing w:val="-1"/>
          <w:szCs w:val="24"/>
        </w:rPr>
        <w:t>osiguravanja učenja hrvatskoga jezika učenicima koji ne znaju ili nedovoljno poznaju hrvatski jezik, produženog boravka, škole u prirodi/</w:t>
      </w:r>
      <w:proofErr w:type="spellStart"/>
      <w:r w:rsidRPr="00AB17CC">
        <w:rPr>
          <w:rFonts w:cs="Times New Roman"/>
          <w:spacing w:val="-1"/>
          <w:szCs w:val="24"/>
        </w:rPr>
        <w:t>izvanučioničke</w:t>
      </w:r>
      <w:proofErr w:type="spellEnd"/>
      <w:r w:rsidRPr="00AB17CC">
        <w:rPr>
          <w:rFonts w:cs="Times New Roman"/>
          <w:spacing w:val="-1"/>
          <w:szCs w:val="24"/>
        </w:rPr>
        <w:t xml:space="preserve"> nastave, maturalnih putovanja, ljetnih škola i izvannastavnih aktivnosti učenici romske nacionalne manjine ostvaruju i dodatne bodove pri upisu u </w:t>
      </w:r>
      <w:r w:rsidR="00902709" w:rsidRPr="00AB17CC">
        <w:rPr>
          <w:rFonts w:cs="Times New Roman"/>
          <w:spacing w:val="-1"/>
          <w:szCs w:val="24"/>
        </w:rPr>
        <w:t>SŠ</w:t>
      </w:r>
      <w:r w:rsidRPr="00AB17CC">
        <w:rPr>
          <w:rFonts w:cs="Times New Roman"/>
          <w:spacing w:val="-1"/>
          <w:szCs w:val="24"/>
        </w:rPr>
        <w:t xml:space="preserve">. </w:t>
      </w:r>
    </w:p>
    <w:p w:rsidR="00E85AC7" w:rsidRPr="00AB17CC" w:rsidRDefault="00E85AC7" w:rsidP="007F249C">
      <w:pPr>
        <w:autoSpaceDE w:val="0"/>
        <w:autoSpaceDN w:val="0"/>
        <w:adjustRightInd w:val="0"/>
        <w:spacing w:line="360" w:lineRule="auto"/>
        <w:jc w:val="both"/>
        <w:rPr>
          <w:rFonts w:cs="Times New Roman"/>
          <w:b/>
          <w:szCs w:val="24"/>
        </w:rPr>
      </w:pPr>
    </w:p>
    <w:p w:rsidR="00E85AC7" w:rsidRPr="00AB17CC" w:rsidRDefault="00E85AC7" w:rsidP="007F249C">
      <w:pPr>
        <w:spacing w:line="360" w:lineRule="auto"/>
        <w:jc w:val="both"/>
        <w:rPr>
          <w:rFonts w:cs="Times New Roman"/>
          <w:b/>
          <w:szCs w:val="24"/>
        </w:rPr>
      </w:pPr>
      <w:r w:rsidRPr="00AB17CC">
        <w:rPr>
          <w:rFonts w:cs="Times New Roman"/>
          <w:szCs w:val="24"/>
        </w:rPr>
        <w:t>Donošenjem Pravilnika o elementima i kriterijima za izbor kandidata za upis u I. razred srednje škole</w:t>
      </w:r>
      <w:r w:rsidRPr="00AB17CC">
        <w:rPr>
          <w:rStyle w:val="FootnoteReference"/>
          <w:rFonts w:cs="Times New Roman"/>
          <w:szCs w:val="24"/>
        </w:rPr>
        <w:footnoteReference w:id="168"/>
      </w:r>
      <w:r w:rsidRPr="00AB17CC">
        <w:rPr>
          <w:rFonts w:cs="Times New Roman"/>
          <w:szCs w:val="24"/>
        </w:rPr>
        <w:t>, povećao se broja bodova koje kandidati pripadnici romske nacionalne manjine ostvaruju  prilikom upisa u SŠ s jednog na dva dodatna boda.</w:t>
      </w:r>
    </w:p>
    <w:p w:rsidR="00E85AC7" w:rsidRPr="00AB17CC" w:rsidRDefault="00E85AC7" w:rsidP="007F249C">
      <w:pPr>
        <w:autoSpaceDE w:val="0"/>
        <w:autoSpaceDN w:val="0"/>
        <w:adjustRightInd w:val="0"/>
        <w:spacing w:line="360" w:lineRule="auto"/>
        <w:jc w:val="both"/>
        <w:rPr>
          <w:rFonts w:cs="Times New Roman"/>
          <w:b/>
          <w:color w:val="4472C4" w:themeColor="accent1"/>
          <w:szCs w:val="24"/>
        </w:rPr>
      </w:pPr>
    </w:p>
    <w:p w:rsidR="002A5E10" w:rsidRPr="00AB17CC" w:rsidRDefault="002A5E10"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 xml:space="preserve">U okviru programa </w:t>
      </w:r>
      <w:proofErr w:type="spellStart"/>
      <w:r w:rsidRPr="00AB17CC">
        <w:rPr>
          <w:rFonts w:eastAsia="Times New Roman" w:cs="Times New Roman"/>
          <w:szCs w:val="24"/>
          <w:lang w:eastAsia="hr-HR"/>
        </w:rPr>
        <w:t>Erasmus</w:t>
      </w:r>
      <w:proofErr w:type="spellEnd"/>
      <w:r w:rsidRPr="00AB17CC">
        <w:rPr>
          <w:rFonts w:eastAsia="Times New Roman" w:cs="Times New Roman"/>
          <w:szCs w:val="24"/>
          <w:lang w:eastAsia="hr-HR"/>
        </w:rPr>
        <w:t xml:space="preserve">+, </w:t>
      </w:r>
      <w:r w:rsidR="00025D8B" w:rsidRPr="00AB17CC">
        <w:rPr>
          <w:rFonts w:eastAsia="Times New Roman" w:cs="Times New Roman"/>
          <w:szCs w:val="24"/>
          <w:lang w:eastAsia="hr-HR"/>
        </w:rPr>
        <w:t xml:space="preserve">AZOO je dionik </w:t>
      </w:r>
      <w:r w:rsidRPr="00AB17CC">
        <w:rPr>
          <w:rFonts w:eastAsia="Times New Roman" w:cs="Times New Roman"/>
          <w:szCs w:val="24"/>
          <w:lang w:eastAsia="hr-HR"/>
        </w:rPr>
        <w:t xml:space="preserve">projekta </w:t>
      </w:r>
      <w:r w:rsidRPr="00AB17CC">
        <w:rPr>
          <w:rFonts w:eastAsia="Times New Roman" w:cs="Times New Roman"/>
          <w:i/>
          <w:szCs w:val="24"/>
          <w:lang w:eastAsia="hr-HR"/>
        </w:rPr>
        <w:t>PE</w:t>
      </w:r>
      <w:r w:rsidR="00025D8B" w:rsidRPr="00AB17CC">
        <w:rPr>
          <w:rFonts w:eastAsia="Times New Roman" w:cs="Times New Roman"/>
          <w:i/>
          <w:szCs w:val="24"/>
          <w:lang w:eastAsia="hr-HR"/>
        </w:rPr>
        <w:t>A</w:t>
      </w:r>
      <w:r w:rsidRPr="00AB17CC">
        <w:rPr>
          <w:rFonts w:eastAsia="Times New Roman" w:cs="Times New Roman"/>
          <w:i/>
          <w:szCs w:val="24"/>
          <w:lang w:eastAsia="hr-HR"/>
        </w:rPr>
        <w:t>RLS</w:t>
      </w:r>
      <w:r w:rsidR="004D6584" w:rsidRPr="00AB17CC">
        <w:rPr>
          <w:rStyle w:val="FootnoteReference"/>
          <w:rFonts w:eastAsia="Times New Roman" w:cs="Times New Roman"/>
          <w:szCs w:val="24"/>
          <w:lang w:eastAsia="hr-HR"/>
        </w:rPr>
        <w:footnoteReference w:id="169"/>
      </w:r>
      <w:r w:rsidR="004D6584" w:rsidRPr="00AB17CC">
        <w:rPr>
          <w:rFonts w:eastAsia="Times New Roman" w:cs="Times New Roman"/>
          <w:szCs w:val="24"/>
          <w:lang w:eastAsia="hr-HR"/>
        </w:rPr>
        <w:t xml:space="preserve"> - </w:t>
      </w:r>
      <w:r w:rsidR="00025D8B" w:rsidRPr="00AB17CC">
        <w:rPr>
          <w:rFonts w:cs="Times New Roman"/>
          <w:i/>
          <w:szCs w:val="24"/>
        </w:rPr>
        <w:t>Sprječavanje</w:t>
      </w:r>
      <w:r w:rsidR="009509D0">
        <w:rPr>
          <w:rFonts w:cs="Times New Roman"/>
          <w:i/>
          <w:szCs w:val="24"/>
        </w:rPr>
        <w:t xml:space="preserve"> </w:t>
      </w:r>
      <w:r w:rsidR="00025D8B" w:rsidRPr="00AB17CC">
        <w:rPr>
          <w:rFonts w:cs="Times New Roman"/>
          <w:i/>
          <w:szCs w:val="24"/>
        </w:rPr>
        <w:t xml:space="preserve">ranog napuštanja školovanja primjenom </w:t>
      </w:r>
      <w:proofErr w:type="spellStart"/>
      <w:r w:rsidR="00025D8B" w:rsidRPr="00AB17CC">
        <w:rPr>
          <w:rFonts w:cs="Times New Roman"/>
          <w:i/>
          <w:szCs w:val="24"/>
        </w:rPr>
        <w:t>inkluzivnih</w:t>
      </w:r>
      <w:proofErr w:type="spellEnd"/>
      <w:r w:rsidR="00025D8B" w:rsidRPr="00AB17CC">
        <w:rPr>
          <w:rFonts w:cs="Times New Roman"/>
          <w:i/>
          <w:szCs w:val="24"/>
        </w:rPr>
        <w:t xml:space="preserve"> strategija (2014.-2017.) </w:t>
      </w:r>
      <w:r w:rsidR="00025D8B" w:rsidRPr="00AB17CC">
        <w:rPr>
          <w:rFonts w:cs="Times New Roman"/>
          <w:szCs w:val="24"/>
        </w:rPr>
        <w:t>čijim aktivnostima se provodilo osposobljavanje</w:t>
      </w:r>
      <w:r w:rsidRPr="00AB17CC">
        <w:rPr>
          <w:rFonts w:eastAsia="Times New Roman" w:cs="Times New Roman"/>
          <w:szCs w:val="24"/>
          <w:lang w:eastAsia="hr-HR"/>
        </w:rPr>
        <w:t xml:space="preserve"> odgojno-obrazovn</w:t>
      </w:r>
      <w:r w:rsidR="00025D8B" w:rsidRPr="00AB17CC">
        <w:rPr>
          <w:rFonts w:eastAsia="Times New Roman" w:cs="Times New Roman"/>
          <w:szCs w:val="24"/>
          <w:lang w:eastAsia="hr-HR"/>
        </w:rPr>
        <w:t>ih</w:t>
      </w:r>
      <w:r w:rsidRPr="00AB17CC">
        <w:rPr>
          <w:rFonts w:eastAsia="Times New Roman" w:cs="Times New Roman"/>
          <w:szCs w:val="24"/>
          <w:lang w:eastAsia="hr-HR"/>
        </w:rPr>
        <w:t xml:space="preserve"> djelatnik</w:t>
      </w:r>
      <w:r w:rsidR="00025D8B" w:rsidRPr="00AB17CC">
        <w:rPr>
          <w:rFonts w:eastAsia="Times New Roman" w:cs="Times New Roman"/>
          <w:szCs w:val="24"/>
          <w:lang w:eastAsia="hr-HR"/>
        </w:rPr>
        <w:t>a</w:t>
      </w:r>
      <w:r w:rsidR="006049A8" w:rsidRPr="00AB17CC">
        <w:rPr>
          <w:rStyle w:val="FootnoteReference"/>
          <w:rFonts w:eastAsia="Times New Roman" w:cs="Times New Roman"/>
          <w:szCs w:val="24"/>
          <w:lang w:eastAsia="hr-HR"/>
        </w:rPr>
        <w:footnoteReference w:id="170"/>
      </w:r>
      <w:r w:rsidRPr="00AB17CC">
        <w:rPr>
          <w:rFonts w:eastAsia="Times New Roman" w:cs="Times New Roman"/>
          <w:szCs w:val="24"/>
          <w:lang w:eastAsia="hr-HR"/>
        </w:rPr>
        <w:t xml:space="preserve"> u školama </w:t>
      </w:r>
      <w:r w:rsidR="00025D8B" w:rsidRPr="00AB17CC">
        <w:rPr>
          <w:rFonts w:eastAsia="Times New Roman" w:cs="Times New Roman"/>
          <w:szCs w:val="24"/>
          <w:lang w:eastAsia="hr-HR"/>
        </w:rPr>
        <w:t>u cilj</w:t>
      </w:r>
      <w:r w:rsidR="000C623E" w:rsidRPr="00AB17CC">
        <w:rPr>
          <w:rFonts w:eastAsia="Times New Roman" w:cs="Times New Roman"/>
          <w:szCs w:val="24"/>
          <w:lang w:eastAsia="hr-HR"/>
        </w:rPr>
        <w:t>u</w:t>
      </w:r>
      <w:r w:rsidRPr="00AB17CC">
        <w:rPr>
          <w:rFonts w:eastAsia="Times New Roman" w:cs="Times New Roman"/>
          <w:szCs w:val="24"/>
          <w:lang w:eastAsia="hr-HR"/>
        </w:rPr>
        <w:t xml:space="preserve"> prevencij</w:t>
      </w:r>
      <w:r w:rsidR="00025D8B" w:rsidRPr="00AB17CC">
        <w:rPr>
          <w:rFonts w:eastAsia="Times New Roman" w:cs="Times New Roman"/>
          <w:szCs w:val="24"/>
          <w:lang w:eastAsia="hr-HR"/>
        </w:rPr>
        <w:t>e</w:t>
      </w:r>
      <w:r w:rsidRPr="00AB17CC">
        <w:rPr>
          <w:rFonts w:eastAsia="Times New Roman" w:cs="Times New Roman"/>
          <w:szCs w:val="24"/>
          <w:lang w:eastAsia="hr-HR"/>
        </w:rPr>
        <w:t xml:space="preserve"> ranog napuštanja školovanja </w:t>
      </w:r>
      <w:r w:rsidR="00025D8B" w:rsidRPr="00AB17CC">
        <w:rPr>
          <w:rFonts w:eastAsia="Times New Roman" w:cs="Times New Roman"/>
          <w:szCs w:val="24"/>
          <w:lang w:eastAsia="hr-HR"/>
        </w:rPr>
        <w:t xml:space="preserve">i </w:t>
      </w:r>
      <w:r w:rsidRPr="00AB17CC">
        <w:rPr>
          <w:rFonts w:eastAsia="Times New Roman" w:cs="Times New Roman"/>
          <w:szCs w:val="24"/>
          <w:lang w:eastAsia="hr-HR"/>
        </w:rPr>
        <w:t>poboljša</w:t>
      </w:r>
      <w:r w:rsidR="00025D8B" w:rsidRPr="00AB17CC">
        <w:rPr>
          <w:rFonts w:eastAsia="Times New Roman" w:cs="Times New Roman"/>
          <w:szCs w:val="24"/>
          <w:lang w:eastAsia="hr-HR"/>
        </w:rPr>
        <w:t>nja</w:t>
      </w:r>
      <w:r w:rsidRPr="00AB17CC">
        <w:rPr>
          <w:rFonts w:eastAsia="Times New Roman" w:cs="Times New Roman"/>
          <w:szCs w:val="24"/>
          <w:lang w:eastAsia="hr-HR"/>
        </w:rPr>
        <w:t xml:space="preserve"> uvjet</w:t>
      </w:r>
      <w:r w:rsidR="00025D8B" w:rsidRPr="00AB17CC">
        <w:rPr>
          <w:rFonts w:eastAsia="Times New Roman" w:cs="Times New Roman"/>
          <w:szCs w:val="24"/>
          <w:lang w:eastAsia="hr-HR"/>
        </w:rPr>
        <w:t>a</w:t>
      </w:r>
      <w:r w:rsidRPr="00AB17CC">
        <w:rPr>
          <w:rFonts w:eastAsia="Times New Roman" w:cs="Times New Roman"/>
          <w:szCs w:val="24"/>
          <w:lang w:eastAsia="hr-HR"/>
        </w:rPr>
        <w:t xml:space="preserve"> rada.</w:t>
      </w:r>
    </w:p>
    <w:p w:rsidR="005C50E4" w:rsidRPr="00AB17CC" w:rsidRDefault="005C50E4" w:rsidP="007F249C">
      <w:pPr>
        <w:spacing w:line="360" w:lineRule="auto"/>
        <w:jc w:val="both"/>
        <w:rPr>
          <w:rFonts w:cs="Times New Roman"/>
          <w:color w:val="FF0000"/>
          <w:szCs w:val="24"/>
        </w:rPr>
      </w:pPr>
    </w:p>
    <w:p w:rsidR="00546EF1" w:rsidRPr="00AB17CC" w:rsidRDefault="00FE114F" w:rsidP="007F249C">
      <w:pPr>
        <w:spacing w:line="360" w:lineRule="auto"/>
        <w:rPr>
          <w:lang w:eastAsia="hr-HR"/>
        </w:rPr>
      </w:pPr>
      <w:bookmarkStart w:id="74" w:name="_Toc37057370"/>
      <w:r w:rsidRPr="00AB17CC">
        <w:rPr>
          <w:lang w:eastAsia="hr-HR"/>
        </w:rPr>
        <w:t>24 (e)</w:t>
      </w:r>
      <w:bookmarkEnd w:id="74"/>
    </w:p>
    <w:p w:rsidR="00B330AC" w:rsidRPr="00AB17CC" w:rsidRDefault="00B330AC"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MZO u skladu s NSUR-om pr</w:t>
      </w:r>
      <w:r w:rsidR="00646129" w:rsidRPr="00AB17CC">
        <w:rPr>
          <w:rFonts w:eastAsia="Times New Roman" w:cs="Times New Roman"/>
          <w:szCs w:val="24"/>
          <w:lang w:eastAsia="hr-HR"/>
        </w:rPr>
        <w:t>ovodi mjere sufinanciranja</w:t>
      </w:r>
      <w:r w:rsidRPr="00AB17CC">
        <w:rPr>
          <w:rFonts w:eastAsia="Times New Roman" w:cs="Times New Roman"/>
          <w:szCs w:val="24"/>
          <w:lang w:eastAsia="hr-HR"/>
        </w:rPr>
        <w:t xml:space="preserve"> roditeljskog udjela u ekonomskoj cijeni predškolsk</w:t>
      </w:r>
      <w:r w:rsidR="00646129" w:rsidRPr="00AB17CC">
        <w:rPr>
          <w:rFonts w:eastAsia="Times New Roman" w:cs="Times New Roman"/>
          <w:szCs w:val="24"/>
          <w:lang w:eastAsia="hr-HR"/>
        </w:rPr>
        <w:t>og odgoja/vrtića, sufinanciranja</w:t>
      </w:r>
      <w:r w:rsidR="00D749D6">
        <w:rPr>
          <w:rFonts w:eastAsia="Times New Roman" w:cs="Times New Roman"/>
          <w:szCs w:val="24"/>
          <w:lang w:eastAsia="hr-HR"/>
        </w:rPr>
        <w:t xml:space="preserve"> </w:t>
      </w:r>
      <w:r w:rsidR="00646129" w:rsidRPr="00AB17CC">
        <w:rPr>
          <w:rFonts w:eastAsia="Times New Roman" w:cs="Times New Roman"/>
          <w:szCs w:val="24"/>
          <w:lang w:eastAsia="hr-HR"/>
        </w:rPr>
        <w:t xml:space="preserve">programa </w:t>
      </w:r>
      <w:proofErr w:type="spellStart"/>
      <w:r w:rsidR="00646129" w:rsidRPr="00AB17CC">
        <w:rPr>
          <w:rFonts w:eastAsia="Times New Roman" w:cs="Times New Roman"/>
          <w:szCs w:val="24"/>
          <w:lang w:eastAsia="hr-HR"/>
        </w:rPr>
        <w:t>predškole</w:t>
      </w:r>
      <w:proofErr w:type="spellEnd"/>
      <w:r w:rsidR="00646129" w:rsidRPr="00AB17CC">
        <w:rPr>
          <w:rFonts w:eastAsia="Times New Roman" w:cs="Times New Roman"/>
          <w:szCs w:val="24"/>
          <w:lang w:eastAsia="hr-HR"/>
        </w:rPr>
        <w:t>, osiguravanja</w:t>
      </w:r>
      <w:r w:rsidRPr="00AB17CC">
        <w:rPr>
          <w:rFonts w:eastAsia="Times New Roman" w:cs="Times New Roman"/>
          <w:szCs w:val="24"/>
          <w:lang w:eastAsia="hr-HR"/>
        </w:rPr>
        <w:t xml:space="preserve"> učenja hrvatskog jezika učenicima koji ne znaju ili nedovoljno pozna</w:t>
      </w:r>
      <w:r w:rsidR="00646129" w:rsidRPr="00AB17CC">
        <w:rPr>
          <w:rFonts w:eastAsia="Times New Roman" w:cs="Times New Roman"/>
          <w:szCs w:val="24"/>
          <w:lang w:eastAsia="hr-HR"/>
        </w:rPr>
        <w:t xml:space="preserve">ju hrvatski jezik, osiguravanja </w:t>
      </w:r>
      <w:r w:rsidRPr="00AB17CC">
        <w:rPr>
          <w:rFonts w:eastAsia="Times New Roman" w:cs="Times New Roman"/>
          <w:szCs w:val="24"/>
          <w:lang w:eastAsia="hr-HR"/>
        </w:rPr>
        <w:t>produženog boravka, škole u prirodi-</w:t>
      </w:r>
      <w:proofErr w:type="spellStart"/>
      <w:r w:rsidRPr="00AB17CC">
        <w:rPr>
          <w:rFonts w:eastAsia="Times New Roman" w:cs="Times New Roman"/>
          <w:szCs w:val="24"/>
          <w:lang w:eastAsia="hr-HR"/>
        </w:rPr>
        <w:t>izvanučioničke</w:t>
      </w:r>
      <w:proofErr w:type="spellEnd"/>
      <w:r w:rsidRPr="00AB17CC">
        <w:rPr>
          <w:rFonts w:eastAsia="Times New Roman" w:cs="Times New Roman"/>
          <w:szCs w:val="24"/>
          <w:lang w:eastAsia="hr-HR"/>
        </w:rPr>
        <w:t xml:space="preserve"> nastave, maturalnih putova</w:t>
      </w:r>
      <w:r w:rsidR="00646129" w:rsidRPr="00AB17CC">
        <w:rPr>
          <w:rFonts w:eastAsia="Times New Roman" w:cs="Times New Roman"/>
          <w:szCs w:val="24"/>
          <w:lang w:eastAsia="hr-HR"/>
        </w:rPr>
        <w:t xml:space="preserve">nja, ljetnih </w:t>
      </w:r>
      <w:r w:rsidR="00646129" w:rsidRPr="00AB17CC">
        <w:rPr>
          <w:rFonts w:eastAsia="Times New Roman" w:cs="Times New Roman"/>
          <w:szCs w:val="24"/>
          <w:lang w:eastAsia="hr-HR"/>
        </w:rPr>
        <w:lastRenderedPageBreak/>
        <w:t>škola, osiguravanja</w:t>
      </w:r>
      <w:r w:rsidRPr="00AB17CC">
        <w:rPr>
          <w:rFonts w:eastAsia="Times New Roman" w:cs="Times New Roman"/>
          <w:szCs w:val="24"/>
          <w:lang w:eastAsia="hr-HR"/>
        </w:rPr>
        <w:t xml:space="preserve"> srednjoškolskih i visokoškolskih stipendija za učeni</w:t>
      </w:r>
      <w:r w:rsidR="00646129" w:rsidRPr="00AB17CC">
        <w:rPr>
          <w:rFonts w:eastAsia="Times New Roman" w:cs="Times New Roman"/>
          <w:szCs w:val="24"/>
          <w:lang w:eastAsia="hr-HR"/>
        </w:rPr>
        <w:t>ke i studente Rome, osiguravanja</w:t>
      </w:r>
      <w:r w:rsidRPr="00AB17CC">
        <w:rPr>
          <w:rFonts w:eastAsia="Times New Roman" w:cs="Times New Roman"/>
          <w:szCs w:val="24"/>
          <w:lang w:eastAsia="hr-HR"/>
        </w:rPr>
        <w:t xml:space="preserve"> smještaja u učeničke i studentske domove i dr.</w:t>
      </w:r>
    </w:p>
    <w:p w:rsidR="00A55EA1" w:rsidRPr="00AB17CC" w:rsidRDefault="00A55EA1" w:rsidP="007F249C">
      <w:pPr>
        <w:autoSpaceDE w:val="0"/>
        <w:autoSpaceDN w:val="0"/>
        <w:adjustRightInd w:val="0"/>
        <w:spacing w:line="360" w:lineRule="auto"/>
        <w:jc w:val="both"/>
        <w:rPr>
          <w:rFonts w:cs="Times New Roman"/>
          <w:b/>
          <w:szCs w:val="24"/>
          <w:lang w:eastAsia="hr-HR"/>
        </w:rPr>
      </w:pPr>
    </w:p>
    <w:p w:rsidR="001F26A4" w:rsidRPr="00AB17CC" w:rsidRDefault="001F26A4" w:rsidP="007F249C">
      <w:pPr>
        <w:autoSpaceDE w:val="0"/>
        <w:autoSpaceDN w:val="0"/>
        <w:adjustRightInd w:val="0"/>
        <w:spacing w:line="360" w:lineRule="auto"/>
        <w:jc w:val="both"/>
        <w:rPr>
          <w:rFonts w:cs="Times New Roman"/>
          <w:b/>
          <w:szCs w:val="24"/>
          <w:lang w:eastAsia="hr-HR"/>
        </w:rPr>
      </w:pPr>
      <w:r w:rsidRPr="00AB17CC">
        <w:rPr>
          <w:rFonts w:cs="Times New Roman"/>
          <w:szCs w:val="24"/>
          <w:lang w:eastAsia="hr-HR"/>
        </w:rPr>
        <w:t xml:space="preserve">U okviru Poziva MZO-a </w:t>
      </w:r>
      <w:r w:rsidRPr="00AB17CC">
        <w:rPr>
          <w:rFonts w:cs="Times New Roman"/>
          <w:i/>
          <w:szCs w:val="24"/>
          <w:lang w:eastAsia="hr-HR"/>
        </w:rPr>
        <w:t>Programska, stručna i financijska potpora obrazovanju djece i učenika pripadnika romske nacionalne manjine</w:t>
      </w:r>
      <w:r w:rsidRPr="00AB17CC">
        <w:rPr>
          <w:rFonts w:cs="Times New Roman"/>
          <w:szCs w:val="24"/>
          <w:lang w:eastAsia="hr-HR"/>
        </w:rPr>
        <w:t xml:space="preserve"> obuhvaćene su </w:t>
      </w:r>
      <w:r w:rsidRPr="00D749D6">
        <w:rPr>
          <w:rFonts w:cs="Times New Roman"/>
          <w:szCs w:val="24"/>
        </w:rPr>
        <w:t>aktivnosti za uključivanje većeg broja učenika pripadnika romske nacionalne manjine u kvalitetne programe produženog boravka u školi te o</w:t>
      </w:r>
      <w:r w:rsidRPr="00AB17CC">
        <w:rPr>
          <w:rFonts w:cs="Times New Roman"/>
          <w:szCs w:val="24"/>
        </w:rPr>
        <w:t xml:space="preserve">rganiziranje prijevoza djece pripadnika romske nacionalne manjine od kuće do vrtića/škola koje provode programe </w:t>
      </w:r>
      <w:proofErr w:type="spellStart"/>
      <w:r w:rsidRPr="00AB17CC">
        <w:rPr>
          <w:rFonts w:cs="Times New Roman"/>
          <w:szCs w:val="24"/>
        </w:rPr>
        <w:t>predškole</w:t>
      </w:r>
      <w:proofErr w:type="spellEnd"/>
      <w:r w:rsidRPr="00AB17CC">
        <w:rPr>
          <w:rFonts w:cs="Times New Roman"/>
          <w:szCs w:val="24"/>
        </w:rPr>
        <w:t xml:space="preserve"> kako bi se osigurali uvjeti za poboljšanje njihovih obrazovnih postignuća i uspješniju socijalizaciju.</w:t>
      </w:r>
    </w:p>
    <w:p w:rsidR="006C5393" w:rsidRPr="00AB17CC" w:rsidRDefault="006C5393" w:rsidP="007F249C">
      <w:pPr>
        <w:spacing w:line="360" w:lineRule="auto"/>
        <w:jc w:val="both"/>
        <w:rPr>
          <w:rFonts w:eastAsia="Times New Roman" w:cs="Times New Roman"/>
          <w:b/>
          <w:szCs w:val="24"/>
          <w:lang w:eastAsia="hr-HR"/>
        </w:rPr>
      </w:pPr>
    </w:p>
    <w:p w:rsidR="00DC376E" w:rsidRPr="00AB17CC" w:rsidRDefault="00DC376E" w:rsidP="007F249C">
      <w:pPr>
        <w:spacing w:line="360" w:lineRule="auto"/>
        <w:jc w:val="both"/>
        <w:rPr>
          <w:rFonts w:cs="Times New Roman"/>
          <w:b/>
          <w:szCs w:val="24"/>
        </w:rPr>
      </w:pPr>
      <w:r w:rsidRPr="00AB17CC">
        <w:rPr>
          <w:rFonts w:cs="Times New Roman"/>
          <w:szCs w:val="24"/>
        </w:rPr>
        <w:t xml:space="preserve">U svrhu osiguravanja razvoja međukulturnog dijaloga među učenicima hrvatske, romske i drugih nacionalnosti organiziraju se izvannastavne i izvanškolske aktivnosti, radionice i zajednički rad na projektima, poput </w:t>
      </w:r>
      <w:r w:rsidRPr="00AB17CC">
        <w:rPr>
          <w:rFonts w:cs="Times New Roman"/>
          <w:i/>
          <w:szCs w:val="24"/>
        </w:rPr>
        <w:t>Projekt građanin</w:t>
      </w:r>
      <w:r w:rsidRPr="00AB17CC">
        <w:rPr>
          <w:rFonts w:cs="Times New Roman"/>
          <w:szCs w:val="24"/>
        </w:rPr>
        <w:t xml:space="preserve"> kojim se razvija suradnički odnos kroz rješavanje zajedničkih problema u lokalnoj zajednici. AZOO redovito organizira državnu smotru iz </w:t>
      </w:r>
      <w:r w:rsidRPr="00AB17CC">
        <w:rPr>
          <w:rFonts w:cs="Times New Roman"/>
          <w:i/>
          <w:szCs w:val="24"/>
        </w:rPr>
        <w:t>Projekta građanin</w:t>
      </w:r>
      <w:r w:rsidRPr="00AB17CC">
        <w:rPr>
          <w:rFonts w:cs="Times New Roman"/>
          <w:szCs w:val="24"/>
        </w:rPr>
        <w:t>.</w:t>
      </w:r>
    </w:p>
    <w:p w:rsidR="00DC376E" w:rsidRPr="00AB17CC" w:rsidRDefault="00DC376E" w:rsidP="007F249C">
      <w:pPr>
        <w:spacing w:line="360" w:lineRule="auto"/>
        <w:jc w:val="both"/>
        <w:rPr>
          <w:rFonts w:eastAsia="Times New Roman" w:cs="Times New Roman"/>
          <w:b/>
          <w:szCs w:val="24"/>
          <w:lang w:eastAsia="hr-HR"/>
        </w:rPr>
      </w:pPr>
    </w:p>
    <w:p w:rsidR="006C5393" w:rsidRPr="00AB17CC" w:rsidRDefault="006C5393"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 xml:space="preserve">U Međimurskoj županiji postoje odjeli u kojima se školuju samo pripadnici romske nacionalne manjine, no to se odnosi na </w:t>
      </w:r>
      <w:r w:rsidR="00072206" w:rsidRPr="00AB17CC">
        <w:rPr>
          <w:rFonts w:eastAsia="Times New Roman" w:cs="Times New Roman"/>
          <w:szCs w:val="24"/>
          <w:lang w:eastAsia="hr-HR"/>
        </w:rPr>
        <w:t>OŠ</w:t>
      </w:r>
      <w:r w:rsidRPr="00AB17CC">
        <w:rPr>
          <w:rFonts w:eastAsia="Times New Roman" w:cs="Times New Roman"/>
          <w:szCs w:val="24"/>
          <w:lang w:eastAsia="hr-HR"/>
        </w:rPr>
        <w:t xml:space="preserve"> s visokim postotkom romske populacije (od 42% do 100% učenika Roma).</w:t>
      </w:r>
      <w:r w:rsidR="00230F0E">
        <w:rPr>
          <w:rFonts w:eastAsia="Times New Roman" w:cs="Times New Roman"/>
          <w:szCs w:val="24"/>
          <w:lang w:eastAsia="hr-HR"/>
        </w:rPr>
        <w:t xml:space="preserve"> </w:t>
      </w:r>
      <w:r w:rsidRPr="00AB17CC">
        <w:rPr>
          <w:rFonts w:eastAsia="Times New Roman" w:cs="Times New Roman"/>
          <w:szCs w:val="24"/>
          <w:lang w:eastAsia="hr-HR"/>
        </w:rPr>
        <w:t>Smanjenje broja razrednih odjela u kojima su samo pripadnici romske nacionalne manjine ovisi o</w:t>
      </w:r>
      <w:r w:rsidR="00596D67" w:rsidRPr="00AB17CC">
        <w:rPr>
          <w:rFonts w:eastAsia="Times New Roman" w:cs="Times New Roman"/>
          <w:szCs w:val="24"/>
          <w:lang w:eastAsia="hr-HR"/>
        </w:rPr>
        <w:t xml:space="preserve"> mreži škola i upisnih područja, </w:t>
      </w:r>
      <w:r w:rsidRPr="00AB17CC">
        <w:rPr>
          <w:rFonts w:eastAsia="Times New Roman" w:cs="Times New Roman"/>
          <w:spacing w:val="-1"/>
          <w:szCs w:val="24"/>
        </w:rPr>
        <w:t>omjer</w:t>
      </w:r>
      <w:r w:rsidR="00434624" w:rsidRPr="00AB17CC">
        <w:rPr>
          <w:rFonts w:eastAsia="Times New Roman" w:cs="Times New Roman"/>
          <w:spacing w:val="-1"/>
          <w:szCs w:val="24"/>
        </w:rPr>
        <w:t>u</w:t>
      </w:r>
      <w:r w:rsidRPr="00AB17CC">
        <w:rPr>
          <w:rFonts w:eastAsia="Times New Roman" w:cs="Times New Roman"/>
          <w:spacing w:val="-1"/>
          <w:szCs w:val="24"/>
        </w:rPr>
        <w:t xml:space="preserve"> cjelokupne populacije i pripadnika romske nacionalne manjine na području</w:t>
      </w:r>
      <w:r w:rsidR="00596D67" w:rsidRPr="00AB17CC">
        <w:rPr>
          <w:rFonts w:eastAsia="Times New Roman" w:cs="Times New Roman"/>
          <w:spacing w:val="-1"/>
          <w:szCs w:val="24"/>
        </w:rPr>
        <w:t>, molb</w:t>
      </w:r>
      <w:r w:rsidR="00025D8B" w:rsidRPr="00AB17CC">
        <w:rPr>
          <w:rFonts w:eastAsia="Times New Roman" w:cs="Times New Roman"/>
          <w:spacing w:val="-1"/>
          <w:szCs w:val="24"/>
        </w:rPr>
        <w:t>ama</w:t>
      </w:r>
      <w:r w:rsidR="00596D67" w:rsidRPr="00AB17CC">
        <w:rPr>
          <w:rFonts w:eastAsia="Times New Roman" w:cs="Times New Roman"/>
          <w:spacing w:val="-1"/>
          <w:szCs w:val="24"/>
        </w:rPr>
        <w:t xml:space="preserve"> roditelja koji </w:t>
      </w:r>
      <w:r w:rsidRPr="00AB17CC">
        <w:rPr>
          <w:rFonts w:cs="Times New Roman"/>
          <w:szCs w:val="24"/>
        </w:rPr>
        <w:t>traže da braća i sestre pohađaju isti razredni odjel</w:t>
      </w:r>
      <w:r w:rsidR="00596D67" w:rsidRPr="00AB17CC">
        <w:rPr>
          <w:rFonts w:cs="Times New Roman"/>
          <w:szCs w:val="24"/>
        </w:rPr>
        <w:t xml:space="preserve">, kao i </w:t>
      </w:r>
      <w:r w:rsidRPr="00AB17CC">
        <w:rPr>
          <w:rFonts w:cs="Times New Roman"/>
          <w:szCs w:val="24"/>
        </w:rPr>
        <w:t>kriterij</w:t>
      </w:r>
      <w:r w:rsidR="00C4440C" w:rsidRPr="00AB17CC">
        <w:rPr>
          <w:rFonts w:cs="Times New Roman"/>
          <w:szCs w:val="24"/>
        </w:rPr>
        <w:t>ima</w:t>
      </w:r>
      <w:r w:rsidR="00596D67" w:rsidRPr="00AB17CC">
        <w:rPr>
          <w:rFonts w:cs="Times New Roman"/>
          <w:szCs w:val="24"/>
        </w:rPr>
        <w:t xml:space="preserve"> škole za </w:t>
      </w:r>
      <w:r w:rsidRPr="00AB17CC">
        <w:rPr>
          <w:rFonts w:cs="Times New Roman"/>
          <w:szCs w:val="24"/>
        </w:rPr>
        <w:t>ravnomjern</w:t>
      </w:r>
      <w:r w:rsidR="00596D67" w:rsidRPr="00AB17CC">
        <w:rPr>
          <w:rFonts w:cs="Times New Roman"/>
          <w:szCs w:val="24"/>
        </w:rPr>
        <w:t>om</w:t>
      </w:r>
      <w:r w:rsidRPr="00AB17CC">
        <w:rPr>
          <w:rFonts w:cs="Times New Roman"/>
          <w:szCs w:val="24"/>
        </w:rPr>
        <w:t xml:space="preserve"> raspodjel</w:t>
      </w:r>
      <w:r w:rsidR="00596D67" w:rsidRPr="00AB17CC">
        <w:rPr>
          <w:rFonts w:cs="Times New Roman"/>
          <w:szCs w:val="24"/>
        </w:rPr>
        <w:t>om</w:t>
      </w:r>
      <w:r w:rsidRPr="00AB17CC">
        <w:rPr>
          <w:rFonts w:cs="Times New Roman"/>
          <w:szCs w:val="24"/>
        </w:rPr>
        <w:t xml:space="preserve"> po spolu</w:t>
      </w:r>
      <w:r w:rsidR="00596D67" w:rsidRPr="00AB17CC">
        <w:rPr>
          <w:rFonts w:cs="Times New Roman"/>
          <w:szCs w:val="24"/>
        </w:rPr>
        <w:t>,</w:t>
      </w:r>
      <w:r w:rsidR="0096511E" w:rsidRPr="00AB17CC">
        <w:rPr>
          <w:rFonts w:cs="Times New Roman"/>
          <w:szCs w:val="24"/>
        </w:rPr>
        <w:t xml:space="preserve"> odnosi djece i njihovo međusobno funkcioniranje u programu </w:t>
      </w:r>
      <w:proofErr w:type="spellStart"/>
      <w:r w:rsidR="0096511E" w:rsidRPr="00AB17CC">
        <w:rPr>
          <w:rFonts w:cs="Times New Roman"/>
          <w:szCs w:val="24"/>
        </w:rPr>
        <w:t>predškole</w:t>
      </w:r>
      <w:proofErr w:type="spellEnd"/>
      <w:r w:rsidR="00596D67" w:rsidRPr="00AB17CC">
        <w:rPr>
          <w:rFonts w:cs="Times New Roman"/>
          <w:szCs w:val="24"/>
        </w:rPr>
        <w:t xml:space="preserve"> i sl.</w:t>
      </w:r>
      <w:r w:rsidR="00230F0E">
        <w:rPr>
          <w:rFonts w:cs="Times New Roman"/>
          <w:szCs w:val="24"/>
        </w:rPr>
        <w:t xml:space="preserve"> </w:t>
      </w:r>
      <w:r w:rsidR="00056DAF" w:rsidRPr="00AB17CC">
        <w:rPr>
          <w:rFonts w:cs="Times New Roman"/>
          <w:szCs w:val="24"/>
        </w:rPr>
        <w:t>U školama u kojima postoje odjeli u kojima se školuju učenici pripadnici romske nacionalne manjine, tijekom svih drugih školskih aktivnosti sudjeluju svi učenici zajedno.</w:t>
      </w:r>
    </w:p>
    <w:p w:rsidR="00546EF1" w:rsidRPr="00AB17CC" w:rsidRDefault="00546EF1" w:rsidP="007F249C">
      <w:pPr>
        <w:spacing w:line="360" w:lineRule="auto"/>
        <w:jc w:val="both"/>
        <w:rPr>
          <w:rFonts w:eastAsia="Times New Roman" w:cs="Times New Roman"/>
          <w:b/>
          <w:szCs w:val="24"/>
          <w:lang w:eastAsia="hr-HR"/>
        </w:rPr>
      </w:pPr>
    </w:p>
    <w:p w:rsidR="004D59C4" w:rsidRPr="00AB17CC" w:rsidRDefault="00072206" w:rsidP="007F249C">
      <w:pPr>
        <w:spacing w:line="360" w:lineRule="auto"/>
        <w:jc w:val="both"/>
        <w:rPr>
          <w:rFonts w:eastAsia="Times New Roman" w:cs="Times New Roman"/>
          <w:b/>
          <w:szCs w:val="24"/>
        </w:rPr>
      </w:pPr>
      <w:r w:rsidRPr="00AB17CC">
        <w:rPr>
          <w:rFonts w:eastAsia="Times New Roman" w:cs="Times New Roman"/>
          <w:spacing w:val="-1"/>
          <w:szCs w:val="24"/>
        </w:rPr>
        <w:t>Primjer</w:t>
      </w:r>
      <w:r w:rsidR="00886B26" w:rsidRPr="00AB17CC">
        <w:rPr>
          <w:rFonts w:eastAsia="Times New Roman" w:cs="Times New Roman"/>
          <w:spacing w:val="-1"/>
          <w:szCs w:val="24"/>
        </w:rPr>
        <w:t>i</w:t>
      </w:r>
      <w:r w:rsidRPr="00AB17CC">
        <w:rPr>
          <w:rFonts w:eastAsia="Times New Roman" w:cs="Times New Roman"/>
          <w:spacing w:val="-1"/>
          <w:szCs w:val="24"/>
        </w:rPr>
        <w:t xml:space="preserve"> dobre prakse su</w:t>
      </w:r>
      <w:r w:rsidR="00D749D6">
        <w:rPr>
          <w:rFonts w:eastAsia="Times New Roman" w:cs="Times New Roman"/>
          <w:spacing w:val="-1"/>
          <w:szCs w:val="24"/>
        </w:rPr>
        <w:t xml:space="preserve"> </w:t>
      </w:r>
      <w:r w:rsidR="00886B26" w:rsidRPr="00AB17CC">
        <w:rPr>
          <w:rFonts w:eastAsia="Times New Roman" w:cs="Times New Roman"/>
          <w:spacing w:val="-1"/>
          <w:szCs w:val="24"/>
        </w:rPr>
        <w:t xml:space="preserve">projekti u </w:t>
      </w:r>
      <w:r w:rsidR="0081732A" w:rsidRPr="00AB17CC">
        <w:rPr>
          <w:rFonts w:eastAsia="Times New Roman" w:cs="Times New Roman"/>
          <w:spacing w:val="-1"/>
          <w:szCs w:val="24"/>
        </w:rPr>
        <w:t>OŠ</w:t>
      </w:r>
      <w:r w:rsidR="00886B26" w:rsidRPr="00AB17CC">
        <w:rPr>
          <w:rFonts w:eastAsia="Times New Roman" w:cs="Times New Roman"/>
          <w:spacing w:val="-1"/>
          <w:szCs w:val="24"/>
        </w:rPr>
        <w:t xml:space="preserve"> u Kutini</w:t>
      </w:r>
      <w:r w:rsidR="00886B26" w:rsidRPr="00AB17CC">
        <w:rPr>
          <w:rStyle w:val="FootnoteReference"/>
          <w:rFonts w:eastAsia="Times New Roman" w:cs="Times New Roman"/>
          <w:spacing w:val="-1"/>
          <w:szCs w:val="24"/>
        </w:rPr>
        <w:footnoteReference w:id="171"/>
      </w:r>
      <w:r w:rsidR="00886B26" w:rsidRPr="00AB17CC">
        <w:rPr>
          <w:rFonts w:eastAsia="Times New Roman" w:cs="Times New Roman"/>
          <w:spacing w:val="-1"/>
          <w:szCs w:val="24"/>
        </w:rPr>
        <w:t xml:space="preserve"> i Belom Manastiru</w:t>
      </w:r>
      <w:r w:rsidR="00886B26" w:rsidRPr="00AB17CC">
        <w:rPr>
          <w:rStyle w:val="FootnoteReference"/>
          <w:rFonts w:eastAsia="Times New Roman" w:cs="Times New Roman"/>
          <w:szCs w:val="24"/>
        </w:rPr>
        <w:footnoteReference w:id="172"/>
      </w:r>
      <w:r w:rsidR="00886B26" w:rsidRPr="00AB17CC">
        <w:rPr>
          <w:rFonts w:eastAsia="Times New Roman" w:cs="Times New Roman"/>
          <w:szCs w:val="24"/>
        </w:rPr>
        <w:t>.</w:t>
      </w:r>
    </w:p>
    <w:p w:rsidR="00BA1DF7" w:rsidRPr="00AB17CC" w:rsidRDefault="00BA1DF7" w:rsidP="007F249C">
      <w:pPr>
        <w:spacing w:line="360" w:lineRule="auto"/>
        <w:rPr>
          <w:rFonts w:eastAsia="Times New Roman" w:cs="Times New Roman"/>
          <w:b/>
          <w:color w:val="2E74B5"/>
          <w:szCs w:val="24"/>
        </w:rPr>
      </w:pPr>
    </w:p>
    <w:p w:rsidR="00E4322D" w:rsidRPr="00AB17CC" w:rsidRDefault="00B67DF2" w:rsidP="007F249C">
      <w:pPr>
        <w:pStyle w:val="Heading2"/>
        <w:spacing w:before="0" w:line="360" w:lineRule="auto"/>
        <w:rPr>
          <w:rFonts w:ascii="Times New Roman" w:hAnsi="Times New Roman"/>
          <w:b/>
          <w:color w:val="4472C4" w:themeColor="accent1"/>
          <w:sz w:val="24"/>
          <w:szCs w:val="24"/>
        </w:rPr>
      </w:pPr>
      <w:bookmarkStart w:id="75" w:name="_Toc37057371"/>
      <w:bookmarkStart w:id="76" w:name="_Toc38873244"/>
      <w:r w:rsidRPr="00AB17CC">
        <w:rPr>
          <w:rFonts w:ascii="Times New Roman" w:hAnsi="Times New Roman"/>
          <w:sz w:val="24"/>
          <w:szCs w:val="24"/>
        </w:rPr>
        <w:lastRenderedPageBreak/>
        <w:t>25</w:t>
      </w:r>
      <w:r w:rsidR="00B9195D" w:rsidRPr="00AB17CC">
        <w:rPr>
          <w:rFonts w:ascii="Times New Roman" w:hAnsi="Times New Roman"/>
          <w:sz w:val="24"/>
          <w:szCs w:val="24"/>
        </w:rPr>
        <w:t>.</w:t>
      </w:r>
      <w:bookmarkEnd w:id="75"/>
      <w:r w:rsidR="00C262BD" w:rsidRPr="00AB17CC">
        <w:rPr>
          <w:rFonts w:ascii="Times New Roman" w:hAnsi="Times New Roman"/>
          <w:sz w:val="24"/>
          <w:szCs w:val="24"/>
        </w:rPr>
        <w:t xml:space="preserve"> </w:t>
      </w:r>
      <w:r w:rsidR="00B059D6" w:rsidRPr="00AB17CC">
        <w:rPr>
          <w:rFonts w:ascii="Times New Roman" w:hAnsi="Times New Roman"/>
          <w:sz w:val="24"/>
          <w:szCs w:val="24"/>
        </w:rPr>
        <w:t>Odmor, provođenje slobodnog vremena, rekreacija, kulturne i umjetničke aktivnosti</w:t>
      </w:r>
      <w:bookmarkEnd w:id="76"/>
    </w:p>
    <w:p w:rsidR="00283CEF" w:rsidRPr="00AB17CC" w:rsidRDefault="00283CEF" w:rsidP="007F249C">
      <w:pPr>
        <w:spacing w:line="360" w:lineRule="auto"/>
        <w:jc w:val="both"/>
        <w:rPr>
          <w:rFonts w:cs="Times New Roman"/>
          <w:b/>
          <w:szCs w:val="24"/>
        </w:rPr>
      </w:pPr>
      <w:r w:rsidRPr="00AB17CC">
        <w:rPr>
          <w:rFonts w:cs="Times New Roman"/>
          <w:szCs w:val="24"/>
        </w:rPr>
        <w:t>Zakon</w:t>
      </w:r>
      <w:r w:rsidR="00730103" w:rsidRPr="00AB17CC">
        <w:rPr>
          <w:rFonts w:cs="Times New Roman"/>
          <w:szCs w:val="24"/>
        </w:rPr>
        <w:t>om</w:t>
      </w:r>
      <w:r w:rsidRPr="00AB17CC">
        <w:rPr>
          <w:rFonts w:cs="Times New Roman"/>
          <w:szCs w:val="24"/>
        </w:rPr>
        <w:t xml:space="preserve"> o odgoju i obrazovanju osnovnoj i srednjoj školi omogućeno je organiziranje posebnih izvannastavnih aktivnosti radi zadovoljavanja različitih potreba i interesa učenika</w:t>
      </w:r>
      <w:r w:rsidR="00D57C1E" w:rsidRPr="00AB17CC">
        <w:rPr>
          <w:rStyle w:val="FootnoteReference"/>
          <w:rFonts w:cs="Times New Roman"/>
          <w:szCs w:val="24"/>
        </w:rPr>
        <w:footnoteReference w:id="173"/>
      </w:r>
      <w:r w:rsidRPr="00AB17CC">
        <w:rPr>
          <w:rFonts w:cs="Times New Roman"/>
          <w:szCs w:val="24"/>
        </w:rPr>
        <w:t>.</w:t>
      </w:r>
    </w:p>
    <w:p w:rsidR="00283CEF" w:rsidRPr="00AB17CC" w:rsidRDefault="00283CEF" w:rsidP="007F249C">
      <w:pPr>
        <w:spacing w:line="360" w:lineRule="auto"/>
        <w:jc w:val="both"/>
        <w:rPr>
          <w:rFonts w:cs="Times New Roman"/>
          <w:b/>
          <w:szCs w:val="24"/>
          <w:highlight w:val="yellow"/>
        </w:rPr>
      </w:pPr>
    </w:p>
    <w:p w:rsidR="00283CEF" w:rsidRPr="00AB17CC" w:rsidRDefault="00283CEF" w:rsidP="007F249C">
      <w:pPr>
        <w:spacing w:line="360" w:lineRule="auto"/>
        <w:jc w:val="both"/>
        <w:rPr>
          <w:rFonts w:cs="Times New Roman"/>
          <w:b/>
          <w:szCs w:val="24"/>
        </w:rPr>
      </w:pPr>
      <w:r w:rsidRPr="00AB17CC">
        <w:rPr>
          <w:rFonts w:cs="Times New Roman"/>
          <w:szCs w:val="24"/>
        </w:rPr>
        <w:t xml:space="preserve">Financijskom potporom izvaninstitucionalnim programima iz područja športa Središnji državni ured za šport </w:t>
      </w:r>
      <w:r w:rsidR="0058248F" w:rsidRPr="00AB17CC">
        <w:rPr>
          <w:rFonts w:cs="Times New Roman"/>
          <w:szCs w:val="24"/>
        </w:rPr>
        <w:t xml:space="preserve">(SDUŠ) </w:t>
      </w:r>
      <w:r w:rsidRPr="00AB17CC">
        <w:rPr>
          <w:rFonts w:cs="Times New Roman"/>
          <w:szCs w:val="24"/>
        </w:rPr>
        <w:t xml:space="preserve">želi omogućiti što većem broju djece i mladih bavljenje športskim aktivnostima, kroz sufinanciranje športskih programa poticanja lokalnog športa i športskih natjecanja na području čitave </w:t>
      </w:r>
      <w:r w:rsidR="00D83DD5" w:rsidRPr="00AB17CC">
        <w:rPr>
          <w:rFonts w:cs="Times New Roman"/>
          <w:szCs w:val="24"/>
        </w:rPr>
        <w:t>RH, a izdvajanja za ove potpore kontinuirano rastu.</w:t>
      </w:r>
    </w:p>
    <w:p w:rsidR="00283CEF" w:rsidRPr="00AB17CC" w:rsidRDefault="00283CEF" w:rsidP="007F249C">
      <w:pPr>
        <w:spacing w:line="360" w:lineRule="auto"/>
        <w:jc w:val="both"/>
        <w:rPr>
          <w:rFonts w:cs="Times New Roman"/>
          <w:b/>
          <w:szCs w:val="24"/>
        </w:rPr>
      </w:pPr>
    </w:p>
    <w:p w:rsidR="003E0D15" w:rsidRPr="00AB17CC" w:rsidRDefault="0058248F" w:rsidP="007F249C">
      <w:pPr>
        <w:spacing w:line="360" w:lineRule="auto"/>
        <w:jc w:val="both"/>
        <w:rPr>
          <w:rFonts w:cs="Times New Roman"/>
          <w:b/>
          <w:szCs w:val="24"/>
        </w:rPr>
      </w:pPr>
      <w:r w:rsidRPr="00AB17CC">
        <w:rPr>
          <w:rFonts w:cs="Times New Roman"/>
          <w:szCs w:val="24"/>
        </w:rPr>
        <w:t>SDUŠ</w:t>
      </w:r>
      <w:r w:rsidR="003E0D15" w:rsidRPr="00AB17CC">
        <w:rPr>
          <w:rFonts w:cs="Times New Roman"/>
          <w:szCs w:val="24"/>
        </w:rPr>
        <w:t xml:space="preserve"> je osigurao </w:t>
      </w:r>
      <w:r w:rsidR="00283CEF" w:rsidRPr="00AB17CC">
        <w:rPr>
          <w:rFonts w:cs="Times New Roman"/>
          <w:szCs w:val="24"/>
        </w:rPr>
        <w:t>sredstva</w:t>
      </w:r>
      <w:r w:rsidR="003E0D15" w:rsidRPr="00AB17CC">
        <w:rPr>
          <w:rFonts w:cs="Times New Roman"/>
          <w:szCs w:val="24"/>
        </w:rPr>
        <w:t xml:space="preserve"> Hrvatskom školskom sportskom savezu za programe kojima se oko 120.000 učenika godišnje uključuje u športske aktivnosti. Najznačajniji programi su </w:t>
      </w:r>
      <w:r w:rsidR="003E0D15" w:rsidRPr="00AB17CC">
        <w:rPr>
          <w:rFonts w:cs="Times New Roman"/>
          <w:i/>
          <w:szCs w:val="24"/>
        </w:rPr>
        <w:t>Univerzalna sportska škola</w:t>
      </w:r>
      <w:r w:rsidR="003E0D15" w:rsidRPr="00AB17CC">
        <w:rPr>
          <w:rFonts w:cs="Times New Roman"/>
          <w:szCs w:val="24"/>
        </w:rPr>
        <w:t xml:space="preserve"> i </w:t>
      </w:r>
      <w:r w:rsidR="003E0D15" w:rsidRPr="00AB17CC">
        <w:rPr>
          <w:rFonts w:cs="Times New Roman"/>
          <w:i/>
          <w:szCs w:val="24"/>
        </w:rPr>
        <w:t>Vj</w:t>
      </w:r>
      <w:r w:rsidR="003E0D15" w:rsidRPr="00AB17CC">
        <w:rPr>
          <w:rFonts w:cs="Times New Roman"/>
          <w:szCs w:val="24"/>
        </w:rPr>
        <w:t>ežbaonica</w:t>
      </w:r>
      <w:r w:rsidR="00886B26" w:rsidRPr="00AB17CC">
        <w:rPr>
          <w:rStyle w:val="FootnoteReference"/>
          <w:rFonts w:cs="Times New Roman"/>
          <w:szCs w:val="24"/>
        </w:rPr>
        <w:footnoteReference w:id="174"/>
      </w:r>
      <w:r w:rsidR="003E0D15" w:rsidRPr="00AB17CC">
        <w:rPr>
          <w:rFonts w:cs="Times New Roman"/>
          <w:szCs w:val="24"/>
        </w:rPr>
        <w:t xml:space="preserve">. </w:t>
      </w:r>
    </w:p>
    <w:p w:rsidR="006A4A61" w:rsidRPr="00AB17CC" w:rsidRDefault="006A4A61" w:rsidP="007F249C">
      <w:pPr>
        <w:widowControl w:val="0"/>
        <w:shd w:val="clear" w:color="auto" w:fill="FFFFFF"/>
        <w:tabs>
          <w:tab w:val="left" w:pos="1080"/>
        </w:tabs>
        <w:spacing w:line="360" w:lineRule="auto"/>
        <w:jc w:val="both"/>
        <w:rPr>
          <w:rFonts w:cs="Times New Roman"/>
          <w:b/>
          <w:szCs w:val="24"/>
        </w:rPr>
      </w:pPr>
    </w:p>
    <w:p w:rsidR="002B5435" w:rsidRPr="00AB17CC" w:rsidRDefault="002B5435" w:rsidP="007F249C">
      <w:pPr>
        <w:spacing w:line="360" w:lineRule="auto"/>
        <w:jc w:val="both"/>
        <w:rPr>
          <w:rFonts w:cs="Times New Roman"/>
          <w:b/>
          <w:szCs w:val="24"/>
        </w:rPr>
      </w:pPr>
      <w:r w:rsidRPr="00AB17CC">
        <w:rPr>
          <w:rFonts w:cs="Times New Roman"/>
          <w:szCs w:val="24"/>
        </w:rPr>
        <w:t xml:space="preserve">U okviru poziva </w:t>
      </w:r>
      <w:r w:rsidR="00EA5C56" w:rsidRPr="00AB17CC">
        <w:rPr>
          <w:rFonts w:cs="Times New Roman"/>
          <w:szCs w:val="24"/>
        </w:rPr>
        <w:t xml:space="preserve">financiranog iz </w:t>
      </w:r>
      <w:r w:rsidR="00706143" w:rsidRPr="00AB17CC">
        <w:rPr>
          <w:rFonts w:cs="Times New Roman"/>
          <w:szCs w:val="24"/>
        </w:rPr>
        <w:t>ESF-a</w:t>
      </w:r>
      <w:r w:rsidR="00391CB7" w:rsidRPr="00AB17CC">
        <w:rPr>
          <w:rFonts w:cs="Times New Roman"/>
          <w:szCs w:val="24"/>
        </w:rPr>
        <w:t>,</w:t>
      </w:r>
      <w:r w:rsidR="00D749D6">
        <w:rPr>
          <w:rFonts w:cs="Times New Roman"/>
          <w:szCs w:val="24"/>
        </w:rPr>
        <w:t xml:space="preserve"> </w:t>
      </w:r>
      <w:r w:rsidRPr="00AB17CC">
        <w:rPr>
          <w:rFonts w:cs="Times New Roman"/>
          <w:i/>
          <w:szCs w:val="24"/>
        </w:rPr>
        <w:t xml:space="preserve">Uključivanje djece i mladih u riziku od socijalne isključenosti te osoba s invaliditetom i djece s </w:t>
      </w:r>
      <w:r w:rsidR="0058248F" w:rsidRPr="00AB17CC">
        <w:rPr>
          <w:rFonts w:cs="Times New Roman"/>
          <w:i/>
          <w:szCs w:val="24"/>
        </w:rPr>
        <w:t>TUR-om</w:t>
      </w:r>
      <w:r w:rsidRPr="00AB17CC">
        <w:rPr>
          <w:rFonts w:cs="Times New Roman"/>
          <w:i/>
          <w:szCs w:val="24"/>
        </w:rPr>
        <w:t xml:space="preserve"> u zajednicu kroz š</w:t>
      </w:r>
      <w:r w:rsidR="00706143" w:rsidRPr="00AB17CC">
        <w:rPr>
          <w:rFonts w:cs="Times New Roman"/>
          <w:i/>
          <w:szCs w:val="24"/>
        </w:rPr>
        <w:t xml:space="preserve">port </w:t>
      </w:r>
      <w:r w:rsidR="002051B1" w:rsidRPr="00AB17CC">
        <w:rPr>
          <w:rFonts w:cs="Times New Roman"/>
          <w:szCs w:val="24"/>
        </w:rPr>
        <w:t>(</w:t>
      </w:r>
      <w:r w:rsidR="00706143" w:rsidRPr="00AB17CC">
        <w:rPr>
          <w:rFonts w:cs="Times New Roman"/>
          <w:szCs w:val="24"/>
        </w:rPr>
        <w:t>2018.</w:t>
      </w:r>
      <w:r w:rsidR="002051B1" w:rsidRPr="00AB17CC">
        <w:rPr>
          <w:rFonts w:cs="Times New Roman"/>
          <w:szCs w:val="24"/>
        </w:rPr>
        <w:t>)</w:t>
      </w:r>
      <w:r w:rsidR="00135245" w:rsidRPr="00AB17CC">
        <w:rPr>
          <w:rFonts w:cs="Times New Roman"/>
          <w:szCs w:val="24"/>
        </w:rPr>
        <w:t>,</w:t>
      </w:r>
      <w:r w:rsidR="00D749D6">
        <w:rPr>
          <w:rFonts w:cs="Times New Roman"/>
          <w:szCs w:val="24"/>
        </w:rPr>
        <w:t xml:space="preserve"> </w:t>
      </w:r>
      <w:r w:rsidR="00EA5C56" w:rsidRPr="00AB17CC">
        <w:rPr>
          <w:rFonts w:cs="Times New Roman"/>
          <w:szCs w:val="24"/>
        </w:rPr>
        <w:t xml:space="preserve">ugovoreno je 57 projekata ukupne vrijednosti 62,91 milijuna </w:t>
      </w:r>
      <w:r w:rsidR="00B054E5" w:rsidRPr="00AB17CC">
        <w:rPr>
          <w:rFonts w:cs="Times New Roman"/>
          <w:szCs w:val="24"/>
        </w:rPr>
        <w:t>kn</w:t>
      </w:r>
      <w:r w:rsidR="00EA5C56" w:rsidRPr="00AB17CC">
        <w:rPr>
          <w:rFonts w:cs="Times New Roman"/>
          <w:szCs w:val="24"/>
        </w:rPr>
        <w:t>, s ciljem povećanja dostupnosti besplatnih športskih sadržaja za djecu i mlade u riziku od socijalne isključenosti te poboljšanje pristupa i sudjelovanje u športskim sadržajima za osobe s invaliditetom i djecu s TUR-om</w:t>
      </w:r>
      <w:r w:rsidR="00EA5C56" w:rsidRPr="00AB17CC">
        <w:rPr>
          <w:rStyle w:val="FootnoteReference"/>
          <w:rFonts w:cs="Times New Roman"/>
          <w:szCs w:val="24"/>
        </w:rPr>
        <w:footnoteReference w:id="175"/>
      </w:r>
      <w:r w:rsidR="00EA5C56" w:rsidRPr="00AB17CC">
        <w:rPr>
          <w:rFonts w:cs="Times New Roman"/>
          <w:szCs w:val="24"/>
        </w:rPr>
        <w:t xml:space="preserve">. </w:t>
      </w:r>
    </w:p>
    <w:p w:rsidR="00EA5C56" w:rsidRPr="00AB17CC" w:rsidRDefault="00EA5C56" w:rsidP="007F249C">
      <w:pPr>
        <w:spacing w:line="360" w:lineRule="auto"/>
        <w:jc w:val="both"/>
        <w:rPr>
          <w:rFonts w:cs="Times New Roman"/>
          <w:b/>
          <w:color w:val="4472C4" w:themeColor="accent1"/>
          <w:szCs w:val="24"/>
        </w:rPr>
      </w:pPr>
    </w:p>
    <w:p w:rsidR="003E0D15" w:rsidRPr="00AB17CC" w:rsidRDefault="003E0D15" w:rsidP="007F249C">
      <w:pPr>
        <w:widowControl w:val="0"/>
        <w:shd w:val="clear" w:color="auto" w:fill="FFFFFF"/>
        <w:tabs>
          <w:tab w:val="left" w:pos="1080"/>
        </w:tabs>
        <w:spacing w:line="360" w:lineRule="auto"/>
        <w:jc w:val="both"/>
        <w:rPr>
          <w:rFonts w:cs="Times New Roman"/>
          <w:b/>
          <w:szCs w:val="24"/>
        </w:rPr>
      </w:pPr>
      <w:r w:rsidRPr="00AB17CC">
        <w:rPr>
          <w:rFonts w:cs="Times New Roman"/>
          <w:szCs w:val="24"/>
        </w:rPr>
        <w:t>SDUŠ</w:t>
      </w:r>
      <w:r w:rsidR="00D749D6">
        <w:rPr>
          <w:rFonts w:cs="Times New Roman"/>
          <w:szCs w:val="24"/>
        </w:rPr>
        <w:t xml:space="preserve"> </w:t>
      </w:r>
      <w:r w:rsidRPr="00AB17CC">
        <w:rPr>
          <w:rFonts w:cs="Times New Roman"/>
          <w:szCs w:val="24"/>
        </w:rPr>
        <w:t xml:space="preserve">financira djelovanje Hrvatskog </w:t>
      </w:r>
      <w:proofErr w:type="spellStart"/>
      <w:r w:rsidRPr="00AB17CC">
        <w:rPr>
          <w:rFonts w:cs="Times New Roman"/>
          <w:szCs w:val="24"/>
        </w:rPr>
        <w:t>paraolimpijskog</w:t>
      </w:r>
      <w:proofErr w:type="spellEnd"/>
      <w:r w:rsidRPr="00AB17CC">
        <w:rPr>
          <w:rFonts w:cs="Times New Roman"/>
          <w:szCs w:val="24"/>
        </w:rPr>
        <w:t xml:space="preserve"> odbora koji provodi i posebne programske aktivnosti čiji su korisnici isključivo mladi športaši s invaliditetom te Hrvatski športski savez gluhih</w:t>
      </w:r>
      <w:r w:rsidR="00D83DD5" w:rsidRPr="00AB17CC">
        <w:rPr>
          <w:rFonts w:cs="Times New Roman"/>
          <w:szCs w:val="24"/>
        </w:rPr>
        <w:t xml:space="preserve"> koji je pokrenuo i </w:t>
      </w:r>
      <w:r w:rsidR="00D83DD5" w:rsidRPr="00AB17CC">
        <w:rPr>
          <w:rFonts w:cs="Times New Roman"/>
          <w:i/>
          <w:szCs w:val="24"/>
        </w:rPr>
        <w:t>Univerzalnu športsku školu za djecu</w:t>
      </w:r>
      <w:r w:rsidR="00D83DD5" w:rsidRPr="00AB17CC">
        <w:rPr>
          <w:rFonts w:cs="Times New Roman"/>
          <w:szCs w:val="24"/>
        </w:rPr>
        <w:t xml:space="preserve"> koja okuplja gluhu djecu u organiziranim športskim aktivnostima od najranije dobi.</w:t>
      </w:r>
    </w:p>
    <w:p w:rsidR="003E0D15" w:rsidRPr="00AB17CC" w:rsidRDefault="003E0D15" w:rsidP="007F249C">
      <w:pPr>
        <w:widowControl w:val="0"/>
        <w:shd w:val="clear" w:color="auto" w:fill="FFFFFF"/>
        <w:tabs>
          <w:tab w:val="left" w:pos="1440"/>
        </w:tabs>
        <w:spacing w:line="360" w:lineRule="auto"/>
        <w:jc w:val="both"/>
        <w:rPr>
          <w:rFonts w:cs="Times New Roman"/>
          <w:b/>
          <w:color w:val="4472C4" w:themeColor="accent1"/>
          <w:szCs w:val="24"/>
        </w:rPr>
      </w:pPr>
    </w:p>
    <w:p w:rsidR="003E0D15" w:rsidRPr="00AB17CC" w:rsidRDefault="00D83DD5" w:rsidP="007F249C">
      <w:pPr>
        <w:widowControl w:val="0"/>
        <w:shd w:val="clear" w:color="auto" w:fill="FFFFFF"/>
        <w:tabs>
          <w:tab w:val="left" w:pos="1440"/>
        </w:tabs>
        <w:spacing w:line="360" w:lineRule="auto"/>
        <w:jc w:val="both"/>
        <w:rPr>
          <w:rFonts w:cs="Times New Roman"/>
          <w:b/>
          <w:szCs w:val="24"/>
        </w:rPr>
      </w:pPr>
      <w:r w:rsidRPr="00AB17CC">
        <w:rPr>
          <w:rFonts w:cs="Times New Roman"/>
          <w:szCs w:val="24"/>
        </w:rPr>
        <w:t xml:space="preserve">U okviru </w:t>
      </w:r>
      <w:r w:rsidRPr="00AB17CC">
        <w:rPr>
          <w:rFonts w:cs="Times New Roman"/>
          <w:i/>
          <w:szCs w:val="24"/>
        </w:rPr>
        <w:t>Akcijskog plana za provedbu</w:t>
      </w:r>
      <w:r w:rsidR="00D749D6">
        <w:rPr>
          <w:rFonts w:cs="Times New Roman"/>
          <w:i/>
          <w:szCs w:val="24"/>
        </w:rPr>
        <w:t xml:space="preserve"> </w:t>
      </w:r>
      <w:r w:rsidR="00F01014" w:rsidRPr="00AB17CC">
        <w:rPr>
          <w:rFonts w:cs="Times New Roman"/>
          <w:i/>
          <w:szCs w:val="24"/>
        </w:rPr>
        <w:t>NPBPD-a</w:t>
      </w:r>
      <w:r w:rsidR="00D749D6">
        <w:rPr>
          <w:rFonts w:cs="Times New Roman"/>
          <w:i/>
          <w:szCs w:val="24"/>
        </w:rPr>
        <w:t xml:space="preserve"> </w:t>
      </w:r>
      <w:r w:rsidR="006B3CEB" w:rsidRPr="00AB17CC">
        <w:rPr>
          <w:rFonts w:cs="Times New Roman"/>
          <w:szCs w:val="24"/>
        </w:rPr>
        <w:t>osiguravaju se</w:t>
      </w:r>
      <w:r w:rsidR="003E0D15" w:rsidRPr="00AB17CC">
        <w:rPr>
          <w:rFonts w:cs="Times New Roman"/>
          <w:szCs w:val="24"/>
        </w:rPr>
        <w:t xml:space="preserve"> aktivnosti za djecu koja ne pohađaju izbornu nastavu u OŠ u vrijeme između prvo</w:t>
      </w:r>
      <w:r w:rsidR="006B3CEB" w:rsidRPr="00AB17CC">
        <w:rPr>
          <w:rFonts w:cs="Times New Roman"/>
          <w:szCs w:val="24"/>
        </w:rPr>
        <w:t xml:space="preserve">g i zadnjeg sata nastavnog dana kako bi se osigurale kvalitetne aktivnosti u svim OŠ. </w:t>
      </w:r>
    </w:p>
    <w:p w:rsidR="00FC6313" w:rsidRPr="00AB17CC" w:rsidRDefault="00FC6313" w:rsidP="007F249C">
      <w:pPr>
        <w:widowControl w:val="0"/>
        <w:shd w:val="clear" w:color="auto" w:fill="FFFFFF"/>
        <w:tabs>
          <w:tab w:val="left" w:pos="1440"/>
        </w:tabs>
        <w:spacing w:line="360" w:lineRule="auto"/>
        <w:jc w:val="both"/>
        <w:rPr>
          <w:rFonts w:cs="Times New Roman"/>
          <w:b/>
          <w:szCs w:val="24"/>
        </w:rPr>
      </w:pPr>
    </w:p>
    <w:p w:rsidR="00304846" w:rsidRPr="00AB17CC" w:rsidRDefault="00304846" w:rsidP="007F249C">
      <w:pPr>
        <w:widowControl w:val="0"/>
        <w:shd w:val="clear" w:color="auto" w:fill="FFFFFF"/>
        <w:tabs>
          <w:tab w:val="left" w:pos="1440"/>
        </w:tabs>
        <w:spacing w:line="360" w:lineRule="auto"/>
        <w:jc w:val="both"/>
        <w:rPr>
          <w:rFonts w:cs="Times New Roman"/>
          <w:b/>
          <w:szCs w:val="24"/>
        </w:rPr>
      </w:pPr>
      <w:r w:rsidRPr="00AB17CC">
        <w:rPr>
          <w:rFonts w:cs="Times New Roman"/>
          <w:szCs w:val="24"/>
        </w:rPr>
        <w:t xml:space="preserve">U okviru Nacionalnog programa </w:t>
      </w:r>
      <w:r w:rsidRPr="00AB17CC">
        <w:rPr>
          <w:rFonts w:cs="Times New Roman"/>
          <w:i/>
          <w:szCs w:val="24"/>
        </w:rPr>
        <w:t>Živjeti zdravo</w:t>
      </w:r>
      <w:r w:rsidRPr="00AB17CC">
        <w:rPr>
          <w:rFonts w:cs="Times New Roman"/>
          <w:szCs w:val="24"/>
        </w:rPr>
        <w:t xml:space="preserve"> provode se dvije aktivnost</w:t>
      </w:r>
      <w:r w:rsidR="00FC6313" w:rsidRPr="00AB17CC">
        <w:rPr>
          <w:rFonts w:cs="Times New Roman"/>
          <w:szCs w:val="24"/>
        </w:rPr>
        <w:t>i</w:t>
      </w:r>
      <w:r w:rsidRPr="00AB17CC">
        <w:rPr>
          <w:rFonts w:cs="Times New Roman"/>
          <w:szCs w:val="24"/>
        </w:rPr>
        <w:t xml:space="preserve"> usmjerene na organizaciju tjelesne aktivnosti u slobodno vrijeme: </w:t>
      </w:r>
      <w:r w:rsidRPr="00AB17CC">
        <w:rPr>
          <w:rFonts w:cs="Times New Roman"/>
          <w:i/>
          <w:szCs w:val="24"/>
        </w:rPr>
        <w:t>Hodanjem do zdravlja</w:t>
      </w:r>
      <w:r w:rsidRPr="00AB17CC">
        <w:rPr>
          <w:rFonts w:cs="Times New Roman"/>
          <w:szCs w:val="24"/>
        </w:rPr>
        <w:t xml:space="preserve"> i </w:t>
      </w:r>
      <w:r w:rsidRPr="00AB17CC">
        <w:rPr>
          <w:rFonts w:cs="Times New Roman"/>
          <w:i/>
          <w:szCs w:val="24"/>
        </w:rPr>
        <w:t>Volonteri u parkovima.</w:t>
      </w:r>
    </w:p>
    <w:p w:rsidR="009C09B4" w:rsidRPr="00AB17CC" w:rsidRDefault="009C09B4" w:rsidP="007F249C">
      <w:pPr>
        <w:tabs>
          <w:tab w:val="left" w:pos="1185"/>
        </w:tabs>
        <w:spacing w:line="360" w:lineRule="auto"/>
        <w:jc w:val="both"/>
        <w:rPr>
          <w:rFonts w:cs="Times New Roman"/>
          <w:b/>
          <w:szCs w:val="24"/>
          <w:highlight w:val="yellow"/>
        </w:rPr>
      </w:pPr>
    </w:p>
    <w:p w:rsidR="003E0D15" w:rsidRPr="00624D12" w:rsidRDefault="003E0D15" w:rsidP="007F249C">
      <w:pPr>
        <w:widowControl w:val="0"/>
        <w:shd w:val="clear" w:color="auto" w:fill="FFFFFF"/>
        <w:tabs>
          <w:tab w:val="left" w:pos="1440"/>
        </w:tabs>
        <w:spacing w:line="360" w:lineRule="auto"/>
        <w:jc w:val="both"/>
        <w:rPr>
          <w:rFonts w:cs="Times New Roman"/>
          <w:b/>
          <w:szCs w:val="24"/>
          <w:highlight w:val="yellow"/>
        </w:rPr>
      </w:pPr>
      <w:r w:rsidRPr="00624D12">
        <w:rPr>
          <w:rFonts w:cs="Times New Roman"/>
          <w:bCs/>
          <w:i/>
          <w:iCs/>
          <w:szCs w:val="24"/>
        </w:rPr>
        <w:t>Ruksak (pun) kulture</w:t>
      </w:r>
      <w:r w:rsidRPr="00624D12">
        <w:rPr>
          <w:rFonts w:cs="Times New Roman"/>
          <w:szCs w:val="24"/>
        </w:rPr>
        <w:t xml:space="preserve"> kontinuirano </w:t>
      </w:r>
      <w:r w:rsidR="00624D12" w:rsidRPr="00624D12">
        <w:rPr>
          <w:rFonts w:cs="Times New Roman"/>
          <w:szCs w:val="24"/>
        </w:rPr>
        <w:t xml:space="preserve">se provodi </w:t>
      </w:r>
      <w:r w:rsidRPr="00624D12">
        <w:rPr>
          <w:rFonts w:cs="Times New Roman"/>
          <w:szCs w:val="24"/>
        </w:rPr>
        <w:t>od 2013.</w:t>
      </w:r>
    </w:p>
    <w:p w:rsidR="003E0D15" w:rsidRPr="00AB17CC" w:rsidRDefault="003E0D15" w:rsidP="007F249C">
      <w:pPr>
        <w:spacing w:line="360" w:lineRule="auto"/>
        <w:jc w:val="both"/>
        <w:rPr>
          <w:rFonts w:cs="Times New Roman"/>
          <w:b/>
          <w:color w:val="4472C4" w:themeColor="accent1"/>
          <w:szCs w:val="24"/>
        </w:rPr>
      </w:pPr>
    </w:p>
    <w:p w:rsidR="00CF6C92" w:rsidRPr="00624D12" w:rsidRDefault="006A251F" w:rsidP="007F249C">
      <w:pPr>
        <w:spacing w:line="360" w:lineRule="auto"/>
        <w:jc w:val="both"/>
        <w:rPr>
          <w:rFonts w:cs="Times New Roman"/>
          <w:color w:val="ED7D31" w:themeColor="accent2"/>
          <w:szCs w:val="24"/>
        </w:rPr>
      </w:pPr>
      <w:r w:rsidRPr="00AB17CC">
        <w:rPr>
          <w:rFonts w:cs="Times New Roman"/>
          <w:szCs w:val="24"/>
        </w:rPr>
        <w:t>MDOMSP planira objavu poziva</w:t>
      </w:r>
      <w:r w:rsidR="00624D12">
        <w:rPr>
          <w:rFonts w:cs="Times New Roman"/>
          <w:szCs w:val="24"/>
        </w:rPr>
        <w:t xml:space="preserve"> </w:t>
      </w:r>
      <w:r w:rsidRPr="00AB17CC">
        <w:rPr>
          <w:rFonts w:cs="Times New Roman"/>
          <w:i/>
          <w:szCs w:val="24"/>
        </w:rPr>
        <w:t>Igraj se i uči - pružanje usluge produženog boravka</w:t>
      </w:r>
      <w:r w:rsidR="00CF6C92">
        <w:rPr>
          <w:rStyle w:val="FootnoteReference"/>
          <w:rFonts w:cs="Times New Roman"/>
          <w:i/>
          <w:szCs w:val="24"/>
        </w:rPr>
        <w:footnoteReference w:id="176"/>
      </w:r>
      <w:r w:rsidRPr="00AB17CC">
        <w:rPr>
          <w:rFonts w:cs="Times New Roman"/>
          <w:szCs w:val="24"/>
        </w:rPr>
        <w:t xml:space="preserve"> </w:t>
      </w:r>
      <w:r w:rsidR="00CF6C92">
        <w:rPr>
          <w:rFonts w:cs="Times New Roman"/>
          <w:szCs w:val="24"/>
        </w:rPr>
        <w:t xml:space="preserve">te </w:t>
      </w:r>
      <w:r w:rsidR="00CF6C92" w:rsidRPr="00AB17CC">
        <w:rPr>
          <w:rFonts w:cs="Times New Roman"/>
          <w:szCs w:val="24"/>
        </w:rPr>
        <w:t xml:space="preserve">priprema projekt </w:t>
      </w:r>
      <w:r w:rsidR="00CF6C92" w:rsidRPr="00AB17CC">
        <w:rPr>
          <w:rFonts w:cs="Times New Roman"/>
          <w:i/>
          <w:szCs w:val="24"/>
        </w:rPr>
        <w:t>Dječja kartic</w:t>
      </w:r>
      <w:r w:rsidR="00CF6C92">
        <w:rPr>
          <w:rFonts w:cs="Times New Roman"/>
          <w:i/>
          <w:szCs w:val="24"/>
        </w:rPr>
        <w:t>a</w:t>
      </w:r>
      <w:r w:rsidR="00CF6C92">
        <w:rPr>
          <w:rStyle w:val="FootnoteReference"/>
          <w:rFonts w:cs="Times New Roman"/>
          <w:i/>
          <w:szCs w:val="24"/>
        </w:rPr>
        <w:footnoteReference w:id="177"/>
      </w:r>
      <w:r w:rsidR="00CF6C92">
        <w:rPr>
          <w:rFonts w:cs="Times New Roman"/>
          <w:szCs w:val="24"/>
        </w:rPr>
        <w:t>.</w:t>
      </w:r>
      <w:r w:rsidR="00624D12">
        <w:rPr>
          <w:rFonts w:cs="Times New Roman"/>
          <w:color w:val="ED7D31" w:themeColor="accent2"/>
          <w:szCs w:val="24"/>
        </w:rPr>
        <w:t xml:space="preserve"> </w:t>
      </w:r>
    </w:p>
    <w:p w:rsidR="006B3CEB" w:rsidRPr="00AB17CC" w:rsidRDefault="006B3CEB" w:rsidP="007F249C">
      <w:pPr>
        <w:spacing w:line="360" w:lineRule="auto"/>
        <w:jc w:val="both"/>
        <w:rPr>
          <w:rFonts w:cs="Times New Roman"/>
          <w:b/>
          <w:color w:val="4472C4" w:themeColor="accent1"/>
          <w:szCs w:val="24"/>
        </w:rPr>
      </w:pPr>
    </w:p>
    <w:p w:rsidR="006B3CEB" w:rsidRPr="00AB17CC" w:rsidRDefault="006B3CEB" w:rsidP="007F249C">
      <w:pPr>
        <w:spacing w:line="360" w:lineRule="auto"/>
        <w:jc w:val="both"/>
        <w:rPr>
          <w:rFonts w:eastAsia="Times New Roman" w:cs="Times New Roman"/>
          <w:b/>
          <w:szCs w:val="24"/>
        </w:rPr>
      </w:pPr>
      <w:r w:rsidRPr="00AB17CC">
        <w:rPr>
          <w:rFonts w:cs="Times New Roman"/>
          <w:szCs w:val="24"/>
        </w:rPr>
        <w:t xml:space="preserve">Grad Zagreb </w:t>
      </w:r>
      <w:r w:rsidR="00EF1274" w:rsidRPr="00AB17CC">
        <w:rPr>
          <w:rFonts w:cs="Times New Roman"/>
          <w:szCs w:val="24"/>
        </w:rPr>
        <w:t xml:space="preserve">kontinuirano </w:t>
      </w:r>
      <w:r w:rsidRPr="00AB17CC">
        <w:rPr>
          <w:rFonts w:cs="Times New Roman"/>
          <w:szCs w:val="24"/>
        </w:rPr>
        <w:t xml:space="preserve">provodi </w:t>
      </w:r>
      <w:r w:rsidR="00EF1274" w:rsidRPr="00AB17CC">
        <w:rPr>
          <w:rFonts w:cs="Times New Roman"/>
          <w:szCs w:val="24"/>
        </w:rPr>
        <w:t xml:space="preserve">i financira </w:t>
      </w:r>
      <w:r w:rsidR="00A26385" w:rsidRPr="00AB17CC">
        <w:rPr>
          <w:rFonts w:cs="Times New Roman"/>
          <w:szCs w:val="24"/>
        </w:rPr>
        <w:t xml:space="preserve">niz </w:t>
      </w:r>
      <w:r w:rsidR="00EF1274" w:rsidRPr="00AB17CC">
        <w:rPr>
          <w:rFonts w:cs="Times New Roman"/>
          <w:szCs w:val="24"/>
        </w:rPr>
        <w:t>različit</w:t>
      </w:r>
      <w:r w:rsidR="00A26385" w:rsidRPr="00AB17CC">
        <w:rPr>
          <w:rFonts w:cs="Times New Roman"/>
          <w:szCs w:val="24"/>
        </w:rPr>
        <w:t>ih programa</w:t>
      </w:r>
      <w:r w:rsidR="00A26385" w:rsidRPr="00AB17CC">
        <w:rPr>
          <w:rStyle w:val="FootnoteReference"/>
          <w:rFonts w:cs="Times New Roman"/>
          <w:szCs w:val="24"/>
        </w:rPr>
        <w:footnoteReference w:id="178"/>
      </w:r>
      <w:r w:rsidR="00A26385" w:rsidRPr="00AB17CC">
        <w:rPr>
          <w:rFonts w:cs="Times New Roman"/>
          <w:szCs w:val="24"/>
        </w:rPr>
        <w:t>.</w:t>
      </w:r>
    </w:p>
    <w:p w:rsidR="006B3CEB" w:rsidRPr="00AB17CC" w:rsidRDefault="006B3CEB" w:rsidP="007F249C">
      <w:pPr>
        <w:spacing w:line="360" w:lineRule="auto"/>
        <w:jc w:val="both"/>
        <w:rPr>
          <w:rFonts w:cs="Times New Roman"/>
          <w:b/>
          <w:color w:val="4472C4" w:themeColor="accent1"/>
          <w:szCs w:val="24"/>
        </w:rPr>
      </w:pPr>
    </w:p>
    <w:p w:rsidR="00824864" w:rsidRPr="00AB17CC" w:rsidRDefault="00824864" w:rsidP="007F249C">
      <w:pPr>
        <w:spacing w:line="360" w:lineRule="auto"/>
        <w:rPr>
          <w:rFonts w:cs="Times New Roman"/>
          <w:szCs w:val="24"/>
        </w:rPr>
      </w:pPr>
    </w:p>
    <w:p w:rsidR="00B9195D" w:rsidRPr="00AB17CC" w:rsidRDefault="00B67DF2" w:rsidP="007F249C">
      <w:pPr>
        <w:pStyle w:val="Heading2"/>
        <w:spacing w:before="0" w:line="360" w:lineRule="auto"/>
        <w:rPr>
          <w:rFonts w:ascii="Times New Roman" w:hAnsi="Times New Roman"/>
          <w:sz w:val="24"/>
          <w:szCs w:val="24"/>
        </w:rPr>
      </w:pPr>
      <w:bookmarkStart w:id="77" w:name="_Toc37057372"/>
      <w:bookmarkStart w:id="78" w:name="_Toc38873245"/>
      <w:r w:rsidRPr="00AB17CC">
        <w:rPr>
          <w:rFonts w:ascii="Times New Roman" w:hAnsi="Times New Roman"/>
          <w:sz w:val="24"/>
          <w:szCs w:val="24"/>
        </w:rPr>
        <w:t>26</w:t>
      </w:r>
      <w:r w:rsidR="00B9195D" w:rsidRPr="00AB17CC">
        <w:rPr>
          <w:rFonts w:ascii="Times New Roman" w:hAnsi="Times New Roman"/>
          <w:sz w:val="24"/>
          <w:szCs w:val="24"/>
        </w:rPr>
        <w:t>.</w:t>
      </w:r>
      <w:bookmarkEnd w:id="77"/>
      <w:r w:rsidR="00B059D6" w:rsidRPr="00AB17CC">
        <w:rPr>
          <w:rFonts w:ascii="Times New Roman" w:hAnsi="Times New Roman"/>
          <w:sz w:val="24"/>
          <w:szCs w:val="24"/>
        </w:rPr>
        <w:t xml:space="preserve"> </w:t>
      </w:r>
      <w:r w:rsidR="00291D01" w:rsidRPr="00AB17CC">
        <w:rPr>
          <w:rFonts w:ascii="Times New Roman" w:hAnsi="Times New Roman"/>
          <w:sz w:val="24"/>
          <w:szCs w:val="24"/>
        </w:rPr>
        <w:t xml:space="preserve">i 27. </w:t>
      </w:r>
      <w:r w:rsidR="00B059D6" w:rsidRPr="00AB17CC">
        <w:rPr>
          <w:rFonts w:ascii="Times New Roman" w:hAnsi="Times New Roman"/>
          <w:sz w:val="24"/>
          <w:szCs w:val="24"/>
        </w:rPr>
        <w:t>Djeca tražitelji azila, djeca bez pratnje/djeca izbjeglice i djeca migranti</w:t>
      </w:r>
      <w:bookmarkEnd w:id="78"/>
    </w:p>
    <w:p w:rsidR="001C2D80" w:rsidRPr="00AB17CC" w:rsidRDefault="001C2D80" w:rsidP="007F249C">
      <w:pPr>
        <w:spacing w:line="360" w:lineRule="auto"/>
      </w:pPr>
      <w:bookmarkStart w:id="79" w:name="_Toc37057373"/>
      <w:r w:rsidRPr="00AB17CC">
        <w:t>26 (a)</w:t>
      </w:r>
      <w:bookmarkEnd w:id="79"/>
    </w:p>
    <w:p w:rsidR="00A84A71" w:rsidRPr="00AB17CC" w:rsidRDefault="00A84A71"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I</w:t>
      </w:r>
      <w:r w:rsidR="00EF3AD1" w:rsidRPr="00AB17CC">
        <w:rPr>
          <w:rFonts w:eastAsia="Times New Roman" w:cs="Times New Roman"/>
          <w:szCs w:val="24"/>
          <w:lang w:eastAsia="hr-HR"/>
        </w:rPr>
        <w:t xml:space="preserve">zmjenama i dopunama </w:t>
      </w:r>
      <w:r w:rsidR="00DA0518" w:rsidRPr="00AB17CC">
        <w:rPr>
          <w:rFonts w:eastAsia="Times New Roman" w:cs="Times New Roman"/>
          <w:szCs w:val="24"/>
          <w:lang w:eastAsia="hr-HR"/>
        </w:rPr>
        <w:t>ZOS-a</w:t>
      </w:r>
      <w:r w:rsidR="00D6318E" w:rsidRPr="00AB17CC">
        <w:rPr>
          <w:rStyle w:val="FootnoteReference"/>
          <w:rFonts w:eastAsia="Times New Roman" w:cs="Times New Roman"/>
          <w:szCs w:val="24"/>
          <w:lang w:eastAsia="hr-HR"/>
        </w:rPr>
        <w:footnoteReference w:id="179"/>
      </w:r>
      <w:r w:rsidRPr="00AB17CC">
        <w:rPr>
          <w:rFonts w:eastAsia="Times New Roman" w:cs="Times New Roman"/>
          <w:szCs w:val="24"/>
          <w:lang w:eastAsia="hr-HR"/>
        </w:rPr>
        <w:t xml:space="preserve">iz 2017. </w:t>
      </w:r>
      <w:r w:rsidR="00B636F3" w:rsidRPr="00AB17CC">
        <w:rPr>
          <w:rFonts w:eastAsia="Times New Roman" w:cs="Times New Roman"/>
          <w:szCs w:val="24"/>
          <w:lang w:eastAsia="hr-HR"/>
        </w:rPr>
        <w:t>n</w:t>
      </w:r>
      <w:r w:rsidR="001827AC" w:rsidRPr="00AB17CC">
        <w:rPr>
          <w:rFonts w:eastAsia="Times New Roman" w:cs="Times New Roman"/>
          <w:szCs w:val="24"/>
          <w:lang w:eastAsia="hr-HR"/>
        </w:rPr>
        <w:t>avodi</w:t>
      </w:r>
      <w:r w:rsidR="00D749D6">
        <w:rPr>
          <w:rFonts w:eastAsia="Times New Roman" w:cs="Times New Roman"/>
          <w:szCs w:val="24"/>
          <w:lang w:eastAsia="hr-HR"/>
        </w:rPr>
        <w:t xml:space="preserve"> </w:t>
      </w:r>
      <w:r w:rsidR="00A0226E" w:rsidRPr="00AB17CC">
        <w:rPr>
          <w:rFonts w:eastAsia="Times New Roman" w:cs="Times New Roman"/>
          <w:szCs w:val="24"/>
          <w:lang w:eastAsia="hr-HR"/>
        </w:rPr>
        <w:t xml:space="preserve">se </w:t>
      </w:r>
      <w:r w:rsidR="00EF3AD1" w:rsidRPr="00AB17CC">
        <w:rPr>
          <w:rFonts w:eastAsia="Times New Roman" w:cs="Times New Roman"/>
          <w:szCs w:val="24"/>
          <w:lang w:eastAsia="hr-HR"/>
        </w:rPr>
        <w:t>kako će se maloljetnici bez pratnje u pravilu smješta</w:t>
      </w:r>
      <w:r w:rsidR="001827AC" w:rsidRPr="00AB17CC">
        <w:rPr>
          <w:rFonts w:eastAsia="Times New Roman" w:cs="Times New Roman"/>
          <w:szCs w:val="24"/>
          <w:lang w:eastAsia="hr-HR"/>
        </w:rPr>
        <w:t xml:space="preserve">vati u objekte socijalne skrbi, a </w:t>
      </w:r>
      <w:r w:rsidR="00EF3AD1" w:rsidRPr="00AB17CC">
        <w:rPr>
          <w:rFonts w:eastAsia="Times New Roman" w:cs="Times New Roman"/>
          <w:szCs w:val="24"/>
          <w:lang w:eastAsia="hr-HR"/>
        </w:rPr>
        <w:t>prilikom donošenja bilo kakve odluke uzet će se u obzir najbolji interes maloljetnika</w:t>
      </w:r>
      <w:r w:rsidR="00DB5865" w:rsidRPr="00AB17CC">
        <w:rPr>
          <w:rFonts w:eastAsia="Times New Roman" w:cs="Times New Roman"/>
          <w:szCs w:val="24"/>
          <w:lang w:eastAsia="hr-HR"/>
        </w:rPr>
        <w:t>, kao</w:t>
      </w:r>
      <w:r w:rsidR="00EF3AD1" w:rsidRPr="00AB17CC">
        <w:rPr>
          <w:rFonts w:eastAsia="Times New Roman" w:cs="Times New Roman"/>
          <w:szCs w:val="24"/>
          <w:lang w:eastAsia="hr-HR"/>
        </w:rPr>
        <w:t xml:space="preserve"> i potrebe drugih ranjivih osoba, obiteljski život i zdravstveno stanje državljanina treće zemlje prema kojem se poduzimaju mjere. U </w:t>
      </w:r>
      <w:r w:rsidR="003E5E68" w:rsidRPr="00AB17CC">
        <w:rPr>
          <w:rFonts w:eastAsia="Times New Roman" w:cs="Times New Roman"/>
          <w:szCs w:val="24"/>
          <w:lang w:eastAsia="hr-HR"/>
        </w:rPr>
        <w:t>čl.</w:t>
      </w:r>
      <w:r w:rsidR="00EF3AD1" w:rsidRPr="00AB17CC">
        <w:rPr>
          <w:rFonts w:eastAsia="Times New Roman" w:cs="Times New Roman"/>
          <w:szCs w:val="24"/>
          <w:lang w:eastAsia="hr-HR"/>
        </w:rPr>
        <w:t xml:space="preserve"> 101. </w:t>
      </w:r>
      <w:r w:rsidR="00E75D34" w:rsidRPr="00AB17CC">
        <w:rPr>
          <w:rFonts w:eastAsia="Times New Roman" w:cs="Times New Roman"/>
          <w:szCs w:val="24"/>
          <w:lang w:eastAsia="hr-HR"/>
        </w:rPr>
        <w:t>ZOS-a</w:t>
      </w:r>
      <w:r w:rsidR="00EF3AD1" w:rsidRPr="00AB17CC">
        <w:rPr>
          <w:rFonts w:eastAsia="Times New Roman" w:cs="Times New Roman"/>
          <w:szCs w:val="24"/>
          <w:lang w:eastAsia="hr-HR"/>
        </w:rPr>
        <w:t xml:space="preserve"> propisano je kako maloljetnici spadaju u kategoriju ranjivih osoba</w:t>
      </w:r>
      <w:r w:rsidR="0061609A" w:rsidRPr="00AB17CC">
        <w:rPr>
          <w:rFonts w:eastAsia="Times New Roman" w:cs="Times New Roman"/>
          <w:szCs w:val="24"/>
          <w:lang w:eastAsia="hr-HR"/>
        </w:rPr>
        <w:t xml:space="preserve"> te se </w:t>
      </w:r>
      <w:r w:rsidR="00EF3AD1" w:rsidRPr="00AB17CC">
        <w:rPr>
          <w:rFonts w:eastAsia="Times New Roman" w:cs="Times New Roman"/>
          <w:szCs w:val="24"/>
          <w:lang w:eastAsia="hr-HR"/>
        </w:rPr>
        <w:t>odluke u vezi povratka donose na temelju individualne procjene u skladu s pravilom razmjernosti</w:t>
      </w:r>
      <w:r w:rsidR="001827AC" w:rsidRPr="00AB17CC">
        <w:rPr>
          <w:rFonts w:eastAsia="Times New Roman" w:cs="Times New Roman"/>
          <w:szCs w:val="24"/>
          <w:lang w:eastAsia="hr-HR"/>
        </w:rPr>
        <w:t xml:space="preserve">, a sukladno čl. 117. pravo na besplatnu pravnu pomoć imaju sve ranjive osobe. </w:t>
      </w:r>
    </w:p>
    <w:p w:rsidR="00EF3AD1" w:rsidRPr="00AB17CC" w:rsidRDefault="00EF3AD1" w:rsidP="007F249C">
      <w:pPr>
        <w:spacing w:line="360" w:lineRule="auto"/>
        <w:jc w:val="both"/>
        <w:rPr>
          <w:rFonts w:eastAsia="Times New Roman" w:cs="Times New Roman"/>
          <w:b/>
          <w:szCs w:val="24"/>
          <w:lang w:eastAsia="hr-HR"/>
        </w:rPr>
      </w:pPr>
    </w:p>
    <w:p w:rsidR="00E427B2" w:rsidRPr="00AB17CC" w:rsidRDefault="00E427B2"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ZOS</w:t>
      </w:r>
      <w:r w:rsidR="00A84A71" w:rsidRPr="00AB17CC">
        <w:rPr>
          <w:rStyle w:val="FootnoteReference"/>
          <w:rFonts w:eastAsia="Times New Roman" w:cs="Times New Roman"/>
          <w:szCs w:val="24"/>
          <w:lang w:eastAsia="hr-HR"/>
        </w:rPr>
        <w:footnoteReference w:id="180"/>
      </w:r>
      <w:r w:rsidR="002051B1" w:rsidRPr="00AB17CC">
        <w:rPr>
          <w:rFonts w:eastAsia="Times New Roman" w:cs="Times New Roman"/>
          <w:szCs w:val="24"/>
          <w:lang w:eastAsia="hr-HR"/>
        </w:rPr>
        <w:t xml:space="preserve"> propisuje</w:t>
      </w:r>
      <w:r w:rsidR="009334E0">
        <w:rPr>
          <w:rFonts w:eastAsia="Times New Roman" w:cs="Times New Roman"/>
          <w:szCs w:val="24"/>
          <w:lang w:eastAsia="hr-HR"/>
        </w:rPr>
        <w:t xml:space="preserve"> </w:t>
      </w:r>
      <w:r w:rsidRPr="00AB17CC">
        <w:rPr>
          <w:rFonts w:eastAsia="Times New Roman" w:cs="Times New Roman"/>
          <w:szCs w:val="24"/>
          <w:lang w:eastAsia="hr-HR"/>
        </w:rPr>
        <w:t>zabran</w:t>
      </w:r>
      <w:r w:rsidR="00951B63" w:rsidRPr="00AB17CC">
        <w:rPr>
          <w:rFonts w:eastAsia="Times New Roman" w:cs="Times New Roman"/>
          <w:szCs w:val="24"/>
          <w:lang w:eastAsia="hr-HR"/>
        </w:rPr>
        <w:t>u</w:t>
      </w:r>
      <w:r w:rsidRPr="00AB17CC">
        <w:rPr>
          <w:rFonts w:eastAsia="Times New Roman" w:cs="Times New Roman"/>
          <w:szCs w:val="24"/>
          <w:lang w:eastAsia="hr-HR"/>
        </w:rPr>
        <w:t xml:space="preserve"> prisilno</w:t>
      </w:r>
      <w:r w:rsidR="00951B63" w:rsidRPr="00AB17CC">
        <w:rPr>
          <w:rFonts w:eastAsia="Times New Roman" w:cs="Times New Roman"/>
          <w:szCs w:val="24"/>
          <w:lang w:eastAsia="hr-HR"/>
        </w:rPr>
        <w:t>g</w:t>
      </w:r>
      <w:r w:rsidRPr="00AB17CC">
        <w:rPr>
          <w:rFonts w:eastAsia="Times New Roman" w:cs="Times New Roman"/>
          <w:szCs w:val="24"/>
          <w:lang w:eastAsia="hr-HR"/>
        </w:rPr>
        <w:t xml:space="preserve"> udalj</w:t>
      </w:r>
      <w:r w:rsidR="00951B63" w:rsidRPr="00AB17CC">
        <w:rPr>
          <w:rFonts w:eastAsia="Times New Roman" w:cs="Times New Roman"/>
          <w:szCs w:val="24"/>
          <w:lang w:eastAsia="hr-HR"/>
        </w:rPr>
        <w:t>avanja</w:t>
      </w:r>
      <w:r w:rsidRPr="00AB17CC">
        <w:rPr>
          <w:rFonts w:eastAsia="Times New Roman" w:cs="Times New Roman"/>
          <w:szCs w:val="24"/>
          <w:lang w:eastAsia="hr-HR"/>
        </w:rPr>
        <w:t xml:space="preserve"> državljana treće zemlje, uključujući i djecu, u državu gdje su njihov život ili sloboda ugroženi zbog njihove rasne, vjerske ili nacionalne </w:t>
      </w:r>
      <w:r w:rsidRPr="00AB17CC">
        <w:rPr>
          <w:rFonts w:eastAsia="Times New Roman" w:cs="Times New Roman"/>
          <w:szCs w:val="24"/>
          <w:lang w:eastAsia="hr-HR"/>
        </w:rPr>
        <w:lastRenderedPageBreak/>
        <w:t>pripadnosti, zbog pripadnosti posebnoj društvenoj skupini ili zbog političkog mišljenja ili gdje bi mogli biti podvrgnuti mučenju ili neljudskom i ponižavajućem postupanju ili kažnjavanju ili bi nad njima mogla biti izvršena smrtna kazna te u državu u kojoj im prijeti opasnost od prisilnog udaljenja u takvu državu. Čl</w:t>
      </w:r>
      <w:r w:rsidR="000C51E6" w:rsidRPr="00AB17CC">
        <w:rPr>
          <w:rFonts w:eastAsia="Times New Roman" w:cs="Times New Roman"/>
          <w:szCs w:val="24"/>
          <w:lang w:eastAsia="hr-HR"/>
        </w:rPr>
        <w:t>.</w:t>
      </w:r>
      <w:r w:rsidRPr="00AB17CC">
        <w:rPr>
          <w:rFonts w:eastAsia="Times New Roman" w:cs="Times New Roman"/>
          <w:szCs w:val="24"/>
          <w:lang w:eastAsia="hr-HR"/>
        </w:rPr>
        <w:t xml:space="preserve"> 110. propisano je da će se prilikom donošenja rješenja o protjerivanju, osim okolnosti iz čl</w:t>
      </w:r>
      <w:r w:rsidR="000C51E6" w:rsidRPr="00AB17CC">
        <w:rPr>
          <w:rFonts w:eastAsia="Times New Roman" w:cs="Times New Roman"/>
          <w:szCs w:val="24"/>
          <w:lang w:eastAsia="hr-HR"/>
        </w:rPr>
        <w:t>.</w:t>
      </w:r>
      <w:r w:rsidRPr="00AB17CC">
        <w:rPr>
          <w:rFonts w:eastAsia="Times New Roman" w:cs="Times New Roman"/>
          <w:szCs w:val="24"/>
          <w:lang w:eastAsia="hr-HR"/>
        </w:rPr>
        <w:t xml:space="preserve"> 101., uzeti u obzir duljina boravka, starosna dob, zdravstveno stanje, obiteljske i gospodarske prilike, socijalna i kulturna integracija u RH i veze državljanina treće zemlje s državom podrijetla. Također će se uzeti u obzir postojanje rizika od izb</w:t>
      </w:r>
      <w:r w:rsidR="000C51E6" w:rsidRPr="00AB17CC">
        <w:rPr>
          <w:rFonts w:eastAsia="Times New Roman" w:cs="Times New Roman"/>
          <w:szCs w:val="24"/>
          <w:lang w:eastAsia="hr-HR"/>
        </w:rPr>
        <w:t>jegavanja koji je propisan u čl.</w:t>
      </w:r>
      <w:r w:rsidRPr="00AB17CC">
        <w:rPr>
          <w:rFonts w:eastAsia="Times New Roman" w:cs="Times New Roman"/>
          <w:szCs w:val="24"/>
          <w:lang w:eastAsia="hr-HR"/>
        </w:rPr>
        <w:t xml:space="preserve"> 133. Prije prisilnog udaljenja maloljetnog državljanina treće zemlje bez pratnje utvrdit će se hoće li isti u državi povratka biti predan članu obitelji, imenovanom skrbniku ili odgovarajućoj ustanovi za prihvat.</w:t>
      </w:r>
    </w:p>
    <w:p w:rsidR="00EF3AD1" w:rsidRPr="00AB17CC" w:rsidRDefault="00EF3AD1" w:rsidP="007F249C">
      <w:pPr>
        <w:spacing w:line="360" w:lineRule="auto"/>
        <w:jc w:val="both"/>
        <w:rPr>
          <w:rFonts w:eastAsia="Times New Roman" w:cs="Times New Roman"/>
          <w:b/>
          <w:szCs w:val="24"/>
          <w:lang w:eastAsia="hr-HR"/>
        </w:rPr>
      </w:pPr>
    </w:p>
    <w:p w:rsidR="00A84A71" w:rsidRPr="00AB17CC" w:rsidRDefault="00A84A71"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 xml:space="preserve">Tijekom 2018. donesen je novi Protokol o postupanju prema djeci bez </w:t>
      </w:r>
      <w:r w:rsidR="0088356B" w:rsidRPr="00AB17CC">
        <w:rPr>
          <w:rFonts w:eastAsia="Times New Roman" w:cs="Times New Roman"/>
          <w:szCs w:val="24"/>
          <w:lang w:eastAsia="hr-HR"/>
        </w:rPr>
        <w:t>pratnje.</w:t>
      </w:r>
    </w:p>
    <w:p w:rsidR="00B46A93" w:rsidRPr="00AB17CC" w:rsidRDefault="00B46A93" w:rsidP="007F249C">
      <w:pPr>
        <w:spacing w:line="360" w:lineRule="auto"/>
        <w:jc w:val="both"/>
        <w:rPr>
          <w:rFonts w:eastAsia="Times New Roman" w:cs="Times New Roman"/>
          <w:b/>
          <w:szCs w:val="24"/>
          <w:lang w:eastAsia="hr-HR"/>
        </w:rPr>
      </w:pPr>
    </w:p>
    <w:p w:rsidR="001C2D80" w:rsidRPr="00AB17CC" w:rsidRDefault="001C2D80" w:rsidP="007F249C">
      <w:pPr>
        <w:spacing w:line="360" w:lineRule="auto"/>
      </w:pPr>
      <w:bookmarkStart w:id="80" w:name="_Toc37057374"/>
      <w:r w:rsidRPr="00AB17CC">
        <w:t>26 (b)</w:t>
      </w:r>
      <w:bookmarkEnd w:id="80"/>
    </w:p>
    <w:p w:rsidR="00E427B2" w:rsidRPr="00AB17CC" w:rsidRDefault="00E427B2"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ZOS regulira zaštitu ljudskih prava u postupku prisilnog udaljenja na način da MUP može sklapati sporazume s drugim državnim tijelima, međunarodnim organizacijama i OCD-ima. Radi osiguranja provođenja prisilnih udaljenja, tako da se poštuju temeljna ljudska prava državljana trećih zemalja koje se prisilno udaljava, prisilno udaljenje se može tehnički snimati. U tom će se slučaju državljanina treće zemlje, odnosno njegovog skrbnika obavijestiti o namjeri i svrsi snimanja.</w:t>
      </w:r>
    </w:p>
    <w:p w:rsidR="00E427B2" w:rsidRPr="00AB17CC" w:rsidRDefault="00E427B2" w:rsidP="007F249C">
      <w:pPr>
        <w:spacing w:line="360" w:lineRule="auto"/>
        <w:jc w:val="both"/>
        <w:rPr>
          <w:rFonts w:eastAsia="Times New Roman" w:cs="Times New Roman"/>
          <w:b/>
          <w:szCs w:val="24"/>
          <w:lang w:eastAsia="hr-HR"/>
        </w:rPr>
      </w:pPr>
    </w:p>
    <w:p w:rsidR="00E427B2" w:rsidRPr="00AB17CC" w:rsidRDefault="00EF3AD1"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R</w:t>
      </w:r>
      <w:r w:rsidR="00270019" w:rsidRPr="00AB17CC">
        <w:rPr>
          <w:rFonts w:eastAsia="Times New Roman" w:cs="Times New Roman"/>
          <w:szCs w:val="24"/>
          <w:lang w:eastAsia="hr-HR"/>
        </w:rPr>
        <w:t>H</w:t>
      </w:r>
      <w:r w:rsidRPr="00AB17CC">
        <w:rPr>
          <w:rFonts w:eastAsia="Times New Roman" w:cs="Times New Roman"/>
          <w:szCs w:val="24"/>
          <w:lang w:eastAsia="hr-HR"/>
        </w:rPr>
        <w:t xml:space="preserve"> osigurava besplatnu pravnu pomoć u postupku povratka</w:t>
      </w:r>
      <w:r w:rsidR="00D749D6">
        <w:rPr>
          <w:rFonts w:eastAsia="Times New Roman" w:cs="Times New Roman"/>
          <w:szCs w:val="24"/>
          <w:lang w:eastAsia="hr-HR"/>
        </w:rPr>
        <w:t xml:space="preserve"> </w:t>
      </w:r>
      <w:r w:rsidRPr="00AB17CC">
        <w:rPr>
          <w:rFonts w:eastAsia="Times New Roman" w:cs="Times New Roman"/>
          <w:szCs w:val="24"/>
          <w:lang w:eastAsia="hr-HR"/>
        </w:rPr>
        <w:t>u vidu sastavljanja tužbe protiv rješenja o povratku i zastupanja pred upravnim sudom</w:t>
      </w:r>
      <w:r w:rsidR="00DB5865" w:rsidRPr="00AB17CC">
        <w:rPr>
          <w:rFonts w:eastAsia="Times New Roman" w:cs="Times New Roman"/>
          <w:szCs w:val="24"/>
          <w:lang w:eastAsia="hr-HR"/>
        </w:rPr>
        <w:t>.</w:t>
      </w:r>
      <w:r w:rsidR="00D749D6">
        <w:rPr>
          <w:rFonts w:eastAsia="Times New Roman" w:cs="Times New Roman"/>
          <w:szCs w:val="24"/>
          <w:lang w:eastAsia="hr-HR"/>
        </w:rPr>
        <w:t xml:space="preserve"> </w:t>
      </w:r>
      <w:r w:rsidR="00DB5865" w:rsidRPr="00AB17CC">
        <w:rPr>
          <w:rFonts w:eastAsia="Times New Roman" w:cs="Times New Roman"/>
          <w:szCs w:val="24"/>
          <w:lang w:eastAsia="hr-HR"/>
        </w:rPr>
        <w:t>I</w:t>
      </w:r>
      <w:r w:rsidRPr="00AB17CC">
        <w:rPr>
          <w:rFonts w:eastAsia="Times New Roman" w:cs="Times New Roman"/>
          <w:szCs w:val="24"/>
          <w:lang w:eastAsia="hr-HR"/>
        </w:rPr>
        <w:t>nterese</w:t>
      </w:r>
      <w:r w:rsidR="006852E4" w:rsidRPr="00AB17CC">
        <w:rPr>
          <w:rFonts w:eastAsia="Times New Roman" w:cs="Times New Roman"/>
          <w:szCs w:val="24"/>
          <w:lang w:eastAsia="hr-HR"/>
        </w:rPr>
        <w:t xml:space="preserve"> djece</w:t>
      </w:r>
      <w:r w:rsidR="00D749D6">
        <w:rPr>
          <w:rFonts w:eastAsia="Times New Roman" w:cs="Times New Roman"/>
          <w:szCs w:val="24"/>
          <w:lang w:eastAsia="hr-HR"/>
        </w:rPr>
        <w:t xml:space="preserve"> </w:t>
      </w:r>
      <w:r w:rsidR="00DB5865" w:rsidRPr="00AB17CC">
        <w:rPr>
          <w:rFonts w:eastAsia="Times New Roman" w:cs="Times New Roman"/>
          <w:szCs w:val="24"/>
          <w:lang w:eastAsia="hr-HR"/>
        </w:rPr>
        <w:t xml:space="preserve">u postupku povratka </w:t>
      </w:r>
      <w:r w:rsidRPr="00AB17CC">
        <w:rPr>
          <w:rFonts w:eastAsia="Times New Roman" w:cs="Times New Roman"/>
          <w:szCs w:val="24"/>
          <w:lang w:eastAsia="hr-HR"/>
        </w:rPr>
        <w:t xml:space="preserve">zastupa imenovani skrbnik. </w:t>
      </w:r>
    </w:p>
    <w:p w:rsidR="00E427B2" w:rsidRPr="00AB17CC" w:rsidRDefault="00E427B2" w:rsidP="007F249C">
      <w:pPr>
        <w:spacing w:line="360" w:lineRule="auto"/>
        <w:jc w:val="both"/>
        <w:rPr>
          <w:rFonts w:eastAsia="Times New Roman" w:cs="Times New Roman"/>
          <w:b/>
          <w:szCs w:val="24"/>
          <w:lang w:eastAsia="hr-HR"/>
        </w:rPr>
      </w:pPr>
    </w:p>
    <w:p w:rsidR="00EF3AD1" w:rsidRPr="00AB17CC" w:rsidRDefault="00EF3AD1" w:rsidP="007F249C">
      <w:pPr>
        <w:spacing w:line="360" w:lineRule="auto"/>
        <w:jc w:val="both"/>
        <w:rPr>
          <w:rFonts w:eastAsia="Times New Roman" w:cs="Times New Roman"/>
          <w:b/>
          <w:i/>
          <w:iCs/>
          <w:szCs w:val="24"/>
        </w:rPr>
      </w:pPr>
      <w:r w:rsidRPr="00AB17CC">
        <w:rPr>
          <w:rFonts w:eastAsia="Times New Roman" w:cs="Times New Roman"/>
          <w:iCs/>
          <w:szCs w:val="24"/>
        </w:rPr>
        <w:t xml:space="preserve">Djeca bez pratnje tražitelji međunarodne zaštite ostvaruju pravo na besplatnu pravnu pomoć sukladno uvjetima propisanom </w:t>
      </w:r>
      <w:r w:rsidR="006C37CF" w:rsidRPr="00AB17CC">
        <w:rPr>
          <w:rFonts w:eastAsia="Times New Roman" w:cs="Times New Roman"/>
          <w:iCs/>
          <w:szCs w:val="24"/>
        </w:rPr>
        <w:t>ZMPS</w:t>
      </w:r>
      <w:r w:rsidR="00DA0518" w:rsidRPr="00AB17CC">
        <w:rPr>
          <w:rFonts w:eastAsia="Times New Roman" w:cs="Times New Roman"/>
          <w:iCs/>
          <w:szCs w:val="24"/>
        </w:rPr>
        <w:t>-om</w:t>
      </w:r>
      <w:r w:rsidRPr="00AB17CC">
        <w:rPr>
          <w:rFonts w:eastAsia="Times New Roman" w:cs="Times New Roman"/>
          <w:iCs/>
          <w:szCs w:val="24"/>
        </w:rPr>
        <w:t>.</w:t>
      </w:r>
      <w:r w:rsidR="00FF196D" w:rsidRPr="00AB17CC">
        <w:rPr>
          <w:rFonts w:eastAsia="Times New Roman" w:cs="Times New Roman"/>
          <w:iCs/>
          <w:szCs w:val="24"/>
        </w:rPr>
        <w:t xml:space="preserve"> P</w:t>
      </w:r>
      <w:r w:rsidRPr="00AB17CC">
        <w:rPr>
          <w:rFonts w:eastAsia="Times New Roman" w:cs="Times New Roman"/>
          <w:iCs/>
          <w:szCs w:val="24"/>
        </w:rPr>
        <w:t>ristup posebnom skrbniku omogućen je u svim slučajevima kada službena osoba utvrdi da se radi o maloljetniku</w:t>
      </w:r>
      <w:r w:rsidR="0096221F" w:rsidRPr="00AB17CC">
        <w:rPr>
          <w:rFonts w:eastAsia="Times New Roman" w:cs="Times New Roman"/>
          <w:iCs/>
          <w:szCs w:val="24"/>
        </w:rPr>
        <w:t xml:space="preserve"> i tada se </w:t>
      </w:r>
      <w:r w:rsidRPr="00AB17CC">
        <w:rPr>
          <w:rFonts w:eastAsia="Times New Roman" w:cs="Times New Roman"/>
          <w:iCs/>
          <w:szCs w:val="24"/>
        </w:rPr>
        <w:t>bez odgode kontaktira nadležno ti</w:t>
      </w:r>
      <w:r w:rsidR="0096221F" w:rsidRPr="00AB17CC">
        <w:rPr>
          <w:rFonts w:eastAsia="Times New Roman" w:cs="Times New Roman"/>
          <w:iCs/>
          <w:szCs w:val="24"/>
        </w:rPr>
        <w:t>jelo za poslove socijalne skrbi</w:t>
      </w:r>
      <w:r w:rsidRPr="00AB17CC">
        <w:rPr>
          <w:rFonts w:eastAsia="Times New Roman" w:cs="Times New Roman"/>
          <w:iCs/>
          <w:szCs w:val="24"/>
        </w:rPr>
        <w:t xml:space="preserve"> koje će imenovati posebnog skrbnika.</w:t>
      </w:r>
    </w:p>
    <w:p w:rsidR="00ED3E16" w:rsidRPr="00AB17CC" w:rsidRDefault="00ED3E16" w:rsidP="007F249C">
      <w:pPr>
        <w:tabs>
          <w:tab w:val="left" w:pos="1171"/>
        </w:tabs>
        <w:spacing w:line="360" w:lineRule="auto"/>
        <w:jc w:val="both"/>
        <w:rPr>
          <w:rFonts w:cs="Times New Roman"/>
          <w:b/>
          <w:szCs w:val="24"/>
        </w:rPr>
      </w:pPr>
    </w:p>
    <w:p w:rsidR="00ED3E16" w:rsidRPr="00AB17CC" w:rsidRDefault="00ED3E16" w:rsidP="007F249C">
      <w:pPr>
        <w:tabs>
          <w:tab w:val="left" w:pos="1171"/>
        </w:tabs>
        <w:spacing w:line="360" w:lineRule="auto"/>
        <w:jc w:val="both"/>
        <w:rPr>
          <w:rFonts w:cs="Times New Roman"/>
          <w:b/>
          <w:szCs w:val="24"/>
        </w:rPr>
      </w:pPr>
      <w:proofErr w:type="spellStart"/>
      <w:r w:rsidRPr="00AB17CC">
        <w:rPr>
          <w:rFonts w:cs="Times New Roman"/>
          <w:szCs w:val="24"/>
        </w:rPr>
        <w:t>Ob</w:t>
      </w:r>
      <w:r w:rsidR="00DC2874" w:rsidRPr="00AB17CC">
        <w:rPr>
          <w:rFonts w:cs="Times New Roman"/>
          <w:szCs w:val="24"/>
        </w:rPr>
        <w:t>Z</w:t>
      </w:r>
      <w:proofErr w:type="spellEnd"/>
      <w:r w:rsidRPr="00AB17CC">
        <w:rPr>
          <w:rFonts w:cs="Times New Roman"/>
          <w:szCs w:val="24"/>
        </w:rPr>
        <w:t xml:space="preserve"> uređuje da se od strane </w:t>
      </w:r>
      <w:r w:rsidR="000704AE" w:rsidRPr="00AB17CC">
        <w:rPr>
          <w:rFonts w:cs="Times New Roman"/>
          <w:szCs w:val="24"/>
        </w:rPr>
        <w:t>CZSS-a</w:t>
      </w:r>
      <w:r w:rsidRPr="00AB17CC">
        <w:rPr>
          <w:rFonts w:cs="Times New Roman"/>
          <w:szCs w:val="24"/>
        </w:rPr>
        <w:t xml:space="preserve"> djetetu stranom državljaninu ili djetetu bez državljanstva koje se bez pratnje zakonskog zastupnika zatekne na teritoriju R</w:t>
      </w:r>
      <w:r w:rsidR="000704AE" w:rsidRPr="00AB17CC">
        <w:rPr>
          <w:rFonts w:cs="Times New Roman"/>
          <w:szCs w:val="24"/>
        </w:rPr>
        <w:t>H</w:t>
      </w:r>
      <w:r w:rsidR="00D749D6">
        <w:rPr>
          <w:rFonts w:cs="Times New Roman"/>
          <w:szCs w:val="24"/>
        </w:rPr>
        <w:t xml:space="preserve"> </w:t>
      </w:r>
      <w:r w:rsidRPr="00AB17CC">
        <w:rPr>
          <w:rFonts w:cs="Times New Roman"/>
          <w:szCs w:val="24"/>
        </w:rPr>
        <w:t xml:space="preserve">imenuje poseban skrbnik radi zaštite te </w:t>
      </w:r>
      <w:r w:rsidR="006852E4" w:rsidRPr="00AB17CC">
        <w:rPr>
          <w:rFonts w:cs="Times New Roman"/>
          <w:szCs w:val="24"/>
        </w:rPr>
        <w:t xml:space="preserve">da se </w:t>
      </w:r>
      <w:r w:rsidRPr="00AB17CC">
        <w:rPr>
          <w:rFonts w:cs="Times New Roman"/>
          <w:szCs w:val="24"/>
        </w:rPr>
        <w:t xml:space="preserve">imenuje skrbnik djetetu smještajem u ustanovu ili udomiteljsku obitelj. </w:t>
      </w:r>
      <w:r w:rsidR="000704AE" w:rsidRPr="00AB17CC">
        <w:rPr>
          <w:rFonts w:cs="Times New Roman"/>
          <w:szCs w:val="24"/>
        </w:rPr>
        <w:t xml:space="preserve">Poseban skrbnik ima ovlast poduzimati sve mjere sa svrhom zaštite djece. </w:t>
      </w:r>
    </w:p>
    <w:p w:rsidR="000704AE" w:rsidRPr="00AB17CC" w:rsidRDefault="000704AE" w:rsidP="007F249C">
      <w:pPr>
        <w:tabs>
          <w:tab w:val="left" w:pos="1171"/>
        </w:tabs>
        <w:spacing w:line="360" w:lineRule="auto"/>
        <w:jc w:val="both"/>
        <w:rPr>
          <w:rFonts w:cs="Times New Roman"/>
          <w:b/>
          <w:szCs w:val="24"/>
        </w:rPr>
      </w:pPr>
    </w:p>
    <w:p w:rsidR="001C2D80" w:rsidRPr="00AB17CC" w:rsidRDefault="001C2D80" w:rsidP="007F249C">
      <w:pPr>
        <w:spacing w:line="360" w:lineRule="auto"/>
      </w:pPr>
      <w:bookmarkStart w:id="81" w:name="_Toc37057375"/>
      <w:r w:rsidRPr="00AB17CC">
        <w:t>26 (c)</w:t>
      </w:r>
      <w:bookmarkEnd w:id="81"/>
    </w:p>
    <w:p w:rsidR="00FF196D" w:rsidRPr="00AB17CC" w:rsidRDefault="00EF3AD1" w:rsidP="007F249C">
      <w:pPr>
        <w:spacing w:line="360" w:lineRule="auto"/>
        <w:jc w:val="both"/>
        <w:rPr>
          <w:rFonts w:eastAsia="Times New Roman" w:cs="Times New Roman"/>
          <w:b/>
          <w:szCs w:val="24"/>
          <w:lang w:eastAsia="hr-HR"/>
        </w:rPr>
      </w:pPr>
      <w:r w:rsidRPr="00EF2CDC">
        <w:rPr>
          <w:rFonts w:eastAsia="Times New Roman" w:cs="Times New Roman"/>
          <w:szCs w:val="24"/>
          <w:lang w:eastAsia="hr-HR"/>
        </w:rPr>
        <w:t>Sukladno</w:t>
      </w:r>
      <w:r w:rsidR="00D749D6">
        <w:rPr>
          <w:rFonts w:eastAsia="Times New Roman" w:cs="Times New Roman"/>
          <w:szCs w:val="24"/>
          <w:lang w:eastAsia="hr-HR"/>
        </w:rPr>
        <w:t xml:space="preserve"> </w:t>
      </w:r>
      <w:r w:rsidRPr="00EF2CDC">
        <w:rPr>
          <w:rFonts w:eastAsia="Times New Roman" w:cs="Times New Roman"/>
          <w:i/>
          <w:szCs w:val="24"/>
          <w:lang w:eastAsia="hr-HR"/>
        </w:rPr>
        <w:t>Direktivi 2008/115/EZ E</w:t>
      </w:r>
      <w:r w:rsidR="006852E4" w:rsidRPr="00EF2CDC">
        <w:rPr>
          <w:rFonts w:eastAsia="Times New Roman" w:cs="Times New Roman"/>
          <w:i/>
          <w:szCs w:val="24"/>
          <w:lang w:eastAsia="hr-HR"/>
        </w:rPr>
        <w:t>P</w:t>
      </w:r>
      <w:r w:rsidR="005E10E7" w:rsidRPr="00EF2CDC">
        <w:rPr>
          <w:rFonts w:eastAsia="Times New Roman" w:cs="Times New Roman"/>
          <w:i/>
          <w:szCs w:val="24"/>
          <w:lang w:eastAsia="hr-HR"/>
        </w:rPr>
        <w:t>-a</w:t>
      </w:r>
      <w:r w:rsidRPr="00EF2CDC">
        <w:rPr>
          <w:rFonts w:eastAsia="Times New Roman" w:cs="Times New Roman"/>
          <w:i/>
          <w:szCs w:val="24"/>
          <w:lang w:eastAsia="hr-HR"/>
        </w:rPr>
        <w:t xml:space="preserve"> i Vijeća </w:t>
      </w:r>
      <w:r w:rsidR="006852E4" w:rsidRPr="00EF2CDC">
        <w:rPr>
          <w:rFonts w:eastAsia="Times New Roman" w:cs="Times New Roman"/>
          <w:i/>
          <w:szCs w:val="24"/>
          <w:lang w:eastAsia="hr-HR"/>
        </w:rPr>
        <w:t xml:space="preserve">iz </w:t>
      </w:r>
      <w:r w:rsidRPr="00EF2CDC">
        <w:rPr>
          <w:rFonts w:eastAsia="Times New Roman" w:cs="Times New Roman"/>
          <w:i/>
          <w:szCs w:val="24"/>
          <w:lang w:eastAsia="hr-HR"/>
        </w:rPr>
        <w:t>2008. o zajedničkim standardima i postupanjima u državama članicama u vezi s vraćanjem osoba trećih zemalja čiji je boravak</w:t>
      </w:r>
      <w:r w:rsidR="00D6318E" w:rsidRPr="00EF2CDC">
        <w:rPr>
          <w:rFonts w:eastAsia="Times New Roman" w:cs="Times New Roman"/>
          <w:i/>
          <w:szCs w:val="24"/>
          <w:lang w:eastAsia="hr-HR"/>
        </w:rPr>
        <w:t xml:space="preserve"> nezakonit </w:t>
      </w:r>
      <w:r w:rsidRPr="00EF2CDC">
        <w:rPr>
          <w:rFonts w:eastAsia="Times New Roman" w:cs="Times New Roman"/>
          <w:szCs w:val="24"/>
          <w:lang w:eastAsia="hr-HR"/>
        </w:rPr>
        <w:t xml:space="preserve">navodi se kako će se maloljetne osobe i obitelji s djecom pritvoriti samo iznimno i na najkraće moguće vrijeme. S tim u vezi, obzirom da je </w:t>
      </w:r>
      <w:r w:rsidR="00E75D34" w:rsidRPr="00EF2CDC">
        <w:rPr>
          <w:rFonts w:eastAsia="Times New Roman" w:cs="Times New Roman"/>
          <w:szCs w:val="24"/>
          <w:lang w:eastAsia="hr-HR"/>
        </w:rPr>
        <w:t>ZOS</w:t>
      </w:r>
      <w:r w:rsidRPr="00EF2CDC">
        <w:rPr>
          <w:rFonts w:eastAsia="Times New Roman" w:cs="Times New Roman"/>
          <w:szCs w:val="24"/>
          <w:lang w:eastAsia="hr-HR"/>
        </w:rPr>
        <w:t xml:space="preserve"> usklađen s navedenom </w:t>
      </w:r>
      <w:r w:rsidRPr="00EF2CDC">
        <w:rPr>
          <w:rFonts w:eastAsia="Times New Roman" w:cs="Times New Roman"/>
          <w:i/>
          <w:szCs w:val="24"/>
          <w:lang w:eastAsia="hr-HR"/>
        </w:rPr>
        <w:t>Direktivom</w:t>
      </w:r>
      <w:r w:rsidRPr="00EF2CDC">
        <w:rPr>
          <w:rFonts w:eastAsia="Times New Roman" w:cs="Times New Roman"/>
          <w:szCs w:val="24"/>
          <w:lang w:eastAsia="hr-HR"/>
        </w:rPr>
        <w:t>, pritvaranje djece je u iznimnim situacijama pravno dopušteno. U tom će se slučaju maloljetnog državljanina treće zemlje smjestiti u</w:t>
      </w:r>
      <w:r w:rsidR="00D747D1" w:rsidRPr="00EF2CDC">
        <w:rPr>
          <w:rFonts w:eastAsia="Times New Roman" w:cs="Times New Roman"/>
          <w:szCs w:val="24"/>
          <w:lang w:eastAsia="hr-HR"/>
        </w:rPr>
        <w:t xml:space="preserve"> prihvatni</w:t>
      </w:r>
      <w:r w:rsidR="00D749D6">
        <w:rPr>
          <w:rFonts w:eastAsia="Times New Roman" w:cs="Times New Roman"/>
          <w:szCs w:val="24"/>
          <w:lang w:eastAsia="hr-HR"/>
        </w:rPr>
        <w:t xml:space="preserve"> </w:t>
      </w:r>
      <w:r w:rsidR="00D747D1" w:rsidRPr="00EF2CDC">
        <w:rPr>
          <w:rFonts w:eastAsia="Times New Roman" w:cs="Times New Roman"/>
          <w:szCs w:val="24"/>
          <w:lang w:eastAsia="hr-HR"/>
        </w:rPr>
        <w:t>centar</w:t>
      </w:r>
      <w:r w:rsidR="00D749D6">
        <w:rPr>
          <w:rFonts w:eastAsia="Times New Roman" w:cs="Times New Roman"/>
          <w:szCs w:val="24"/>
          <w:lang w:eastAsia="hr-HR"/>
        </w:rPr>
        <w:t xml:space="preserve"> </w:t>
      </w:r>
      <w:r w:rsidR="00A76E43" w:rsidRPr="00EF2CDC">
        <w:rPr>
          <w:rFonts w:eastAsia="Times New Roman" w:cs="Times New Roman"/>
          <w:szCs w:val="24"/>
          <w:lang w:eastAsia="hr-HR"/>
        </w:rPr>
        <w:t xml:space="preserve">za strance </w:t>
      </w:r>
      <w:r w:rsidR="00D747D1" w:rsidRPr="00EF2CDC">
        <w:rPr>
          <w:rFonts w:eastAsia="Times New Roman" w:cs="Times New Roman"/>
          <w:szCs w:val="24"/>
          <w:lang w:eastAsia="hr-HR"/>
        </w:rPr>
        <w:t xml:space="preserve">(PCS) </w:t>
      </w:r>
      <w:r w:rsidRPr="00EF2CDC">
        <w:rPr>
          <w:rFonts w:eastAsia="Times New Roman" w:cs="Times New Roman"/>
          <w:szCs w:val="24"/>
          <w:lang w:eastAsia="hr-HR"/>
        </w:rPr>
        <w:t xml:space="preserve">u pratnji obitelji ili imenovanog skrbnika, odvojeno od ostalih državljana te će se članovima obitelji osigurati odvojeni smještaj koji jamči odgovarajuću privatnost. Ako zbog velikog broja državljana trećih zemalja u duljem razdoblju nije moguće osigurati zasebne prostorije, članove iste obitelji smjestit će se u </w:t>
      </w:r>
      <w:r w:rsidR="00D747D1" w:rsidRPr="00EF2CDC">
        <w:rPr>
          <w:rFonts w:eastAsia="Times New Roman" w:cs="Times New Roman"/>
          <w:szCs w:val="24"/>
          <w:lang w:eastAsia="hr-HR"/>
        </w:rPr>
        <w:t>PCS</w:t>
      </w:r>
      <w:r w:rsidRPr="00EF2CDC">
        <w:rPr>
          <w:rFonts w:eastAsia="Times New Roman" w:cs="Times New Roman"/>
          <w:szCs w:val="24"/>
          <w:lang w:eastAsia="hr-HR"/>
        </w:rPr>
        <w:t xml:space="preserve"> bez obzira na naprijed navedene uvjete te će se o početku i prestanku uvjeta u kojima se maloljetnika i njegovu obitelj ili skrbnika neće smjestiti odvojeno od ostalih</w:t>
      </w:r>
      <w:r w:rsidR="00D749D6">
        <w:rPr>
          <w:rFonts w:eastAsia="Times New Roman" w:cs="Times New Roman"/>
          <w:szCs w:val="24"/>
          <w:lang w:eastAsia="hr-HR"/>
        </w:rPr>
        <w:t xml:space="preserve"> </w:t>
      </w:r>
      <w:r w:rsidRPr="00EF2CDC">
        <w:rPr>
          <w:rFonts w:eastAsia="Times New Roman" w:cs="Times New Roman"/>
          <w:szCs w:val="24"/>
          <w:lang w:eastAsia="hr-HR"/>
        </w:rPr>
        <w:t>obavijestiti E</w:t>
      </w:r>
      <w:r w:rsidR="005E10E7" w:rsidRPr="00EF2CDC">
        <w:rPr>
          <w:rFonts w:eastAsia="Times New Roman" w:cs="Times New Roman"/>
          <w:szCs w:val="24"/>
          <w:lang w:eastAsia="hr-HR"/>
        </w:rPr>
        <w:t>uropsku komisiju</w:t>
      </w:r>
      <w:r w:rsidRPr="00EF2CDC">
        <w:rPr>
          <w:rFonts w:eastAsia="Times New Roman" w:cs="Times New Roman"/>
          <w:szCs w:val="24"/>
          <w:lang w:eastAsia="hr-HR"/>
        </w:rPr>
        <w:t>.</w:t>
      </w:r>
    </w:p>
    <w:p w:rsidR="00EF3AD1" w:rsidRPr="00AB17CC" w:rsidRDefault="00EF3AD1" w:rsidP="007F249C">
      <w:pPr>
        <w:spacing w:line="360" w:lineRule="auto"/>
        <w:jc w:val="both"/>
        <w:rPr>
          <w:rFonts w:eastAsia="Times New Roman" w:cs="Times New Roman"/>
          <w:b/>
          <w:color w:val="4472C4" w:themeColor="accent1"/>
          <w:szCs w:val="24"/>
          <w:lang w:eastAsia="hr-HR"/>
        </w:rPr>
      </w:pPr>
    </w:p>
    <w:p w:rsidR="00971057" w:rsidRPr="00AB17CC" w:rsidRDefault="00EF3AD1"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 xml:space="preserve">Kada se radi o smještaju u </w:t>
      </w:r>
      <w:proofErr w:type="spellStart"/>
      <w:r w:rsidRPr="00AB17CC">
        <w:rPr>
          <w:rFonts w:eastAsia="Times New Roman" w:cs="Times New Roman"/>
          <w:szCs w:val="24"/>
          <w:lang w:eastAsia="hr-HR"/>
        </w:rPr>
        <w:t>detenciju</w:t>
      </w:r>
      <w:proofErr w:type="spellEnd"/>
      <w:r w:rsidR="00932EB7" w:rsidRPr="00AB17CC">
        <w:rPr>
          <w:rFonts w:eastAsia="Times New Roman" w:cs="Times New Roman"/>
          <w:szCs w:val="24"/>
          <w:lang w:eastAsia="hr-HR"/>
        </w:rPr>
        <w:t>,</w:t>
      </w:r>
      <w:r w:rsidRPr="00AB17CC">
        <w:rPr>
          <w:rFonts w:eastAsia="Times New Roman" w:cs="Times New Roman"/>
          <w:szCs w:val="24"/>
          <w:lang w:eastAsia="hr-HR"/>
        </w:rPr>
        <w:t xml:space="preserve"> koja se određuje samo iznimno, maloljetnika se može smjestiti u objekt za ranjive skupine</w:t>
      </w:r>
      <w:r w:rsidR="00932EB7" w:rsidRPr="00AB17CC">
        <w:rPr>
          <w:rStyle w:val="FootnoteReference"/>
          <w:rFonts w:eastAsia="Times New Roman" w:cs="Times New Roman"/>
          <w:szCs w:val="24"/>
          <w:lang w:eastAsia="hr-HR"/>
        </w:rPr>
        <w:footnoteReference w:id="181"/>
      </w:r>
      <w:r w:rsidR="00932EB7" w:rsidRPr="00AB17CC">
        <w:rPr>
          <w:rFonts w:eastAsia="Times New Roman" w:cs="Times New Roman"/>
          <w:szCs w:val="24"/>
          <w:lang w:eastAsia="hr-HR"/>
        </w:rPr>
        <w:t>, a u</w:t>
      </w:r>
      <w:r w:rsidRPr="00AB17CC">
        <w:rPr>
          <w:rFonts w:eastAsia="Times New Roman" w:cs="Times New Roman"/>
          <w:szCs w:val="24"/>
          <w:lang w:eastAsia="hr-HR"/>
        </w:rPr>
        <w:t xml:space="preserve"> slučaju kraćeg boravka u</w:t>
      </w:r>
      <w:r w:rsidR="00D749D6">
        <w:rPr>
          <w:rFonts w:eastAsia="Times New Roman" w:cs="Times New Roman"/>
          <w:szCs w:val="24"/>
          <w:lang w:eastAsia="hr-HR"/>
        </w:rPr>
        <w:t xml:space="preserve"> </w:t>
      </w:r>
      <w:r w:rsidR="00D747D1" w:rsidRPr="00AB17CC">
        <w:rPr>
          <w:rFonts w:eastAsia="Times New Roman" w:cs="Times New Roman"/>
          <w:szCs w:val="24"/>
          <w:lang w:eastAsia="hr-HR"/>
        </w:rPr>
        <w:t>PCS</w:t>
      </w:r>
      <w:r w:rsidR="00932EB7" w:rsidRPr="00AB17CC">
        <w:rPr>
          <w:rStyle w:val="FootnoteReference"/>
          <w:rFonts w:eastAsia="Times New Roman" w:cs="Times New Roman"/>
          <w:szCs w:val="24"/>
          <w:lang w:eastAsia="hr-HR"/>
        </w:rPr>
        <w:footnoteReference w:id="182"/>
      </w:r>
      <w:r w:rsidR="00932EB7" w:rsidRPr="00AB17CC">
        <w:rPr>
          <w:rFonts w:eastAsia="Times New Roman" w:cs="Times New Roman"/>
          <w:szCs w:val="24"/>
          <w:lang w:eastAsia="hr-HR"/>
        </w:rPr>
        <w:t xml:space="preserve">. </w:t>
      </w:r>
      <w:r w:rsidR="008442D2" w:rsidRPr="00AB17CC">
        <w:rPr>
          <w:rFonts w:eastAsia="Times New Roman" w:cs="Times New Roman"/>
          <w:szCs w:val="24"/>
          <w:lang w:eastAsia="hr-HR"/>
        </w:rPr>
        <w:t>O</w:t>
      </w:r>
      <w:r w:rsidR="00932EB7" w:rsidRPr="00AB17CC">
        <w:rPr>
          <w:rFonts w:eastAsia="Times New Roman" w:cs="Times New Roman"/>
          <w:szCs w:val="24"/>
          <w:lang w:eastAsia="hr-HR"/>
        </w:rPr>
        <w:t>bjekti</w:t>
      </w:r>
      <w:r w:rsidRPr="00AB17CC">
        <w:rPr>
          <w:rFonts w:eastAsia="Times New Roman" w:cs="Times New Roman"/>
          <w:szCs w:val="24"/>
          <w:lang w:eastAsia="hr-HR"/>
        </w:rPr>
        <w:t xml:space="preserve"> ispunjavaju najviše standarde za ograničenje kre</w:t>
      </w:r>
      <w:r w:rsidR="00EF2CDC">
        <w:rPr>
          <w:rFonts w:eastAsia="Times New Roman" w:cs="Times New Roman"/>
          <w:szCs w:val="24"/>
          <w:lang w:eastAsia="hr-HR"/>
        </w:rPr>
        <w:t>tanja migranata utvrđene CPT</w:t>
      </w:r>
      <w:r w:rsidR="00EF2CDC">
        <w:rPr>
          <w:rStyle w:val="FootnoteReference"/>
          <w:rFonts w:eastAsia="Times New Roman" w:cs="Times New Roman"/>
          <w:szCs w:val="24"/>
          <w:lang w:eastAsia="hr-HR"/>
        </w:rPr>
        <w:footnoteReference w:id="183"/>
      </w:r>
      <w:r w:rsidRPr="00AB17CC">
        <w:rPr>
          <w:rFonts w:eastAsia="Times New Roman" w:cs="Times New Roman"/>
          <w:szCs w:val="24"/>
          <w:lang w:eastAsia="hr-HR"/>
        </w:rPr>
        <w:t xml:space="preserve"> standardima i drugim dokumentima koji utvrđuju materijalne uvjete </w:t>
      </w:r>
      <w:proofErr w:type="spellStart"/>
      <w:r w:rsidRPr="00AB17CC">
        <w:rPr>
          <w:rFonts w:eastAsia="Times New Roman" w:cs="Times New Roman"/>
          <w:szCs w:val="24"/>
          <w:lang w:eastAsia="hr-HR"/>
        </w:rPr>
        <w:t>detencije</w:t>
      </w:r>
      <w:proofErr w:type="spellEnd"/>
      <w:r w:rsidRPr="00AB17CC">
        <w:rPr>
          <w:rFonts w:eastAsia="Times New Roman" w:cs="Times New Roman"/>
          <w:szCs w:val="24"/>
          <w:lang w:eastAsia="hr-HR"/>
        </w:rPr>
        <w:t xml:space="preserve">, uključujući obitelji s djecom. Maloljetnici bez pratnje ipak se u pravilu smještaju u objekte socijalne skrbi, koji su otvorenog tipa (alternativa </w:t>
      </w:r>
      <w:proofErr w:type="spellStart"/>
      <w:r w:rsidRPr="00AB17CC">
        <w:rPr>
          <w:rFonts w:eastAsia="Times New Roman" w:cs="Times New Roman"/>
          <w:szCs w:val="24"/>
          <w:lang w:eastAsia="hr-HR"/>
        </w:rPr>
        <w:t>detenciji</w:t>
      </w:r>
      <w:proofErr w:type="spellEnd"/>
      <w:r w:rsidRPr="00AB17CC">
        <w:rPr>
          <w:rFonts w:eastAsia="Times New Roman" w:cs="Times New Roman"/>
          <w:szCs w:val="24"/>
          <w:lang w:eastAsia="hr-HR"/>
        </w:rPr>
        <w:t xml:space="preserve">), što je regulirano </w:t>
      </w:r>
      <w:r w:rsidR="00E75D34" w:rsidRPr="00AB17CC">
        <w:rPr>
          <w:rFonts w:eastAsia="Times New Roman" w:cs="Times New Roman"/>
          <w:szCs w:val="24"/>
          <w:lang w:eastAsia="hr-HR"/>
        </w:rPr>
        <w:t>ZOS-om</w:t>
      </w:r>
      <w:r w:rsidR="007D4034" w:rsidRPr="00AB17CC">
        <w:rPr>
          <w:rFonts w:eastAsia="Times New Roman" w:cs="Times New Roman"/>
          <w:szCs w:val="24"/>
          <w:lang w:eastAsia="hr-HR"/>
        </w:rPr>
        <w:t xml:space="preserve"> (čl. 138 (b) st. 1)</w:t>
      </w:r>
      <w:r w:rsidR="00971057" w:rsidRPr="00AB17CC">
        <w:rPr>
          <w:rFonts w:eastAsia="Times New Roman" w:cs="Times New Roman"/>
          <w:szCs w:val="24"/>
          <w:lang w:eastAsia="hr-HR"/>
        </w:rPr>
        <w:t xml:space="preserve">. </w:t>
      </w:r>
    </w:p>
    <w:p w:rsidR="00971057" w:rsidRPr="00AB17CC" w:rsidRDefault="00971057" w:rsidP="007F249C">
      <w:pPr>
        <w:spacing w:line="360" w:lineRule="auto"/>
        <w:jc w:val="both"/>
        <w:rPr>
          <w:rFonts w:eastAsia="Times New Roman" w:cs="Times New Roman"/>
          <w:b/>
          <w:szCs w:val="24"/>
          <w:lang w:eastAsia="hr-HR"/>
        </w:rPr>
      </w:pPr>
    </w:p>
    <w:p w:rsidR="00FF196D" w:rsidRPr="00AB17CC" w:rsidRDefault="00EF3AD1"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Maloljetnicima u pratnji obitelji koji se neće smjestiti u objekte socijalne skrbi</w:t>
      </w:r>
      <w:r w:rsidR="00D749D6">
        <w:rPr>
          <w:rFonts w:eastAsia="Times New Roman" w:cs="Times New Roman"/>
          <w:szCs w:val="24"/>
          <w:lang w:eastAsia="hr-HR"/>
        </w:rPr>
        <w:t>,</w:t>
      </w:r>
      <w:r w:rsidRPr="00AB17CC">
        <w:rPr>
          <w:rFonts w:eastAsia="Times New Roman" w:cs="Times New Roman"/>
          <w:szCs w:val="24"/>
          <w:lang w:eastAsia="hr-HR"/>
        </w:rPr>
        <w:t xml:space="preserve"> </w:t>
      </w:r>
      <w:r w:rsidR="00D749D6">
        <w:rPr>
          <w:rFonts w:eastAsia="Times New Roman" w:cs="Times New Roman"/>
          <w:szCs w:val="24"/>
          <w:lang w:eastAsia="hr-HR"/>
        </w:rPr>
        <w:t xml:space="preserve">kao i </w:t>
      </w:r>
      <w:r w:rsidRPr="00AB17CC">
        <w:rPr>
          <w:rFonts w:eastAsia="Times New Roman" w:cs="Times New Roman"/>
          <w:szCs w:val="24"/>
          <w:lang w:eastAsia="hr-HR"/>
        </w:rPr>
        <w:t>njihovim obiteljima</w:t>
      </w:r>
      <w:r w:rsidR="00D749D6">
        <w:rPr>
          <w:rFonts w:eastAsia="Times New Roman" w:cs="Times New Roman"/>
          <w:szCs w:val="24"/>
          <w:lang w:eastAsia="hr-HR"/>
        </w:rPr>
        <w:t>,</w:t>
      </w:r>
      <w:r w:rsidRPr="00AB17CC">
        <w:rPr>
          <w:rFonts w:eastAsia="Times New Roman" w:cs="Times New Roman"/>
          <w:szCs w:val="24"/>
          <w:lang w:eastAsia="hr-HR"/>
        </w:rPr>
        <w:t xml:space="preserve"> može se odrediti neka od mjera iz </w:t>
      </w:r>
      <w:r w:rsidR="003E5E68" w:rsidRPr="00AB17CC">
        <w:rPr>
          <w:rFonts w:eastAsia="Times New Roman" w:cs="Times New Roman"/>
          <w:szCs w:val="24"/>
          <w:lang w:eastAsia="hr-HR"/>
        </w:rPr>
        <w:t>čl.</w:t>
      </w:r>
      <w:r w:rsidRPr="00AB17CC">
        <w:rPr>
          <w:rFonts w:eastAsia="Times New Roman" w:cs="Times New Roman"/>
          <w:szCs w:val="24"/>
          <w:lang w:eastAsia="hr-HR"/>
        </w:rPr>
        <w:t xml:space="preserve"> 132. </w:t>
      </w:r>
      <w:r w:rsidR="00E75D34" w:rsidRPr="00AB17CC">
        <w:rPr>
          <w:rFonts w:eastAsia="Times New Roman" w:cs="Times New Roman"/>
          <w:szCs w:val="24"/>
          <w:lang w:eastAsia="hr-HR"/>
        </w:rPr>
        <w:t>ZOS</w:t>
      </w:r>
      <w:r w:rsidR="007D4034" w:rsidRPr="00AB17CC">
        <w:rPr>
          <w:rFonts w:eastAsia="Times New Roman" w:cs="Times New Roman"/>
          <w:szCs w:val="24"/>
          <w:lang w:eastAsia="hr-HR"/>
        </w:rPr>
        <w:t>-a</w:t>
      </w:r>
      <w:r w:rsidRPr="00AB17CC">
        <w:rPr>
          <w:rFonts w:eastAsia="Times New Roman" w:cs="Times New Roman"/>
          <w:szCs w:val="24"/>
          <w:lang w:eastAsia="hr-HR"/>
        </w:rPr>
        <w:t xml:space="preserve"> u kojem se propisuje kako se blažim mjerama (alternativa </w:t>
      </w:r>
      <w:proofErr w:type="spellStart"/>
      <w:r w:rsidRPr="00AB17CC">
        <w:rPr>
          <w:rFonts w:eastAsia="Times New Roman" w:cs="Times New Roman"/>
          <w:szCs w:val="24"/>
          <w:lang w:eastAsia="hr-HR"/>
        </w:rPr>
        <w:t>detenciji</w:t>
      </w:r>
      <w:proofErr w:type="spellEnd"/>
      <w:r w:rsidRPr="00AB17CC">
        <w:rPr>
          <w:rFonts w:eastAsia="Times New Roman" w:cs="Times New Roman"/>
          <w:szCs w:val="24"/>
          <w:lang w:eastAsia="hr-HR"/>
        </w:rPr>
        <w:t xml:space="preserve">) smatraju polog putnih isprava, putnih dokumenata i putnih karata, polog određenih financijskih sredstava, zabrana napuštanja određene adrese smještaja te javljanje u </w:t>
      </w:r>
      <w:r w:rsidR="00B277DC" w:rsidRPr="00AB17CC">
        <w:rPr>
          <w:rFonts w:eastAsia="Times New Roman" w:cs="Times New Roman"/>
          <w:szCs w:val="24"/>
          <w:lang w:eastAsia="hr-HR"/>
        </w:rPr>
        <w:t>policijsku postaju</w:t>
      </w:r>
      <w:r w:rsidRPr="00AB17CC">
        <w:rPr>
          <w:rFonts w:eastAsia="Times New Roman" w:cs="Times New Roman"/>
          <w:szCs w:val="24"/>
          <w:lang w:eastAsia="hr-HR"/>
        </w:rPr>
        <w:t xml:space="preserve"> u određeno vrijeme. </w:t>
      </w:r>
    </w:p>
    <w:p w:rsidR="00EF3AD1" w:rsidRPr="00AB17CC" w:rsidRDefault="00EF3AD1" w:rsidP="007F249C">
      <w:pPr>
        <w:spacing w:line="360" w:lineRule="auto"/>
        <w:jc w:val="both"/>
        <w:rPr>
          <w:rFonts w:eastAsia="Times New Roman" w:cs="Times New Roman"/>
          <w:b/>
          <w:szCs w:val="24"/>
          <w:lang w:eastAsia="hr-HR"/>
        </w:rPr>
      </w:pPr>
    </w:p>
    <w:p w:rsidR="001C2D80" w:rsidRPr="00AB17CC" w:rsidRDefault="00EF3AD1" w:rsidP="007F249C">
      <w:pPr>
        <w:spacing w:line="360" w:lineRule="auto"/>
        <w:jc w:val="both"/>
        <w:rPr>
          <w:rFonts w:eastAsia="Times New Roman" w:cs="Times New Roman"/>
          <w:iCs/>
          <w:szCs w:val="24"/>
        </w:rPr>
      </w:pPr>
      <w:r w:rsidRPr="00AB17CC">
        <w:rPr>
          <w:rFonts w:eastAsia="Times New Roman" w:cs="Times New Roman"/>
          <w:iCs/>
          <w:szCs w:val="24"/>
        </w:rPr>
        <w:t xml:space="preserve">Djeci bez pratnje tražiteljima međunarodne zaštite moguće je ograničiti kretanje u slučaju postojanja razloga za ograničenje propisanih </w:t>
      </w:r>
      <w:r w:rsidR="006C37CF" w:rsidRPr="00AB17CC">
        <w:rPr>
          <w:rFonts w:eastAsia="Times New Roman" w:cs="Times New Roman"/>
          <w:iCs/>
          <w:szCs w:val="24"/>
        </w:rPr>
        <w:t>ZMPS-om</w:t>
      </w:r>
      <w:r w:rsidR="007C68B7" w:rsidRPr="00AB17CC">
        <w:rPr>
          <w:rFonts w:eastAsia="Times New Roman" w:cs="Times New Roman"/>
          <w:iCs/>
          <w:szCs w:val="24"/>
        </w:rPr>
        <w:t xml:space="preserve">. </w:t>
      </w:r>
      <w:r w:rsidRPr="00AB17CC">
        <w:rPr>
          <w:rFonts w:eastAsia="Times New Roman" w:cs="Times New Roman"/>
          <w:iCs/>
          <w:szCs w:val="24"/>
        </w:rPr>
        <w:t xml:space="preserve">Međutim, kod djeteta bez pratnje primjenjuje se dodatni kriterij koji propisuje da se najteža mjera, mjera ograničenja kretanja </w:t>
      </w:r>
      <w:r w:rsidRPr="00AB17CC">
        <w:rPr>
          <w:rFonts w:eastAsia="Times New Roman" w:cs="Times New Roman"/>
          <w:iCs/>
          <w:szCs w:val="24"/>
        </w:rPr>
        <w:lastRenderedPageBreak/>
        <w:t xml:space="preserve">smještajem u </w:t>
      </w:r>
      <w:r w:rsidR="00D747D1" w:rsidRPr="00AB17CC">
        <w:rPr>
          <w:rFonts w:eastAsia="Times New Roman" w:cs="Times New Roman"/>
          <w:iCs/>
          <w:szCs w:val="24"/>
        </w:rPr>
        <w:t>PCS</w:t>
      </w:r>
      <w:r w:rsidR="00EF6ADD" w:rsidRPr="00AB17CC">
        <w:rPr>
          <w:rFonts w:eastAsia="Times New Roman" w:cs="Times New Roman"/>
          <w:iCs/>
          <w:szCs w:val="24"/>
        </w:rPr>
        <w:t>,</w:t>
      </w:r>
      <w:r w:rsidRPr="00AB17CC">
        <w:rPr>
          <w:rFonts w:eastAsia="Times New Roman" w:cs="Times New Roman"/>
          <w:iCs/>
          <w:szCs w:val="24"/>
        </w:rPr>
        <w:t xml:space="preserve"> može odrediti ako se individualnom procjenom utvrdi da je takav smještaj nužan te se u tom slučaju dijete bez pratnje smješta odvojeno od odraslih osoba i u što kraćem trajanju.</w:t>
      </w:r>
    </w:p>
    <w:p w:rsidR="00291D01" w:rsidRPr="00AB17CC" w:rsidRDefault="00291D01" w:rsidP="007F249C">
      <w:pPr>
        <w:spacing w:line="360" w:lineRule="auto"/>
        <w:jc w:val="both"/>
        <w:rPr>
          <w:rFonts w:eastAsia="Times New Roman" w:cs="Times New Roman"/>
          <w:b/>
          <w:iCs/>
          <w:szCs w:val="24"/>
        </w:rPr>
      </w:pPr>
    </w:p>
    <w:p w:rsidR="00402C28" w:rsidRPr="00AB17CC" w:rsidRDefault="00291D01" w:rsidP="007F249C">
      <w:pPr>
        <w:pStyle w:val="Heading2"/>
        <w:spacing w:before="0" w:line="360" w:lineRule="auto"/>
        <w:rPr>
          <w:rFonts w:ascii="Times New Roman" w:hAnsi="Times New Roman"/>
          <w:sz w:val="24"/>
          <w:szCs w:val="24"/>
        </w:rPr>
      </w:pPr>
      <w:bookmarkStart w:id="82" w:name="_Toc38531787"/>
      <w:bookmarkStart w:id="83" w:name="_Toc38873246"/>
      <w:r w:rsidRPr="00AB17CC">
        <w:rPr>
          <w:rFonts w:ascii="Times New Roman" w:hAnsi="Times New Roman"/>
          <w:sz w:val="24"/>
          <w:szCs w:val="24"/>
        </w:rPr>
        <w:t>27.</w:t>
      </w:r>
      <w:bookmarkEnd w:id="82"/>
      <w:bookmarkEnd w:id="83"/>
    </w:p>
    <w:p w:rsidR="006C241A" w:rsidRPr="00AB17CC" w:rsidRDefault="00C35F36" w:rsidP="007F249C">
      <w:pPr>
        <w:spacing w:line="360" w:lineRule="auto"/>
      </w:pPr>
      <w:bookmarkStart w:id="84" w:name="_Toc37057377"/>
      <w:r w:rsidRPr="00AB17CC">
        <w:t>27 (a)</w:t>
      </w:r>
      <w:bookmarkEnd w:id="84"/>
    </w:p>
    <w:p w:rsidR="003B1D59" w:rsidRPr="00230F0E" w:rsidRDefault="008032F2"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VRH je 2018. donijela Protokol o po</w:t>
      </w:r>
      <w:r w:rsidR="003C25E6" w:rsidRPr="00AB17CC">
        <w:rPr>
          <w:rFonts w:eastAsia="Times New Roman" w:cs="Times New Roman"/>
          <w:szCs w:val="24"/>
          <w:lang w:eastAsia="hr-HR"/>
        </w:rPr>
        <w:t xml:space="preserve">stupanju prema </w:t>
      </w:r>
      <w:r w:rsidR="003C25E6" w:rsidRPr="00230F0E">
        <w:rPr>
          <w:rFonts w:eastAsia="Times New Roman" w:cs="Times New Roman"/>
          <w:szCs w:val="24"/>
          <w:lang w:eastAsia="hr-HR"/>
        </w:rPr>
        <w:t xml:space="preserve">djeci bez pratnje te je s ciljem učinkovite međuresorne suradnje imenovala Međuresorno povjerenstvo za zaštitu djece bez pratnje. </w:t>
      </w:r>
    </w:p>
    <w:p w:rsidR="003B1D59" w:rsidRPr="00230F0E" w:rsidRDefault="003B1D59" w:rsidP="007F249C">
      <w:pPr>
        <w:spacing w:line="360" w:lineRule="auto"/>
        <w:jc w:val="both"/>
        <w:rPr>
          <w:rFonts w:eastAsia="Times New Roman" w:cs="Times New Roman"/>
          <w:b/>
          <w:color w:val="4472C4" w:themeColor="accent1"/>
          <w:szCs w:val="24"/>
          <w:lang w:eastAsia="hr-HR"/>
        </w:rPr>
      </w:pPr>
    </w:p>
    <w:p w:rsidR="008032F2" w:rsidRPr="00AB17CC" w:rsidRDefault="008032F2" w:rsidP="007F249C">
      <w:pPr>
        <w:spacing w:line="360" w:lineRule="auto"/>
        <w:jc w:val="both"/>
        <w:rPr>
          <w:rFonts w:eastAsia="Times New Roman" w:cs="Times New Roman"/>
          <w:b/>
          <w:color w:val="4472C4" w:themeColor="accent1"/>
          <w:szCs w:val="24"/>
          <w:lang w:eastAsia="hr-HR"/>
        </w:rPr>
      </w:pPr>
      <w:proofErr w:type="spellStart"/>
      <w:r w:rsidRPr="00230F0E">
        <w:rPr>
          <w:rFonts w:eastAsia="Times New Roman" w:cs="Times New Roman"/>
          <w:szCs w:val="24"/>
          <w:lang w:eastAsia="hr-HR"/>
        </w:rPr>
        <w:t>Ob</w:t>
      </w:r>
      <w:r w:rsidR="003B1D59" w:rsidRPr="00230F0E">
        <w:rPr>
          <w:rFonts w:eastAsia="Times New Roman" w:cs="Times New Roman"/>
          <w:szCs w:val="24"/>
          <w:lang w:eastAsia="hr-HR"/>
        </w:rPr>
        <w:t>Z</w:t>
      </w:r>
      <w:proofErr w:type="spellEnd"/>
      <w:r w:rsidR="003B1D59" w:rsidRPr="00230F0E">
        <w:rPr>
          <w:rFonts w:eastAsia="Times New Roman" w:cs="Times New Roman"/>
          <w:szCs w:val="24"/>
          <w:lang w:eastAsia="hr-HR"/>
        </w:rPr>
        <w:t>-om</w:t>
      </w:r>
      <w:r w:rsidRPr="00230F0E">
        <w:rPr>
          <w:rFonts w:eastAsia="Times New Roman" w:cs="Times New Roman"/>
          <w:szCs w:val="24"/>
          <w:lang w:eastAsia="hr-HR"/>
        </w:rPr>
        <w:t xml:space="preserve"> uređeno je pitanje skrbništva za djecu bez pratnje, a odnosi se na to da djetetu stranom državljaninu ili djetetu bez državljanstva koje se bez pratnje zakonskoga zastupnika zatekne na teritoriju RH</w:t>
      </w:r>
      <w:r w:rsidR="009B14C6" w:rsidRPr="00230F0E">
        <w:rPr>
          <w:rFonts w:eastAsia="Times New Roman" w:cs="Times New Roman"/>
          <w:szCs w:val="24"/>
          <w:lang w:eastAsia="hr-HR"/>
        </w:rPr>
        <w:t>,</w:t>
      </w:r>
      <w:r w:rsidR="00D749D6">
        <w:rPr>
          <w:rFonts w:eastAsia="Times New Roman" w:cs="Times New Roman"/>
          <w:szCs w:val="24"/>
          <w:lang w:eastAsia="hr-HR"/>
        </w:rPr>
        <w:t xml:space="preserve"> </w:t>
      </w:r>
      <w:r w:rsidR="009B14C6" w:rsidRPr="00230F0E">
        <w:rPr>
          <w:rFonts w:eastAsia="Times New Roman" w:cs="Times New Roman"/>
          <w:szCs w:val="24"/>
          <w:lang w:eastAsia="hr-HR"/>
        </w:rPr>
        <w:t>CZSS</w:t>
      </w:r>
      <w:r w:rsidRPr="00230F0E">
        <w:rPr>
          <w:rFonts w:eastAsia="Times New Roman" w:cs="Times New Roman"/>
          <w:szCs w:val="24"/>
          <w:lang w:eastAsia="hr-HR"/>
        </w:rPr>
        <w:t xml:space="preserve"> imenuje posebnog skrbnika, a ostankom djeteta bez pratnje na smještaju imenuje mu se skrbnik za zastupanje njegovih prava i interesa</w:t>
      </w:r>
      <w:r w:rsidRPr="00230F0E">
        <w:rPr>
          <w:rFonts w:eastAsia="Times New Roman" w:cs="Times New Roman"/>
          <w:color w:val="4472C4" w:themeColor="accent1"/>
          <w:szCs w:val="24"/>
          <w:lang w:eastAsia="hr-HR"/>
        </w:rPr>
        <w:t>.</w:t>
      </w:r>
    </w:p>
    <w:p w:rsidR="00E77043" w:rsidRPr="00AB17CC" w:rsidRDefault="00E77043" w:rsidP="007F249C">
      <w:pPr>
        <w:spacing w:line="360" w:lineRule="auto"/>
        <w:jc w:val="both"/>
        <w:rPr>
          <w:rFonts w:eastAsia="Times New Roman" w:cs="Times New Roman"/>
          <w:b/>
          <w:color w:val="4472C4" w:themeColor="accent1"/>
          <w:szCs w:val="24"/>
          <w:lang w:eastAsia="hr-HR"/>
        </w:rPr>
      </w:pPr>
    </w:p>
    <w:p w:rsidR="00E77043" w:rsidRPr="00AB17CC" w:rsidRDefault="00E77043" w:rsidP="007F249C">
      <w:pPr>
        <w:spacing w:line="360" w:lineRule="auto"/>
        <w:jc w:val="both"/>
        <w:rPr>
          <w:rFonts w:eastAsia="Times New Roman" w:cs="Times New Roman"/>
          <w:b/>
          <w:szCs w:val="24"/>
          <w:lang w:eastAsia="hr-HR"/>
        </w:rPr>
      </w:pPr>
      <w:r w:rsidRPr="00AB17CC">
        <w:rPr>
          <w:rFonts w:cs="Times New Roman"/>
          <w:szCs w:val="24"/>
          <w:lang w:eastAsia="hr-HR"/>
        </w:rPr>
        <w:t xml:space="preserve">Postupanje prema djeci nezakonitim migrantima odvija se u prisutnosti posebnog skrbnika, odnosno djelatnika </w:t>
      </w:r>
      <w:r w:rsidR="006174D0" w:rsidRPr="00AB17CC">
        <w:rPr>
          <w:rFonts w:cs="Times New Roman"/>
          <w:szCs w:val="24"/>
          <w:lang w:eastAsia="hr-HR"/>
        </w:rPr>
        <w:t>CZSS-a</w:t>
      </w:r>
      <w:r w:rsidRPr="00AB17CC">
        <w:rPr>
          <w:rFonts w:cs="Times New Roman"/>
          <w:szCs w:val="24"/>
          <w:lang w:eastAsia="hr-HR"/>
        </w:rPr>
        <w:t xml:space="preserve"> koji će tijekom cjelokupne procedure voditi računa o djetetovoj dobrobiti te će djetetu objasniti mogućnosti koje mu stoje na raspolaganju kao što su spajanje s obitelji, pravo na podnošenje zahtjeva za međunarodnu zaštitu, dobrovoljni povratak u zemlju podrijetla.</w:t>
      </w:r>
    </w:p>
    <w:p w:rsidR="00710CC7" w:rsidRDefault="00710CC7" w:rsidP="007F249C">
      <w:pPr>
        <w:spacing w:line="360" w:lineRule="auto"/>
        <w:jc w:val="both"/>
        <w:rPr>
          <w:rFonts w:cs="Times New Roman"/>
          <w:szCs w:val="24"/>
        </w:rPr>
      </w:pPr>
    </w:p>
    <w:p w:rsidR="00D46164" w:rsidRPr="00AB17CC" w:rsidRDefault="00394D30" w:rsidP="007F249C">
      <w:pPr>
        <w:spacing w:line="360" w:lineRule="auto"/>
        <w:jc w:val="both"/>
        <w:rPr>
          <w:rFonts w:cs="Times New Roman"/>
          <w:b/>
          <w:szCs w:val="24"/>
        </w:rPr>
      </w:pPr>
      <w:r w:rsidRPr="00AB17CC">
        <w:rPr>
          <w:rFonts w:cs="Times New Roman"/>
          <w:szCs w:val="24"/>
        </w:rPr>
        <w:t>D</w:t>
      </w:r>
      <w:r w:rsidR="00787044" w:rsidRPr="00AB17CC">
        <w:rPr>
          <w:rFonts w:cs="Times New Roman"/>
          <w:szCs w:val="24"/>
        </w:rPr>
        <w:t>jelatnici doma socijalne skrbi</w:t>
      </w:r>
      <w:r w:rsidRPr="00AB17CC">
        <w:rPr>
          <w:rFonts w:cs="Times New Roman"/>
          <w:szCs w:val="24"/>
        </w:rPr>
        <w:t xml:space="preserve"> brinu o djetetovom psihofizičkom stanju, mentalnom zdravlju, socijalizaciji, provođenju slobodnog vremena te učenju; </w:t>
      </w:r>
      <w:r w:rsidR="009B14C6" w:rsidRPr="00AB17CC">
        <w:rPr>
          <w:rFonts w:cs="Times New Roman"/>
          <w:szCs w:val="24"/>
        </w:rPr>
        <w:t xml:space="preserve">djeci je </w:t>
      </w:r>
      <w:r w:rsidRPr="00AB17CC">
        <w:rPr>
          <w:rFonts w:cs="Times New Roman"/>
          <w:szCs w:val="24"/>
        </w:rPr>
        <w:t>osigurana podrška u izgradnji pozitivne slike o sebi, učenje socijalnih vještina</w:t>
      </w:r>
      <w:r w:rsidR="00A50EBF" w:rsidRPr="00AB17CC">
        <w:rPr>
          <w:rFonts w:cs="Times New Roman"/>
          <w:szCs w:val="24"/>
        </w:rPr>
        <w:t xml:space="preserve"> te</w:t>
      </w:r>
      <w:r w:rsidRPr="00AB17CC">
        <w:rPr>
          <w:rFonts w:cs="Times New Roman"/>
          <w:szCs w:val="24"/>
        </w:rPr>
        <w:t xml:space="preserve"> pomoć u integraciji. Stručni radnici CZSS</w:t>
      </w:r>
      <w:r w:rsidR="00E77043" w:rsidRPr="00AB17CC">
        <w:rPr>
          <w:rFonts w:cs="Times New Roman"/>
          <w:szCs w:val="24"/>
        </w:rPr>
        <w:t>-a</w:t>
      </w:r>
      <w:r w:rsidRPr="00AB17CC">
        <w:rPr>
          <w:rFonts w:cs="Times New Roman"/>
          <w:szCs w:val="24"/>
        </w:rPr>
        <w:t xml:space="preserve"> prate uvjete smještaja i ostvarivanje skrbi o djetetu, osiguravaju sredstva za osnovne životne potrebe djeteta </w:t>
      </w:r>
      <w:r w:rsidR="0068359C">
        <w:rPr>
          <w:rFonts w:cs="Times New Roman"/>
          <w:szCs w:val="24"/>
        </w:rPr>
        <w:t>i</w:t>
      </w:r>
      <w:r w:rsidRPr="00AB17CC">
        <w:rPr>
          <w:rFonts w:cs="Times New Roman"/>
          <w:szCs w:val="24"/>
        </w:rPr>
        <w:t xml:space="preserve"> prate rad posebnih skrbnika.</w:t>
      </w:r>
    </w:p>
    <w:p w:rsidR="00D46164" w:rsidRPr="00AB17CC" w:rsidRDefault="00D46164" w:rsidP="007F249C">
      <w:pPr>
        <w:spacing w:line="360" w:lineRule="auto"/>
        <w:jc w:val="both"/>
        <w:rPr>
          <w:rFonts w:cs="Times New Roman"/>
          <w:b/>
          <w:szCs w:val="24"/>
        </w:rPr>
      </w:pPr>
    </w:p>
    <w:p w:rsidR="00D46164" w:rsidRPr="00710CC7" w:rsidRDefault="00E64649" w:rsidP="007F249C">
      <w:pPr>
        <w:spacing w:line="360" w:lineRule="auto"/>
        <w:jc w:val="both"/>
        <w:rPr>
          <w:rFonts w:cs="Times New Roman"/>
          <w:b/>
          <w:szCs w:val="24"/>
        </w:rPr>
      </w:pPr>
      <w:r w:rsidRPr="00AB17CC">
        <w:rPr>
          <w:rFonts w:cs="Times New Roman"/>
          <w:szCs w:val="24"/>
        </w:rPr>
        <w:t>O</w:t>
      </w:r>
      <w:r w:rsidR="00332CC6" w:rsidRPr="00AB17CC">
        <w:rPr>
          <w:rFonts w:cs="Times New Roman"/>
          <w:szCs w:val="24"/>
        </w:rPr>
        <w:t>bvezno se provodi inicijalni zdravstveni pregled prije smještaja u ustanovu socijalne skrbi ili udomiteljsku obitelj, odnosno Prihvatilište za tražitelje azila</w:t>
      </w:r>
      <w:r w:rsidR="002272A9" w:rsidRPr="00AB17CC">
        <w:rPr>
          <w:rFonts w:cs="Times New Roman"/>
          <w:szCs w:val="24"/>
        </w:rPr>
        <w:t>, a n</w:t>
      </w:r>
      <w:r w:rsidR="00332CC6" w:rsidRPr="00AB17CC">
        <w:rPr>
          <w:rFonts w:cs="Times New Roman"/>
          <w:szCs w:val="24"/>
        </w:rPr>
        <w:t xml:space="preserve">akon smještaja pravo na </w:t>
      </w:r>
      <w:r w:rsidR="00332CC6" w:rsidRPr="00710CC7">
        <w:rPr>
          <w:rFonts w:cs="Times New Roman"/>
          <w:szCs w:val="24"/>
        </w:rPr>
        <w:t xml:space="preserve">zdravstvenu zaštitu ostvaruje </w:t>
      </w:r>
      <w:r w:rsidR="00D46164" w:rsidRPr="00710CC7">
        <w:rPr>
          <w:rFonts w:cs="Times New Roman"/>
          <w:szCs w:val="24"/>
        </w:rPr>
        <w:t xml:space="preserve">se </w:t>
      </w:r>
      <w:r w:rsidR="00332CC6" w:rsidRPr="00710CC7">
        <w:rPr>
          <w:rFonts w:cs="Times New Roman"/>
          <w:szCs w:val="24"/>
        </w:rPr>
        <w:t xml:space="preserve">u istom opsegu kao </w:t>
      </w:r>
      <w:r w:rsidR="001A4E53" w:rsidRPr="00710CC7">
        <w:rPr>
          <w:rFonts w:cs="Times New Roman"/>
          <w:szCs w:val="24"/>
        </w:rPr>
        <w:t xml:space="preserve">i </w:t>
      </w:r>
      <w:r w:rsidR="00332CC6" w:rsidRPr="00710CC7">
        <w:rPr>
          <w:rFonts w:cs="Times New Roman"/>
          <w:szCs w:val="24"/>
        </w:rPr>
        <w:t>osiguran</w:t>
      </w:r>
      <w:r w:rsidR="009B14C6" w:rsidRPr="00710CC7">
        <w:rPr>
          <w:rFonts w:cs="Times New Roman"/>
          <w:szCs w:val="24"/>
        </w:rPr>
        <w:t>oj</w:t>
      </w:r>
      <w:r w:rsidR="00332CC6" w:rsidRPr="00710CC7">
        <w:rPr>
          <w:rFonts w:cs="Times New Roman"/>
          <w:szCs w:val="24"/>
        </w:rPr>
        <w:t xml:space="preserve"> osob</w:t>
      </w:r>
      <w:r w:rsidR="009B14C6" w:rsidRPr="00710CC7">
        <w:rPr>
          <w:rFonts w:cs="Times New Roman"/>
          <w:szCs w:val="24"/>
        </w:rPr>
        <w:t>i</w:t>
      </w:r>
      <w:r w:rsidR="00332CC6" w:rsidRPr="00710CC7">
        <w:rPr>
          <w:rFonts w:cs="Times New Roman"/>
          <w:szCs w:val="24"/>
        </w:rPr>
        <w:t xml:space="preserve"> iz ob</w:t>
      </w:r>
      <w:r w:rsidR="002272A9" w:rsidRPr="00710CC7">
        <w:rPr>
          <w:rFonts w:cs="Times New Roman"/>
          <w:szCs w:val="24"/>
        </w:rPr>
        <w:t>veznog zdravstvenog osiguranja</w:t>
      </w:r>
      <w:r w:rsidR="006751E2" w:rsidRPr="00710CC7">
        <w:rPr>
          <w:rStyle w:val="FootnoteReference"/>
          <w:rFonts w:cs="Times New Roman"/>
          <w:szCs w:val="24"/>
        </w:rPr>
        <w:footnoteReference w:id="184"/>
      </w:r>
      <w:r w:rsidR="00E00DB5" w:rsidRPr="00710CC7">
        <w:rPr>
          <w:rFonts w:cs="Times New Roman"/>
          <w:szCs w:val="24"/>
        </w:rPr>
        <w:t>.</w:t>
      </w:r>
      <w:r w:rsidR="009509D0" w:rsidRPr="00710CC7">
        <w:rPr>
          <w:rFonts w:cs="Times New Roman"/>
          <w:szCs w:val="24"/>
        </w:rPr>
        <w:t xml:space="preserve"> </w:t>
      </w:r>
    </w:p>
    <w:p w:rsidR="00710CC7" w:rsidRPr="00710CC7" w:rsidRDefault="00710CC7" w:rsidP="007F249C">
      <w:pPr>
        <w:spacing w:line="360" w:lineRule="auto"/>
        <w:jc w:val="both"/>
      </w:pPr>
    </w:p>
    <w:p w:rsidR="00710CC7" w:rsidRPr="00710CC7" w:rsidRDefault="00710CC7" w:rsidP="007F249C">
      <w:pPr>
        <w:spacing w:line="360" w:lineRule="auto"/>
        <w:jc w:val="both"/>
        <w:rPr>
          <w:rFonts w:cs="Times New Roman"/>
          <w:b/>
          <w:szCs w:val="24"/>
        </w:rPr>
      </w:pPr>
      <w:r w:rsidRPr="00710CC7">
        <w:lastRenderedPageBreak/>
        <w:t>Ulažu se napori u integraciju kroz obrazovanj</w:t>
      </w:r>
      <w:r>
        <w:t>e</w:t>
      </w:r>
      <w:r w:rsidRPr="00710CC7">
        <w:rPr>
          <w:rStyle w:val="FootnoteReference"/>
        </w:rPr>
        <w:footnoteReference w:id="185"/>
      </w:r>
      <w:r w:rsidRPr="00710CC7">
        <w:t xml:space="preserve">, a </w:t>
      </w:r>
      <w:r w:rsidRPr="00710CC7">
        <w:rPr>
          <w:rFonts w:cs="Times New Roman"/>
          <w:szCs w:val="24"/>
        </w:rPr>
        <w:t xml:space="preserve">RH je uključena i u </w:t>
      </w:r>
      <w:r w:rsidRPr="00710CC7">
        <w:rPr>
          <w:rFonts w:cs="Times New Roman"/>
          <w:i/>
          <w:szCs w:val="24"/>
        </w:rPr>
        <w:t>SIRIUS Mrežu europskih politika o obrazovanju djece i mladih migrantskog podrijetla.</w:t>
      </w:r>
    </w:p>
    <w:p w:rsidR="00F518C4" w:rsidRDefault="00F518C4" w:rsidP="007F249C">
      <w:pPr>
        <w:spacing w:line="360" w:lineRule="auto"/>
        <w:jc w:val="both"/>
        <w:rPr>
          <w:rFonts w:cs="Times New Roman"/>
          <w:szCs w:val="24"/>
        </w:rPr>
      </w:pPr>
    </w:p>
    <w:p w:rsidR="008A1763" w:rsidRPr="00AB17CC" w:rsidRDefault="008A1763" w:rsidP="007F249C">
      <w:pPr>
        <w:spacing w:line="360" w:lineRule="auto"/>
        <w:jc w:val="both"/>
        <w:rPr>
          <w:rFonts w:cs="Times New Roman"/>
          <w:b/>
          <w:szCs w:val="24"/>
        </w:rPr>
      </w:pPr>
    </w:p>
    <w:p w:rsidR="002A2316" w:rsidRPr="00AB17CC" w:rsidRDefault="002A2316" w:rsidP="007F249C">
      <w:pPr>
        <w:spacing w:line="360" w:lineRule="auto"/>
      </w:pPr>
      <w:bookmarkStart w:id="85" w:name="_Toc37057378"/>
      <w:r w:rsidRPr="00AB17CC">
        <w:t>27 (b)</w:t>
      </w:r>
      <w:bookmarkEnd w:id="85"/>
    </w:p>
    <w:p w:rsidR="00EF3AD1" w:rsidRPr="00AB17CC" w:rsidRDefault="003C25E6" w:rsidP="007F249C">
      <w:pPr>
        <w:spacing w:line="360" w:lineRule="auto"/>
        <w:jc w:val="both"/>
        <w:rPr>
          <w:rFonts w:eastAsia="Times New Roman" w:cs="Times New Roman"/>
          <w:b/>
          <w:color w:val="4472C4" w:themeColor="accent1"/>
          <w:szCs w:val="24"/>
        </w:rPr>
      </w:pPr>
      <w:r w:rsidRPr="00AB17CC">
        <w:rPr>
          <w:rFonts w:cs="Times New Roman"/>
          <w:szCs w:val="24"/>
        </w:rPr>
        <w:t>U slučaju saznanja ili sumnje na bilo koju vrstu zlostavljanja i nasilja nad djecom migrantima i  djecom tražiteljima azila u postupanje se uključuju posebno osposobljeni policijski službenici za mladež koji kriminalističkim istraživanjem utvrđuju je li na štetu djeteta počinjeno kazneno djelo ili prekršaj, poduzimaju mjere zaštite djeteta žrtve i utvrđivanja identiteta počinitelja te njegova daljnjeg kaznenog procesuiranja. Djetetu žrtvi i njegovom skrbniku bit će na razumljiv način</w:t>
      </w:r>
      <w:r w:rsidR="0068359C">
        <w:rPr>
          <w:rFonts w:cs="Times New Roman"/>
          <w:szCs w:val="24"/>
        </w:rPr>
        <w:t>,</w:t>
      </w:r>
      <w:r w:rsidRPr="00AB17CC">
        <w:rPr>
          <w:rFonts w:cs="Times New Roman"/>
          <w:szCs w:val="24"/>
        </w:rPr>
        <w:t xml:space="preserve"> usmeno i pismeno</w:t>
      </w:r>
      <w:r w:rsidR="0068359C">
        <w:rPr>
          <w:rFonts w:cs="Times New Roman"/>
          <w:szCs w:val="24"/>
        </w:rPr>
        <w:t>,</w:t>
      </w:r>
      <w:r w:rsidRPr="00AB17CC">
        <w:rPr>
          <w:rFonts w:cs="Times New Roman"/>
          <w:szCs w:val="24"/>
        </w:rPr>
        <w:t xml:space="preserve"> priopćena prava koja kao žrtva kaznenog djela može ostvariti uz upućivanje na Službe za podršku. Uz dijete će tijekom cjelokupnog policijskog postupa</w:t>
      </w:r>
      <w:r w:rsidR="003F561D">
        <w:rPr>
          <w:rFonts w:cs="Times New Roman"/>
          <w:szCs w:val="24"/>
        </w:rPr>
        <w:t>nja biti roditelji ili staratelj</w:t>
      </w:r>
      <w:r w:rsidRPr="00AB17CC">
        <w:rPr>
          <w:rFonts w:cs="Times New Roman"/>
          <w:szCs w:val="24"/>
        </w:rPr>
        <w:t xml:space="preserve">, a ukoliko dijete želi i druga osoba od djetetova povjerenja. </w:t>
      </w:r>
      <w:r w:rsidR="00232D9E" w:rsidRPr="00AB17CC">
        <w:rPr>
          <w:rFonts w:eastAsia="Times New Roman" w:cs="Times New Roman"/>
          <w:szCs w:val="24"/>
        </w:rPr>
        <w:t>P</w:t>
      </w:r>
      <w:r w:rsidR="00EF2CDC">
        <w:rPr>
          <w:rFonts w:eastAsia="Times New Roman" w:cs="Times New Roman"/>
          <w:szCs w:val="24"/>
        </w:rPr>
        <w:t>olicijske uprave</w:t>
      </w:r>
      <w:r w:rsidR="00232D9E" w:rsidRPr="00AB17CC">
        <w:rPr>
          <w:rFonts w:eastAsia="Times New Roman" w:cs="Times New Roman"/>
          <w:szCs w:val="24"/>
        </w:rPr>
        <w:t xml:space="preserve"> upućene su </w:t>
      </w:r>
      <w:r w:rsidR="00EF3AD1" w:rsidRPr="00AB17CC">
        <w:rPr>
          <w:rFonts w:eastAsia="Times New Roman" w:cs="Times New Roman"/>
          <w:szCs w:val="24"/>
        </w:rPr>
        <w:t xml:space="preserve">dosljedno primjenjivati procedure određene </w:t>
      </w:r>
      <w:r w:rsidRPr="00AB17CC">
        <w:rPr>
          <w:rFonts w:eastAsia="Times New Roman" w:cs="Times New Roman"/>
          <w:szCs w:val="24"/>
        </w:rPr>
        <w:t>važećim protokolima</w:t>
      </w:r>
      <w:r w:rsidRPr="00AB17CC">
        <w:rPr>
          <w:rStyle w:val="FootnoteReference"/>
          <w:rFonts w:eastAsia="Times New Roman" w:cs="Times New Roman"/>
          <w:szCs w:val="24"/>
        </w:rPr>
        <w:footnoteReference w:id="186"/>
      </w:r>
      <w:r w:rsidRPr="00AB17CC">
        <w:rPr>
          <w:rFonts w:eastAsia="Times New Roman" w:cs="Times New Roman"/>
          <w:szCs w:val="24"/>
        </w:rPr>
        <w:t>.</w:t>
      </w:r>
    </w:p>
    <w:p w:rsidR="00B46A93" w:rsidRPr="00AB17CC" w:rsidRDefault="00B46A93" w:rsidP="007F249C">
      <w:pPr>
        <w:spacing w:line="360" w:lineRule="auto"/>
        <w:jc w:val="both"/>
        <w:rPr>
          <w:rFonts w:eastAsia="Times New Roman" w:cs="Times New Roman"/>
          <w:b/>
          <w:szCs w:val="24"/>
        </w:rPr>
      </w:pPr>
    </w:p>
    <w:p w:rsidR="002174E9" w:rsidRPr="00AB17CC" w:rsidRDefault="002174E9" w:rsidP="007F249C">
      <w:pPr>
        <w:spacing w:line="360" w:lineRule="auto"/>
      </w:pPr>
      <w:bookmarkStart w:id="86" w:name="_Toc37057379"/>
      <w:r w:rsidRPr="00AB17CC">
        <w:t>27 (c)</w:t>
      </w:r>
      <w:bookmarkEnd w:id="86"/>
    </w:p>
    <w:p w:rsidR="00284A27" w:rsidRPr="00AB17CC" w:rsidRDefault="00E2221B" w:rsidP="007F249C">
      <w:pPr>
        <w:tabs>
          <w:tab w:val="left" w:pos="1171"/>
        </w:tabs>
        <w:spacing w:line="360" w:lineRule="auto"/>
        <w:jc w:val="both"/>
        <w:rPr>
          <w:rFonts w:cs="Times New Roman"/>
          <w:b/>
          <w:szCs w:val="24"/>
        </w:rPr>
      </w:pPr>
      <w:r w:rsidRPr="00AB17CC">
        <w:rPr>
          <w:rFonts w:cs="Times New Roman"/>
          <w:szCs w:val="24"/>
        </w:rPr>
        <w:t>Sukladno Z</w:t>
      </w:r>
      <w:r w:rsidR="006D18C6" w:rsidRPr="00AB17CC">
        <w:rPr>
          <w:rFonts w:cs="Times New Roman"/>
          <w:szCs w:val="24"/>
        </w:rPr>
        <w:t>SS</w:t>
      </w:r>
      <w:r w:rsidR="00DA0518" w:rsidRPr="00AB17CC">
        <w:rPr>
          <w:rFonts w:cs="Times New Roman"/>
          <w:szCs w:val="24"/>
        </w:rPr>
        <w:t>-u</w:t>
      </w:r>
      <w:r w:rsidR="00FB63DB" w:rsidRPr="00AB17CC">
        <w:rPr>
          <w:rFonts w:cs="Times New Roman"/>
          <w:szCs w:val="24"/>
        </w:rPr>
        <w:t>,</w:t>
      </w:r>
      <w:r w:rsidRPr="00AB17CC">
        <w:rPr>
          <w:rFonts w:cs="Times New Roman"/>
          <w:szCs w:val="24"/>
        </w:rPr>
        <w:t xml:space="preserve"> djetetu bez pratnje priznat će se pravo na privremeni smještaj u kriznim situacijama ili usluga organiziranog stanovanja</w:t>
      </w:r>
      <w:r w:rsidR="00E64649" w:rsidRPr="00AB17CC">
        <w:rPr>
          <w:rFonts w:cs="Times New Roman"/>
          <w:szCs w:val="24"/>
        </w:rPr>
        <w:t xml:space="preserve"> te će se d</w:t>
      </w:r>
      <w:r w:rsidRPr="00AB17CC">
        <w:rPr>
          <w:rFonts w:cs="Times New Roman"/>
          <w:szCs w:val="24"/>
        </w:rPr>
        <w:t>ijete bez pratnje smjestit</w:t>
      </w:r>
      <w:r w:rsidR="004F3ABB" w:rsidRPr="00AB17CC">
        <w:rPr>
          <w:rFonts w:cs="Times New Roman"/>
          <w:szCs w:val="24"/>
        </w:rPr>
        <w:t>i</w:t>
      </w:r>
      <w:r w:rsidR="0068359C">
        <w:rPr>
          <w:rFonts w:cs="Times New Roman"/>
          <w:szCs w:val="24"/>
        </w:rPr>
        <w:t xml:space="preserve"> </w:t>
      </w:r>
      <w:r w:rsidR="00E64649" w:rsidRPr="00AB17CC">
        <w:rPr>
          <w:rFonts w:cs="Times New Roman"/>
          <w:szCs w:val="24"/>
        </w:rPr>
        <w:t>u najbliži dom socijalne skrbi</w:t>
      </w:r>
      <w:r w:rsidRPr="00AB17CC">
        <w:rPr>
          <w:rFonts w:cs="Times New Roman"/>
          <w:szCs w:val="24"/>
        </w:rPr>
        <w:t xml:space="preserve">, i to: a) dijete do 14 godina u dom za djecu bez odgovarajuće roditeljske skrbi; b) dijete iznad 14 godina u dom za odgoj djece i mladeži. Dijete starije od 16 može se smjestiti u </w:t>
      </w:r>
      <w:r w:rsidR="00D747D1" w:rsidRPr="00AB17CC">
        <w:rPr>
          <w:rFonts w:cs="Times New Roman"/>
          <w:szCs w:val="24"/>
        </w:rPr>
        <w:t>PCS</w:t>
      </w:r>
      <w:r w:rsidRPr="00AB17CC">
        <w:rPr>
          <w:rFonts w:cs="Times New Roman"/>
          <w:szCs w:val="24"/>
        </w:rPr>
        <w:t xml:space="preserve"> u slučajevima propisanim </w:t>
      </w:r>
      <w:r w:rsidR="00E75D34" w:rsidRPr="00AB17CC">
        <w:rPr>
          <w:rFonts w:cs="Times New Roman"/>
          <w:szCs w:val="24"/>
        </w:rPr>
        <w:t>ZOS-om</w:t>
      </w:r>
      <w:r w:rsidRPr="00AB17CC">
        <w:rPr>
          <w:rFonts w:cs="Times New Roman"/>
          <w:szCs w:val="24"/>
        </w:rPr>
        <w:t xml:space="preserve">, ako je stručni radnik </w:t>
      </w:r>
      <w:r w:rsidR="00E64649" w:rsidRPr="00AB17CC">
        <w:rPr>
          <w:rFonts w:cs="Times New Roman"/>
          <w:szCs w:val="24"/>
        </w:rPr>
        <w:t>CZSS</w:t>
      </w:r>
      <w:r w:rsidR="006174D0" w:rsidRPr="00AB17CC">
        <w:rPr>
          <w:rFonts w:cs="Times New Roman"/>
          <w:szCs w:val="24"/>
        </w:rPr>
        <w:t>-a</w:t>
      </w:r>
      <w:r w:rsidRPr="00AB17CC">
        <w:rPr>
          <w:rFonts w:cs="Times New Roman"/>
          <w:szCs w:val="24"/>
        </w:rPr>
        <w:t xml:space="preserve"> procijenio da je to u najboljem interesu djeteta i da su uvjeti smještaja primjereni djetetovoj dobi. </w:t>
      </w:r>
    </w:p>
    <w:p w:rsidR="004B0BC8" w:rsidRPr="00AB17CC" w:rsidRDefault="004B0BC8" w:rsidP="007F249C">
      <w:pPr>
        <w:tabs>
          <w:tab w:val="left" w:pos="1171"/>
        </w:tabs>
        <w:spacing w:line="360" w:lineRule="auto"/>
        <w:jc w:val="both"/>
        <w:rPr>
          <w:rFonts w:cs="Times New Roman"/>
          <w:b/>
          <w:szCs w:val="24"/>
        </w:rPr>
      </w:pPr>
    </w:p>
    <w:p w:rsidR="00E2221B" w:rsidRPr="00AB17CC" w:rsidRDefault="00E2221B" w:rsidP="007F249C">
      <w:pPr>
        <w:tabs>
          <w:tab w:val="left" w:pos="1171"/>
        </w:tabs>
        <w:spacing w:line="360" w:lineRule="auto"/>
        <w:jc w:val="both"/>
        <w:rPr>
          <w:rFonts w:cs="Times New Roman"/>
          <w:b/>
          <w:szCs w:val="24"/>
        </w:rPr>
      </w:pPr>
      <w:r w:rsidRPr="00AB17CC">
        <w:rPr>
          <w:rFonts w:cs="Times New Roman"/>
          <w:szCs w:val="24"/>
        </w:rPr>
        <w:t xml:space="preserve">Zakon o </w:t>
      </w:r>
      <w:proofErr w:type="spellStart"/>
      <w:r w:rsidRPr="00AB17CC">
        <w:rPr>
          <w:rFonts w:cs="Times New Roman"/>
          <w:szCs w:val="24"/>
        </w:rPr>
        <w:t>udomiteljstvu</w:t>
      </w:r>
      <w:proofErr w:type="spellEnd"/>
      <w:r w:rsidR="00805274" w:rsidRPr="00AB17CC">
        <w:rPr>
          <w:rStyle w:val="FootnoteReference"/>
          <w:rFonts w:cs="Times New Roman"/>
          <w:szCs w:val="24"/>
        </w:rPr>
        <w:footnoteReference w:id="187"/>
      </w:r>
      <w:r w:rsidR="00CF6C92">
        <w:rPr>
          <w:rFonts w:cs="Times New Roman"/>
          <w:szCs w:val="24"/>
        </w:rPr>
        <w:t xml:space="preserve"> </w:t>
      </w:r>
      <w:r w:rsidR="00E44F91" w:rsidRPr="00AB17CC">
        <w:rPr>
          <w:rFonts w:cs="Times New Roman"/>
          <w:szCs w:val="24"/>
        </w:rPr>
        <w:t>propisuje</w:t>
      </w:r>
      <w:r w:rsidRPr="00AB17CC">
        <w:rPr>
          <w:rFonts w:cs="Times New Roman"/>
          <w:szCs w:val="24"/>
        </w:rPr>
        <w:t xml:space="preserve"> mogućnost smještaja djeteta bez pratnje u udomiteljsku obitelj. U sklopu aktivnosti UNICEF-a i MDOMSP</w:t>
      </w:r>
      <w:r w:rsidR="00997F9D" w:rsidRPr="00AB17CC">
        <w:rPr>
          <w:rFonts w:cs="Times New Roman"/>
          <w:szCs w:val="24"/>
        </w:rPr>
        <w:t>-a</w:t>
      </w:r>
      <w:r w:rsidRPr="00AB17CC">
        <w:rPr>
          <w:rFonts w:cs="Times New Roman"/>
          <w:szCs w:val="24"/>
        </w:rPr>
        <w:t xml:space="preserve"> planira se širenje </w:t>
      </w:r>
      <w:proofErr w:type="spellStart"/>
      <w:r w:rsidRPr="00AB17CC">
        <w:rPr>
          <w:rFonts w:cs="Times New Roman"/>
          <w:szCs w:val="24"/>
        </w:rPr>
        <w:t>udomiteljstva</w:t>
      </w:r>
      <w:proofErr w:type="spellEnd"/>
      <w:r w:rsidRPr="00AB17CC">
        <w:rPr>
          <w:rFonts w:cs="Times New Roman"/>
          <w:szCs w:val="24"/>
        </w:rPr>
        <w:t xml:space="preserve"> za djecu bez pratnje, </w:t>
      </w:r>
      <w:r w:rsidR="00C518C9" w:rsidRPr="00AB17CC">
        <w:rPr>
          <w:rFonts w:cs="Times New Roman"/>
          <w:szCs w:val="24"/>
        </w:rPr>
        <w:t>te</w:t>
      </w:r>
      <w:r w:rsidRPr="00AB17CC">
        <w:rPr>
          <w:rFonts w:cs="Times New Roman"/>
          <w:szCs w:val="24"/>
        </w:rPr>
        <w:t xml:space="preserve"> podrška i pomoć udomiteljima i djeci.</w:t>
      </w:r>
    </w:p>
    <w:p w:rsidR="008D6F62" w:rsidRPr="00AB17CC" w:rsidRDefault="008D6F62" w:rsidP="007F249C">
      <w:pPr>
        <w:spacing w:line="360" w:lineRule="auto"/>
        <w:rPr>
          <w:rFonts w:eastAsia="Times New Roman" w:cs="Times New Roman"/>
          <w:b/>
          <w:szCs w:val="24"/>
        </w:rPr>
      </w:pPr>
    </w:p>
    <w:p w:rsidR="007C5C06" w:rsidRPr="00AB17CC" w:rsidRDefault="007C5C06" w:rsidP="007F249C">
      <w:pPr>
        <w:spacing w:line="360" w:lineRule="auto"/>
        <w:rPr>
          <w:rFonts w:eastAsia="Times New Roman" w:cs="Times New Roman"/>
          <w:b/>
          <w:szCs w:val="24"/>
        </w:rPr>
      </w:pPr>
    </w:p>
    <w:p w:rsidR="00C10D45" w:rsidRPr="00AB17CC" w:rsidRDefault="003612CB" w:rsidP="007F249C">
      <w:pPr>
        <w:pStyle w:val="Heading2"/>
        <w:spacing w:before="0" w:line="360" w:lineRule="auto"/>
        <w:rPr>
          <w:rFonts w:ascii="Times New Roman" w:hAnsi="Times New Roman"/>
          <w:b/>
          <w:sz w:val="24"/>
          <w:szCs w:val="24"/>
        </w:rPr>
      </w:pPr>
      <w:bookmarkStart w:id="87" w:name="_Toc37057380"/>
      <w:bookmarkStart w:id="88" w:name="_Toc38873247"/>
      <w:r w:rsidRPr="00AB17CC">
        <w:rPr>
          <w:rFonts w:ascii="Times New Roman" w:hAnsi="Times New Roman"/>
          <w:sz w:val="24"/>
          <w:szCs w:val="24"/>
        </w:rPr>
        <w:lastRenderedPageBreak/>
        <w:t>28</w:t>
      </w:r>
      <w:r w:rsidR="00B9195D" w:rsidRPr="00AB17CC">
        <w:rPr>
          <w:rFonts w:ascii="Times New Roman" w:hAnsi="Times New Roman"/>
          <w:sz w:val="24"/>
          <w:szCs w:val="24"/>
        </w:rPr>
        <w:t>.</w:t>
      </w:r>
      <w:bookmarkEnd w:id="87"/>
      <w:r w:rsidR="00B059D6" w:rsidRPr="00AB17CC">
        <w:rPr>
          <w:rFonts w:ascii="Times New Roman" w:hAnsi="Times New Roman"/>
          <w:sz w:val="24"/>
          <w:szCs w:val="24"/>
        </w:rPr>
        <w:t xml:space="preserve"> Prodaja, trgovanje ljudima i otmica</w:t>
      </w:r>
      <w:bookmarkEnd w:id="88"/>
    </w:p>
    <w:p w:rsidR="000A5BB7" w:rsidRPr="00AB17CC" w:rsidRDefault="000A5BB7" w:rsidP="007F249C">
      <w:pPr>
        <w:spacing w:line="360" w:lineRule="auto"/>
        <w:jc w:val="both"/>
        <w:rPr>
          <w:rFonts w:cs="Times New Roman"/>
          <w:b/>
          <w:szCs w:val="24"/>
        </w:rPr>
      </w:pPr>
      <w:r w:rsidRPr="00AB17CC">
        <w:rPr>
          <w:rFonts w:eastAsia="Times New Roman" w:cs="Times New Roman"/>
          <w:i/>
          <w:iCs/>
          <w:szCs w:val="24"/>
        </w:rPr>
        <w:t>Nacionalni odbor za suzbijanje trgovanja ljudima</w:t>
      </w:r>
      <w:r w:rsidRPr="00AB17CC">
        <w:rPr>
          <w:rFonts w:eastAsia="Times New Roman" w:cs="Times New Roman"/>
          <w:iCs/>
          <w:szCs w:val="24"/>
        </w:rPr>
        <w:t xml:space="preserve"> donosi programe, planove i smjernice na području suzbijanja trgovanja ljudima te predlaže </w:t>
      </w:r>
      <w:r w:rsidR="003C25E6" w:rsidRPr="00AB17CC">
        <w:rPr>
          <w:rFonts w:eastAsia="Times New Roman" w:cs="Times New Roman"/>
          <w:iCs/>
          <w:szCs w:val="24"/>
        </w:rPr>
        <w:t xml:space="preserve">mjere za </w:t>
      </w:r>
      <w:r w:rsidR="0068359C">
        <w:rPr>
          <w:rFonts w:eastAsia="Times New Roman" w:cs="Times New Roman"/>
          <w:iCs/>
          <w:szCs w:val="24"/>
        </w:rPr>
        <w:t xml:space="preserve">njihovo </w:t>
      </w:r>
      <w:r w:rsidR="003C25E6" w:rsidRPr="00AB17CC">
        <w:rPr>
          <w:rFonts w:eastAsia="Times New Roman" w:cs="Times New Roman"/>
          <w:iCs/>
          <w:szCs w:val="24"/>
        </w:rPr>
        <w:t>unaprjeđenje.</w:t>
      </w:r>
      <w:r w:rsidR="0068359C">
        <w:rPr>
          <w:rFonts w:eastAsia="Times New Roman" w:cs="Times New Roman"/>
          <w:iCs/>
          <w:szCs w:val="24"/>
        </w:rPr>
        <w:t xml:space="preserve"> </w:t>
      </w:r>
      <w:r w:rsidRPr="00AB17CC">
        <w:rPr>
          <w:rFonts w:cs="Times New Roman"/>
          <w:i/>
          <w:szCs w:val="24"/>
        </w:rPr>
        <w:t>Nacionalni koordinator</w:t>
      </w:r>
      <w:r w:rsidRPr="00AB17CC">
        <w:rPr>
          <w:rFonts w:cs="Times New Roman"/>
          <w:szCs w:val="24"/>
        </w:rPr>
        <w:t xml:space="preserve"> zadužen za vođenje </w:t>
      </w:r>
      <w:r w:rsidRPr="00AB17CC">
        <w:rPr>
          <w:rFonts w:eastAsia="Times New Roman" w:cs="Times New Roman"/>
          <w:i/>
          <w:iCs/>
          <w:szCs w:val="24"/>
        </w:rPr>
        <w:t>Operativn</w:t>
      </w:r>
      <w:r w:rsidR="00C452B5" w:rsidRPr="00AB17CC">
        <w:rPr>
          <w:rFonts w:eastAsia="Times New Roman" w:cs="Times New Roman"/>
          <w:i/>
          <w:iCs/>
          <w:szCs w:val="24"/>
        </w:rPr>
        <w:t>og</w:t>
      </w:r>
      <w:r w:rsidR="0068359C">
        <w:rPr>
          <w:rFonts w:eastAsia="Times New Roman" w:cs="Times New Roman"/>
          <w:i/>
          <w:iCs/>
          <w:szCs w:val="24"/>
        </w:rPr>
        <w:t xml:space="preserve"> </w:t>
      </w:r>
      <w:r w:rsidRPr="00AB17CC">
        <w:rPr>
          <w:rFonts w:cs="Times New Roman"/>
          <w:i/>
          <w:szCs w:val="24"/>
        </w:rPr>
        <w:t>tima</w:t>
      </w:r>
      <w:r w:rsidRPr="00AB17CC">
        <w:rPr>
          <w:rFonts w:cs="Times New Roman"/>
          <w:szCs w:val="24"/>
        </w:rPr>
        <w:t xml:space="preserve"> navedenog Odbora član je mreže nacionalnih izvjestitelja i ekvivalentnih mehanizama EU</w:t>
      </w:r>
      <w:r w:rsidR="00153769" w:rsidRPr="00AB17CC">
        <w:rPr>
          <w:rStyle w:val="FootnoteReference"/>
          <w:rFonts w:cs="Times New Roman"/>
          <w:szCs w:val="24"/>
        </w:rPr>
        <w:footnoteReference w:id="188"/>
      </w:r>
      <w:r w:rsidR="00CF6C92">
        <w:rPr>
          <w:rFonts w:cs="Times New Roman"/>
          <w:szCs w:val="24"/>
        </w:rPr>
        <w:t xml:space="preserve"> </w:t>
      </w:r>
      <w:r w:rsidRPr="00AB17CC">
        <w:rPr>
          <w:rFonts w:cs="Times New Roman"/>
          <w:szCs w:val="24"/>
        </w:rPr>
        <w:t xml:space="preserve">koja se nadovezuje na </w:t>
      </w:r>
      <w:r w:rsidRPr="00AB17CC">
        <w:rPr>
          <w:rFonts w:cs="Times New Roman"/>
          <w:i/>
          <w:szCs w:val="24"/>
        </w:rPr>
        <w:t>Direktivu 2011/36/EU</w:t>
      </w:r>
      <w:r w:rsidRPr="00AB17CC">
        <w:rPr>
          <w:rFonts w:cs="Times New Roman"/>
          <w:szCs w:val="24"/>
        </w:rPr>
        <w:t xml:space="preserve">. Također, RH je dio neformalne mreže nacionalnih koordinatora Jugoistočne Europe. </w:t>
      </w:r>
    </w:p>
    <w:p w:rsidR="000A5BB7" w:rsidRPr="00AB17CC" w:rsidRDefault="000A5BB7" w:rsidP="007F249C">
      <w:pPr>
        <w:spacing w:line="360" w:lineRule="auto"/>
        <w:jc w:val="both"/>
        <w:rPr>
          <w:rFonts w:cs="Times New Roman"/>
          <w:b/>
          <w:szCs w:val="24"/>
        </w:rPr>
      </w:pPr>
    </w:p>
    <w:p w:rsidR="00414E64" w:rsidRPr="00AB17CC" w:rsidRDefault="00C14A69" w:rsidP="007F249C">
      <w:pPr>
        <w:spacing w:line="360" w:lineRule="auto"/>
        <w:jc w:val="both"/>
        <w:rPr>
          <w:rFonts w:cs="Times New Roman"/>
          <w:b/>
          <w:szCs w:val="24"/>
        </w:rPr>
      </w:pPr>
      <w:r w:rsidRPr="00AB17CC">
        <w:rPr>
          <w:rFonts w:cs="Times New Roman"/>
          <w:szCs w:val="24"/>
        </w:rPr>
        <w:t xml:space="preserve">Usvojeni su </w:t>
      </w:r>
      <w:r w:rsidR="003F3EE4" w:rsidRPr="00AB17CC">
        <w:rPr>
          <w:rFonts w:cs="Times New Roman"/>
          <w:szCs w:val="24"/>
        </w:rPr>
        <w:t xml:space="preserve">Nacionalni plan za suzbijanje trgovanja ljudima </w:t>
      </w:r>
      <w:r w:rsidRPr="00AB17CC">
        <w:rPr>
          <w:rFonts w:cs="Times New Roman"/>
          <w:szCs w:val="24"/>
        </w:rPr>
        <w:t>2018.</w:t>
      </w:r>
      <w:r w:rsidR="00AB759E" w:rsidRPr="00AB17CC">
        <w:rPr>
          <w:rFonts w:cs="Times New Roman"/>
          <w:szCs w:val="24"/>
        </w:rPr>
        <w:t>/</w:t>
      </w:r>
      <w:r w:rsidR="00E00DB5" w:rsidRPr="00AB17CC">
        <w:rPr>
          <w:rFonts w:cs="Times New Roman"/>
          <w:szCs w:val="24"/>
        </w:rPr>
        <w:t>20</w:t>
      </w:r>
      <w:r w:rsidRPr="00AB17CC">
        <w:rPr>
          <w:rFonts w:cs="Times New Roman"/>
          <w:szCs w:val="24"/>
        </w:rPr>
        <w:t>21.,</w:t>
      </w:r>
      <w:r w:rsidR="00F449A4" w:rsidRPr="00AB17CC">
        <w:rPr>
          <w:rFonts w:cs="Times New Roman"/>
          <w:szCs w:val="24"/>
          <w:lang w:eastAsia="ar-SA"/>
        </w:rPr>
        <w:t xml:space="preserve"> kojim je posebna pozornost posvećena daljnjem jačanju suradnje u kaznenim postupcima u slučajevima trgovanja ljudima između </w:t>
      </w:r>
      <w:r w:rsidR="00D747D1" w:rsidRPr="00AB17CC">
        <w:rPr>
          <w:rFonts w:cs="Times New Roman"/>
          <w:szCs w:val="24"/>
          <w:lang w:eastAsia="ar-SA"/>
        </w:rPr>
        <w:t>DORH</w:t>
      </w:r>
      <w:r w:rsidR="00450ED5" w:rsidRPr="00AB17CC">
        <w:rPr>
          <w:rFonts w:cs="Times New Roman"/>
          <w:szCs w:val="24"/>
          <w:lang w:eastAsia="ar-SA"/>
        </w:rPr>
        <w:t>-a</w:t>
      </w:r>
      <w:r w:rsidR="00F449A4" w:rsidRPr="00AB17CC">
        <w:rPr>
          <w:rFonts w:cs="Times New Roman"/>
          <w:szCs w:val="24"/>
          <w:lang w:eastAsia="ar-SA"/>
        </w:rPr>
        <w:t xml:space="preserve"> i MUP-a, unaprjeđivanju metoda identifikacije žrtava trgovanja ljudima te osiguravanju najboljeg interesa žrtava trgovanja ljudima</w:t>
      </w:r>
      <w:r w:rsidR="00F449A4" w:rsidRPr="00AB17CC">
        <w:rPr>
          <w:rFonts w:cs="Times New Roman"/>
          <w:szCs w:val="24"/>
        </w:rPr>
        <w:t xml:space="preserve">. Doneseni su i </w:t>
      </w:r>
      <w:r w:rsidR="006C241A" w:rsidRPr="00AB17CC">
        <w:rPr>
          <w:rFonts w:cs="Times New Roman"/>
          <w:szCs w:val="24"/>
        </w:rPr>
        <w:t>Protokol za identifikaciju, pomoć i z</w:t>
      </w:r>
      <w:r w:rsidR="000402F5" w:rsidRPr="00AB17CC">
        <w:rPr>
          <w:rFonts w:cs="Times New Roman"/>
          <w:szCs w:val="24"/>
        </w:rPr>
        <w:t>aštitu žrtava trgovanja ljudima</w:t>
      </w:r>
      <w:r w:rsidR="005274FD" w:rsidRPr="00AB17CC">
        <w:rPr>
          <w:rFonts w:cs="Times New Roman"/>
          <w:szCs w:val="24"/>
        </w:rPr>
        <w:t>,</w:t>
      </w:r>
      <w:r w:rsidR="0068359C">
        <w:rPr>
          <w:rFonts w:cs="Times New Roman"/>
          <w:szCs w:val="24"/>
        </w:rPr>
        <w:t xml:space="preserve"> </w:t>
      </w:r>
      <w:r w:rsidR="00CA0AB9" w:rsidRPr="00AB17CC">
        <w:rPr>
          <w:rFonts w:cs="Times New Roman"/>
          <w:szCs w:val="24"/>
        </w:rPr>
        <w:t>Protokol o postupanju pri dobrovoljnom i sigurnom pov</w:t>
      </w:r>
      <w:r w:rsidRPr="00AB17CC">
        <w:rPr>
          <w:rFonts w:cs="Times New Roman"/>
          <w:szCs w:val="24"/>
        </w:rPr>
        <w:t>ratku žrtava trgovanja ljudima</w:t>
      </w:r>
      <w:r w:rsidR="005274FD" w:rsidRPr="00AB17CC">
        <w:rPr>
          <w:rFonts w:cs="Times New Roman"/>
          <w:szCs w:val="24"/>
        </w:rPr>
        <w:t xml:space="preserve"> i Standardne operativne procedure MDOMSP-a</w:t>
      </w:r>
      <w:r w:rsidR="00F228B5" w:rsidRPr="00AB17CC">
        <w:rPr>
          <w:rStyle w:val="FootnoteReference"/>
          <w:rFonts w:cs="Times New Roman"/>
          <w:szCs w:val="24"/>
        </w:rPr>
        <w:footnoteReference w:id="189"/>
      </w:r>
      <w:r w:rsidR="005274FD" w:rsidRPr="00AB17CC">
        <w:rPr>
          <w:rFonts w:cs="Times New Roman"/>
          <w:szCs w:val="24"/>
        </w:rPr>
        <w:t>.</w:t>
      </w:r>
    </w:p>
    <w:p w:rsidR="006F6925" w:rsidRPr="00AB17CC" w:rsidRDefault="006F6925" w:rsidP="007F249C">
      <w:pPr>
        <w:spacing w:line="360" w:lineRule="auto"/>
        <w:jc w:val="both"/>
        <w:rPr>
          <w:rFonts w:cs="Times New Roman"/>
          <w:szCs w:val="24"/>
        </w:rPr>
      </w:pPr>
    </w:p>
    <w:p w:rsidR="0006422E" w:rsidRPr="00AB17CC" w:rsidRDefault="0006422E" w:rsidP="007F249C">
      <w:pPr>
        <w:spacing w:line="360" w:lineRule="auto"/>
        <w:jc w:val="both"/>
        <w:rPr>
          <w:rFonts w:cs="Times New Roman"/>
          <w:b/>
          <w:szCs w:val="24"/>
        </w:rPr>
      </w:pPr>
      <w:r w:rsidRPr="00AB17CC">
        <w:rPr>
          <w:rFonts w:cs="Times New Roman"/>
          <w:szCs w:val="24"/>
        </w:rPr>
        <w:t>K</w:t>
      </w:r>
      <w:r w:rsidR="007C6403" w:rsidRPr="00AB17CC">
        <w:rPr>
          <w:rFonts w:cs="Times New Roman"/>
          <w:szCs w:val="24"/>
        </w:rPr>
        <w:t>Z</w:t>
      </w:r>
      <w:r w:rsidR="0068359C">
        <w:rPr>
          <w:rFonts w:cs="Times New Roman"/>
          <w:szCs w:val="24"/>
        </w:rPr>
        <w:t xml:space="preserve"> </w:t>
      </w:r>
      <w:r w:rsidRPr="00AB17CC">
        <w:rPr>
          <w:rFonts w:cs="Times New Roman"/>
          <w:szCs w:val="24"/>
        </w:rPr>
        <w:t xml:space="preserve">kroz </w:t>
      </w:r>
      <w:r w:rsidR="002C2BF8" w:rsidRPr="00AB17CC">
        <w:rPr>
          <w:rFonts w:cs="Times New Roman"/>
          <w:szCs w:val="24"/>
        </w:rPr>
        <w:t>čl.1</w:t>
      </w:r>
      <w:r w:rsidRPr="00AB17CC">
        <w:rPr>
          <w:rFonts w:cs="Times New Roman"/>
          <w:szCs w:val="24"/>
        </w:rPr>
        <w:t>06. st</w:t>
      </w:r>
      <w:r w:rsidR="00F449A4" w:rsidRPr="00AB17CC">
        <w:rPr>
          <w:rFonts w:cs="Times New Roman"/>
          <w:szCs w:val="24"/>
        </w:rPr>
        <w:t xml:space="preserve">. </w:t>
      </w:r>
      <w:r w:rsidRPr="00AB17CC">
        <w:rPr>
          <w:rFonts w:cs="Times New Roman"/>
          <w:szCs w:val="24"/>
        </w:rPr>
        <w:t>2. inkriminira trgovanje djecom, dok kroz st</w:t>
      </w:r>
      <w:r w:rsidR="00F449A4" w:rsidRPr="00AB17CC">
        <w:rPr>
          <w:rFonts w:cs="Times New Roman"/>
          <w:szCs w:val="24"/>
        </w:rPr>
        <w:t>.</w:t>
      </w:r>
      <w:r w:rsidRPr="00AB17CC">
        <w:rPr>
          <w:rFonts w:cs="Times New Roman"/>
          <w:szCs w:val="24"/>
        </w:rPr>
        <w:t xml:space="preserve"> 3. sankcionira kao kvalificirani oblik počinjenja trgovanj</w:t>
      </w:r>
      <w:r w:rsidR="00435782" w:rsidRPr="00AB17CC">
        <w:rPr>
          <w:rFonts w:cs="Times New Roman"/>
          <w:szCs w:val="24"/>
        </w:rPr>
        <w:t>a</w:t>
      </w:r>
      <w:r w:rsidRPr="00AB17CC">
        <w:rPr>
          <w:rFonts w:cs="Times New Roman"/>
          <w:szCs w:val="24"/>
        </w:rPr>
        <w:t xml:space="preserve"> djecom uz primjenu sile. </w:t>
      </w:r>
    </w:p>
    <w:p w:rsidR="006F6925" w:rsidRPr="00AB17CC" w:rsidRDefault="006F6925" w:rsidP="007F249C">
      <w:pPr>
        <w:spacing w:line="360" w:lineRule="auto"/>
        <w:jc w:val="both"/>
        <w:rPr>
          <w:rFonts w:cs="Times New Roman"/>
          <w:szCs w:val="24"/>
        </w:rPr>
      </w:pPr>
    </w:p>
    <w:p w:rsidR="000A5BB7" w:rsidRPr="00AB17CC" w:rsidRDefault="00EF3AD1" w:rsidP="007F249C">
      <w:pPr>
        <w:spacing w:line="360" w:lineRule="auto"/>
        <w:jc w:val="both"/>
        <w:textAlignment w:val="baseline"/>
        <w:rPr>
          <w:rFonts w:eastAsia="Times New Roman" w:cs="Times New Roman"/>
          <w:b/>
          <w:szCs w:val="24"/>
        </w:rPr>
      </w:pPr>
      <w:r w:rsidRPr="00AB17CC">
        <w:rPr>
          <w:rFonts w:eastAsia="Times New Roman" w:cs="Times New Roman"/>
          <w:szCs w:val="24"/>
        </w:rPr>
        <w:t xml:space="preserve">U svim </w:t>
      </w:r>
      <w:r w:rsidR="003F004C">
        <w:rPr>
          <w:rFonts w:eastAsia="Times New Roman" w:cs="Times New Roman"/>
          <w:szCs w:val="24"/>
        </w:rPr>
        <w:t>policijskim upravama</w:t>
      </w:r>
      <w:r w:rsidRPr="00AB17CC">
        <w:rPr>
          <w:rFonts w:eastAsia="Times New Roman" w:cs="Times New Roman"/>
          <w:szCs w:val="24"/>
        </w:rPr>
        <w:t xml:space="preserve"> i regionalnim </w:t>
      </w:r>
      <w:r w:rsidRPr="00AB17CC">
        <w:rPr>
          <w:rFonts w:eastAsia="Times New Roman" w:cs="Times New Roman"/>
          <w:i/>
          <w:szCs w:val="24"/>
        </w:rPr>
        <w:t>Službama za suzbijanje korupcije i organiziranog kriminaliteta</w:t>
      </w:r>
      <w:r w:rsidRPr="00AB17CC">
        <w:rPr>
          <w:rFonts w:eastAsia="Times New Roman" w:cs="Times New Roman"/>
          <w:szCs w:val="24"/>
        </w:rPr>
        <w:t xml:space="preserve"> određeni su policijski službenici</w:t>
      </w:r>
      <w:r w:rsidR="005274FD" w:rsidRPr="00AB17CC">
        <w:rPr>
          <w:rFonts w:eastAsia="Times New Roman" w:cs="Times New Roman"/>
          <w:szCs w:val="24"/>
        </w:rPr>
        <w:t xml:space="preserve"> koji</w:t>
      </w:r>
      <w:r w:rsidRPr="00AB17CC">
        <w:rPr>
          <w:rFonts w:eastAsia="Times New Roman" w:cs="Times New Roman"/>
          <w:szCs w:val="24"/>
        </w:rPr>
        <w:t xml:space="preserve"> neposredno sudjeluju u identifikaciji žrtava i otkrivanju počinitelja</w:t>
      </w:r>
      <w:r w:rsidR="005274FD" w:rsidRPr="00AB17CC">
        <w:rPr>
          <w:rFonts w:eastAsia="Times New Roman" w:cs="Times New Roman"/>
          <w:szCs w:val="24"/>
        </w:rPr>
        <w:t>, a kada</w:t>
      </w:r>
      <w:r w:rsidRPr="00AB17CC">
        <w:rPr>
          <w:rFonts w:eastAsia="Times New Roman" w:cs="Times New Roman"/>
          <w:szCs w:val="24"/>
        </w:rPr>
        <w:t xml:space="preserve"> je žrtva </w:t>
      </w:r>
      <w:r w:rsidR="005274FD" w:rsidRPr="00AB17CC">
        <w:rPr>
          <w:rFonts w:eastAsia="Times New Roman" w:cs="Times New Roman"/>
          <w:szCs w:val="24"/>
        </w:rPr>
        <w:t>dijete</w:t>
      </w:r>
      <w:r w:rsidRPr="00AB17CC">
        <w:rPr>
          <w:rFonts w:eastAsia="Times New Roman" w:cs="Times New Roman"/>
          <w:szCs w:val="24"/>
        </w:rPr>
        <w:t xml:space="preserve"> angažiraju se </w:t>
      </w:r>
      <w:r w:rsidR="0035456E" w:rsidRPr="00AB17CC">
        <w:rPr>
          <w:rFonts w:eastAsia="Times New Roman" w:cs="Times New Roman"/>
          <w:szCs w:val="24"/>
        </w:rPr>
        <w:t xml:space="preserve">i </w:t>
      </w:r>
      <w:r w:rsidRPr="00AB17CC">
        <w:rPr>
          <w:rFonts w:eastAsia="Times New Roman" w:cs="Times New Roman"/>
          <w:szCs w:val="24"/>
        </w:rPr>
        <w:t xml:space="preserve">policijski službenici </w:t>
      </w:r>
      <w:r w:rsidR="00D46164" w:rsidRPr="00AB17CC">
        <w:rPr>
          <w:rFonts w:eastAsia="Times New Roman" w:cs="Times New Roman"/>
          <w:szCs w:val="24"/>
        </w:rPr>
        <w:t>i istražitelji za mlade</w:t>
      </w:r>
      <w:r w:rsidRPr="00AB17CC">
        <w:rPr>
          <w:rFonts w:eastAsia="Times New Roman" w:cs="Times New Roman"/>
          <w:szCs w:val="24"/>
        </w:rPr>
        <w:t xml:space="preserve">ž. </w:t>
      </w:r>
      <w:r w:rsidR="0035456E" w:rsidRPr="00AB17CC">
        <w:rPr>
          <w:rFonts w:eastAsia="Times New Roman" w:cs="Times New Roman"/>
          <w:szCs w:val="24"/>
        </w:rPr>
        <w:t xml:space="preserve">Djeca uživaju posebnu zaštitu kroz zajamčena dodatna prava </w:t>
      </w:r>
      <w:r w:rsidR="000A5BB7" w:rsidRPr="00AB17CC">
        <w:rPr>
          <w:rFonts w:eastAsia="Times New Roman" w:cs="Times New Roman"/>
          <w:szCs w:val="24"/>
        </w:rPr>
        <w:t>poput opunomoćenika na teret proračunskih sredstava, audio-video ispitivanj</w:t>
      </w:r>
      <w:r w:rsidR="003B1D59" w:rsidRPr="00AB17CC">
        <w:rPr>
          <w:rFonts w:eastAsia="Times New Roman" w:cs="Times New Roman"/>
          <w:szCs w:val="24"/>
        </w:rPr>
        <w:t>a</w:t>
      </w:r>
      <w:r w:rsidR="000A5BB7" w:rsidRPr="00AB17CC">
        <w:rPr>
          <w:rFonts w:eastAsia="Times New Roman" w:cs="Times New Roman"/>
          <w:szCs w:val="24"/>
        </w:rPr>
        <w:t xml:space="preserve"> od strane službenika istog spola,</w:t>
      </w:r>
      <w:r w:rsidR="003B1D59" w:rsidRPr="00AB17CC">
        <w:rPr>
          <w:rFonts w:eastAsia="Times New Roman" w:cs="Times New Roman"/>
          <w:szCs w:val="24"/>
        </w:rPr>
        <w:t xml:space="preserve"> te</w:t>
      </w:r>
      <w:r w:rsidR="000A5BB7" w:rsidRPr="00AB17CC">
        <w:rPr>
          <w:rFonts w:eastAsia="Times New Roman" w:cs="Times New Roman"/>
          <w:szCs w:val="24"/>
        </w:rPr>
        <w:t xml:space="preserve"> davanj</w:t>
      </w:r>
      <w:r w:rsidR="003B1D59" w:rsidRPr="00AB17CC">
        <w:rPr>
          <w:rFonts w:eastAsia="Times New Roman" w:cs="Times New Roman"/>
          <w:szCs w:val="24"/>
        </w:rPr>
        <w:t>a</w:t>
      </w:r>
      <w:r w:rsidR="000A5BB7" w:rsidRPr="00AB17CC">
        <w:rPr>
          <w:rFonts w:eastAsia="Times New Roman" w:cs="Times New Roman"/>
          <w:szCs w:val="24"/>
        </w:rPr>
        <w:t xml:space="preserve"> iskaza </w:t>
      </w:r>
      <w:r w:rsidR="003B1D59" w:rsidRPr="00AB17CC">
        <w:rPr>
          <w:rFonts w:eastAsia="Times New Roman" w:cs="Times New Roman"/>
          <w:szCs w:val="24"/>
        </w:rPr>
        <w:t>i</w:t>
      </w:r>
      <w:r w:rsidR="00805274" w:rsidRPr="00AB17CC">
        <w:rPr>
          <w:rFonts w:eastAsia="Times New Roman" w:cs="Times New Roman"/>
          <w:szCs w:val="24"/>
        </w:rPr>
        <w:t xml:space="preserve"> usmeno</w:t>
      </w:r>
      <w:r w:rsidR="003B1D59" w:rsidRPr="00AB17CC">
        <w:rPr>
          <w:rFonts w:eastAsia="Times New Roman" w:cs="Times New Roman"/>
          <w:szCs w:val="24"/>
        </w:rPr>
        <w:t>g</w:t>
      </w:r>
      <w:r w:rsidR="00805274" w:rsidRPr="00AB17CC">
        <w:rPr>
          <w:rFonts w:eastAsia="Times New Roman" w:cs="Times New Roman"/>
          <w:szCs w:val="24"/>
        </w:rPr>
        <w:t xml:space="preserve"> i pismeno</w:t>
      </w:r>
      <w:r w:rsidR="003B1D59" w:rsidRPr="00AB17CC">
        <w:rPr>
          <w:rFonts w:eastAsia="Times New Roman" w:cs="Times New Roman"/>
          <w:szCs w:val="24"/>
        </w:rPr>
        <w:t>g</w:t>
      </w:r>
      <w:r w:rsidR="0068359C">
        <w:rPr>
          <w:rFonts w:eastAsia="Times New Roman" w:cs="Times New Roman"/>
          <w:szCs w:val="24"/>
        </w:rPr>
        <w:t xml:space="preserve"> </w:t>
      </w:r>
      <w:r w:rsidR="000A5BB7" w:rsidRPr="00AB17CC">
        <w:rPr>
          <w:rFonts w:eastAsia="Times New Roman" w:cs="Times New Roman"/>
          <w:szCs w:val="24"/>
        </w:rPr>
        <w:t>obavještavanj</w:t>
      </w:r>
      <w:r w:rsidR="003B1D59" w:rsidRPr="00AB17CC">
        <w:rPr>
          <w:rFonts w:eastAsia="Times New Roman" w:cs="Times New Roman"/>
          <w:szCs w:val="24"/>
        </w:rPr>
        <w:t>a</w:t>
      </w:r>
      <w:r w:rsidR="000A5BB7" w:rsidRPr="00AB17CC">
        <w:rPr>
          <w:rFonts w:eastAsia="Times New Roman" w:cs="Times New Roman"/>
          <w:szCs w:val="24"/>
        </w:rPr>
        <w:t xml:space="preserve"> o svojim pravima na jeziku koji razumiju. </w:t>
      </w:r>
    </w:p>
    <w:p w:rsidR="00EF3AD1" w:rsidRPr="00AB17CC" w:rsidRDefault="00EF3AD1" w:rsidP="007F249C">
      <w:pPr>
        <w:suppressAutoHyphens/>
        <w:spacing w:line="360" w:lineRule="auto"/>
        <w:jc w:val="both"/>
        <w:rPr>
          <w:rFonts w:eastAsia="Times New Roman" w:cs="Times New Roman"/>
          <w:b/>
          <w:szCs w:val="24"/>
        </w:rPr>
      </w:pPr>
    </w:p>
    <w:p w:rsidR="000A5BB7" w:rsidRPr="00AB17CC" w:rsidRDefault="000A5BB7" w:rsidP="007F249C">
      <w:pPr>
        <w:spacing w:line="360" w:lineRule="auto"/>
        <w:jc w:val="both"/>
        <w:rPr>
          <w:rFonts w:cs="Times New Roman"/>
          <w:b/>
          <w:szCs w:val="24"/>
        </w:rPr>
      </w:pPr>
      <w:r w:rsidRPr="00AB17CC">
        <w:rPr>
          <w:rFonts w:cs="Times New Roman"/>
          <w:szCs w:val="24"/>
        </w:rPr>
        <w:t>Osposobljavanje</w:t>
      </w:r>
      <w:r w:rsidR="00B816BE" w:rsidRPr="00AB17CC">
        <w:rPr>
          <w:rFonts w:cs="Times New Roman"/>
          <w:szCs w:val="24"/>
        </w:rPr>
        <w:t xml:space="preserve"> stručnjaka provodilo se kroz razne projek</w:t>
      </w:r>
      <w:r w:rsidRPr="00AB17CC">
        <w:rPr>
          <w:rFonts w:cs="Times New Roman"/>
          <w:szCs w:val="24"/>
        </w:rPr>
        <w:t>t</w:t>
      </w:r>
      <w:r w:rsidR="00B816BE" w:rsidRPr="00AB17CC">
        <w:rPr>
          <w:rFonts w:cs="Times New Roman"/>
          <w:szCs w:val="24"/>
        </w:rPr>
        <w:t>e</w:t>
      </w:r>
      <w:r w:rsidR="001B7C60" w:rsidRPr="00AB17CC">
        <w:rPr>
          <w:rStyle w:val="FootnoteReference"/>
          <w:rFonts w:cs="Times New Roman"/>
          <w:szCs w:val="24"/>
        </w:rPr>
        <w:footnoteReference w:id="190"/>
      </w:r>
      <w:r w:rsidR="00B816BE" w:rsidRPr="00AB17CC">
        <w:rPr>
          <w:rFonts w:cs="Times New Roman"/>
          <w:szCs w:val="24"/>
        </w:rPr>
        <w:t>.</w:t>
      </w:r>
    </w:p>
    <w:p w:rsidR="000A5BB7" w:rsidRPr="00AB17CC" w:rsidRDefault="000A5BB7" w:rsidP="007F249C">
      <w:pPr>
        <w:spacing w:line="360" w:lineRule="auto"/>
        <w:jc w:val="both"/>
        <w:rPr>
          <w:rFonts w:cs="Times New Roman"/>
          <w:b/>
          <w:i/>
          <w:szCs w:val="24"/>
        </w:rPr>
      </w:pPr>
    </w:p>
    <w:p w:rsidR="00C14A69" w:rsidRPr="00AB17CC" w:rsidRDefault="00C00C5E" w:rsidP="007F249C">
      <w:pPr>
        <w:spacing w:line="360" w:lineRule="auto"/>
        <w:jc w:val="both"/>
        <w:rPr>
          <w:rFonts w:eastAsia="Times New Roman" w:cs="Times New Roman"/>
          <w:szCs w:val="24"/>
        </w:rPr>
      </w:pPr>
      <w:r w:rsidRPr="00AB17CC">
        <w:rPr>
          <w:rFonts w:cs="Times New Roman"/>
          <w:szCs w:val="24"/>
        </w:rPr>
        <w:lastRenderedPageBreak/>
        <w:t>OCD</w:t>
      </w:r>
      <w:r w:rsidR="00997F9D" w:rsidRPr="00AB17CC">
        <w:rPr>
          <w:rFonts w:cs="Times New Roman"/>
          <w:szCs w:val="24"/>
        </w:rPr>
        <w:t>-i</w:t>
      </w:r>
      <w:r w:rsidRPr="00AB17CC">
        <w:rPr>
          <w:rFonts w:cs="Times New Roman"/>
          <w:szCs w:val="24"/>
        </w:rPr>
        <w:t xml:space="preserve"> koj</w:t>
      </w:r>
      <w:r w:rsidR="00997F9D" w:rsidRPr="00AB17CC">
        <w:rPr>
          <w:rFonts w:cs="Times New Roman"/>
          <w:szCs w:val="24"/>
        </w:rPr>
        <w:t>i</w:t>
      </w:r>
      <w:r w:rsidRPr="00AB17CC">
        <w:rPr>
          <w:rFonts w:cs="Times New Roman"/>
          <w:szCs w:val="24"/>
        </w:rPr>
        <w:t xml:space="preserve"> se financiraju iz </w:t>
      </w:r>
      <w:r w:rsidR="001A2025" w:rsidRPr="00AB17CC">
        <w:rPr>
          <w:rFonts w:cs="Times New Roman"/>
          <w:szCs w:val="24"/>
        </w:rPr>
        <w:t>DP</w:t>
      </w:r>
      <w:r w:rsidR="00997F9D" w:rsidRPr="00AB17CC">
        <w:rPr>
          <w:rFonts w:cs="Times New Roman"/>
          <w:szCs w:val="24"/>
        </w:rPr>
        <w:t>RH</w:t>
      </w:r>
      <w:r w:rsidR="001A2025" w:rsidRPr="00AB17CC">
        <w:rPr>
          <w:rFonts w:cs="Times New Roman"/>
          <w:szCs w:val="24"/>
        </w:rPr>
        <w:t>-a</w:t>
      </w:r>
      <w:r w:rsidRPr="00AB17CC">
        <w:rPr>
          <w:rFonts w:cs="Times New Roman"/>
          <w:szCs w:val="24"/>
        </w:rPr>
        <w:t xml:space="preserve"> vode dva skloništa za žrtve trgovanja ljudima</w:t>
      </w:r>
      <w:r w:rsidR="00B948E7" w:rsidRPr="00AB17CC">
        <w:rPr>
          <w:rFonts w:cs="Times New Roman"/>
          <w:szCs w:val="24"/>
        </w:rPr>
        <w:t xml:space="preserve"> (</w:t>
      </w:r>
      <w:r w:rsidR="00C14A69" w:rsidRPr="00AB17CC">
        <w:rPr>
          <w:rFonts w:cs="Times New Roman"/>
          <w:szCs w:val="24"/>
        </w:rPr>
        <w:t>odvojeno</w:t>
      </w:r>
      <w:r w:rsidRPr="00AB17CC">
        <w:rPr>
          <w:rFonts w:cs="Times New Roman"/>
          <w:szCs w:val="24"/>
        </w:rPr>
        <w:t xml:space="preserve"> za odrasle</w:t>
      </w:r>
      <w:r w:rsidR="00C14A69" w:rsidRPr="00AB17CC">
        <w:rPr>
          <w:rFonts w:cs="Times New Roman"/>
          <w:szCs w:val="24"/>
        </w:rPr>
        <w:t xml:space="preserve"> i</w:t>
      </w:r>
      <w:r w:rsidRPr="00AB17CC">
        <w:rPr>
          <w:rFonts w:cs="Times New Roman"/>
          <w:szCs w:val="24"/>
        </w:rPr>
        <w:t xml:space="preserve"> djecu</w:t>
      </w:r>
      <w:r w:rsidR="00B948E7" w:rsidRPr="00AB17CC">
        <w:rPr>
          <w:rFonts w:cs="Times New Roman"/>
          <w:szCs w:val="24"/>
        </w:rPr>
        <w:t>)</w:t>
      </w:r>
      <w:r w:rsidR="00885254" w:rsidRPr="00AB17CC">
        <w:rPr>
          <w:rFonts w:cs="Times New Roman"/>
          <w:szCs w:val="24"/>
        </w:rPr>
        <w:t>. B</w:t>
      </w:r>
      <w:r w:rsidRPr="00AB17CC">
        <w:rPr>
          <w:rFonts w:cs="Times New Roman"/>
          <w:szCs w:val="24"/>
        </w:rPr>
        <w:t>esplatn</w:t>
      </w:r>
      <w:r w:rsidR="00885254" w:rsidRPr="00AB17CC">
        <w:rPr>
          <w:rFonts w:cs="Times New Roman"/>
          <w:szCs w:val="24"/>
        </w:rPr>
        <w:t>a telefonska linija</w:t>
      </w:r>
      <w:r w:rsidRPr="00AB17CC">
        <w:rPr>
          <w:rFonts w:cs="Times New Roman"/>
          <w:szCs w:val="24"/>
        </w:rPr>
        <w:t xml:space="preserve"> 08007799</w:t>
      </w:r>
      <w:r w:rsidR="0088356B" w:rsidRPr="00AB17CC">
        <w:rPr>
          <w:rFonts w:cs="Times New Roman"/>
          <w:szCs w:val="24"/>
        </w:rPr>
        <w:t>,</w:t>
      </w:r>
      <w:r w:rsidRPr="00AB17CC">
        <w:rPr>
          <w:rFonts w:cs="Times New Roman"/>
          <w:szCs w:val="24"/>
        </w:rPr>
        <w:t xml:space="preserve"> namijenjen</w:t>
      </w:r>
      <w:r w:rsidR="0088356B" w:rsidRPr="00AB17CC">
        <w:rPr>
          <w:rFonts w:cs="Times New Roman"/>
          <w:szCs w:val="24"/>
        </w:rPr>
        <w:t>a</w:t>
      </w:r>
      <w:r w:rsidR="0068359C">
        <w:rPr>
          <w:rFonts w:cs="Times New Roman"/>
          <w:szCs w:val="24"/>
        </w:rPr>
        <w:t xml:space="preserve"> </w:t>
      </w:r>
      <w:r w:rsidR="009C1E03" w:rsidRPr="00AB17CC">
        <w:rPr>
          <w:rFonts w:cs="Times New Roman"/>
          <w:szCs w:val="24"/>
        </w:rPr>
        <w:t xml:space="preserve">žrtvama i </w:t>
      </w:r>
      <w:r w:rsidRPr="00AB17CC">
        <w:rPr>
          <w:rFonts w:cs="Times New Roman"/>
          <w:szCs w:val="24"/>
        </w:rPr>
        <w:t xml:space="preserve">građanima </w:t>
      </w:r>
      <w:r w:rsidR="000A5BB7" w:rsidRPr="00AB17CC">
        <w:rPr>
          <w:rFonts w:cs="Times New Roman"/>
          <w:szCs w:val="24"/>
        </w:rPr>
        <w:t>s</w:t>
      </w:r>
      <w:r w:rsidRPr="00AB17CC">
        <w:rPr>
          <w:rFonts w:cs="Times New Roman"/>
          <w:szCs w:val="24"/>
        </w:rPr>
        <w:t>a saznanj</w:t>
      </w:r>
      <w:r w:rsidR="000A5BB7" w:rsidRPr="00AB17CC">
        <w:rPr>
          <w:rFonts w:cs="Times New Roman"/>
          <w:szCs w:val="24"/>
        </w:rPr>
        <w:t>ima</w:t>
      </w:r>
      <w:r w:rsidR="0088356B" w:rsidRPr="00AB17CC">
        <w:rPr>
          <w:rFonts w:cs="Times New Roman"/>
          <w:szCs w:val="24"/>
        </w:rPr>
        <w:t xml:space="preserve"> i pitanjima</w:t>
      </w:r>
      <w:r w:rsidRPr="00AB17CC">
        <w:rPr>
          <w:rFonts w:cs="Times New Roman"/>
          <w:szCs w:val="24"/>
        </w:rPr>
        <w:t xml:space="preserve"> o trgovanju ljudima</w:t>
      </w:r>
      <w:r w:rsidR="0088356B" w:rsidRPr="00AB17CC">
        <w:rPr>
          <w:rFonts w:cs="Times New Roman"/>
          <w:szCs w:val="24"/>
        </w:rPr>
        <w:t>,</w:t>
      </w:r>
      <w:r w:rsidR="00885254" w:rsidRPr="00AB17CC">
        <w:rPr>
          <w:rFonts w:cs="Times New Roman"/>
          <w:szCs w:val="24"/>
        </w:rPr>
        <w:t xml:space="preserve"> otvorena je</w:t>
      </w:r>
      <w:r w:rsidR="009C1E03" w:rsidRPr="00AB17CC">
        <w:rPr>
          <w:rFonts w:cs="Times New Roman"/>
          <w:szCs w:val="24"/>
        </w:rPr>
        <w:t xml:space="preserve"> svaki </w:t>
      </w:r>
      <w:r w:rsidR="00885254" w:rsidRPr="00AB17CC">
        <w:rPr>
          <w:rFonts w:cs="Times New Roman"/>
          <w:szCs w:val="24"/>
        </w:rPr>
        <w:t>dan od 9-18 sati te se sva saznanja prosljeđuju MUP-u.</w:t>
      </w:r>
    </w:p>
    <w:p w:rsidR="00A47E13" w:rsidRPr="00AB17CC" w:rsidRDefault="00A47E13" w:rsidP="007F249C">
      <w:pPr>
        <w:spacing w:line="360" w:lineRule="auto"/>
        <w:rPr>
          <w:rFonts w:eastAsia="Times New Roman" w:cs="Times New Roman"/>
          <w:b/>
          <w:szCs w:val="24"/>
        </w:rPr>
      </w:pPr>
    </w:p>
    <w:p w:rsidR="00E60F93" w:rsidRPr="00AB17CC" w:rsidRDefault="003612CB" w:rsidP="007F249C">
      <w:pPr>
        <w:pStyle w:val="Heading2"/>
        <w:spacing w:before="0" w:line="360" w:lineRule="auto"/>
        <w:rPr>
          <w:rFonts w:ascii="Times New Roman" w:hAnsi="Times New Roman"/>
          <w:sz w:val="24"/>
          <w:szCs w:val="24"/>
        </w:rPr>
      </w:pPr>
      <w:bookmarkStart w:id="89" w:name="_Toc37057381"/>
      <w:bookmarkStart w:id="90" w:name="_Toc38873248"/>
      <w:r w:rsidRPr="00AB17CC">
        <w:rPr>
          <w:rFonts w:ascii="Times New Roman" w:hAnsi="Times New Roman"/>
          <w:sz w:val="24"/>
          <w:szCs w:val="24"/>
        </w:rPr>
        <w:t>29</w:t>
      </w:r>
      <w:r w:rsidR="00B9195D" w:rsidRPr="00AB17CC">
        <w:rPr>
          <w:rFonts w:ascii="Times New Roman" w:hAnsi="Times New Roman"/>
          <w:sz w:val="24"/>
          <w:szCs w:val="24"/>
        </w:rPr>
        <w:t>.</w:t>
      </w:r>
      <w:bookmarkEnd w:id="89"/>
      <w:r w:rsidR="00B059D6" w:rsidRPr="00AB17CC">
        <w:rPr>
          <w:rFonts w:ascii="Times New Roman" w:hAnsi="Times New Roman"/>
          <w:sz w:val="24"/>
          <w:szCs w:val="24"/>
        </w:rPr>
        <w:t xml:space="preserve"> Provođenje pravne zaštite maloljetnika</w:t>
      </w:r>
      <w:bookmarkEnd w:id="90"/>
    </w:p>
    <w:p w:rsidR="00343E1E" w:rsidRPr="00AB17CC" w:rsidRDefault="00343E1E" w:rsidP="007F249C">
      <w:pPr>
        <w:spacing w:line="360" w:lineRule="auto"/>
      </w:pPr>
      <w:bookmarkStart w:id="91" w:name="_Toc37057382"/>
      <w:r w:rsidRPr="00AB17CC">
        <w:t>29 (a)</w:t>
      </w:r>
      <w:bookmarkEnd w:id="91"/>
    </w:p>
    <w:p w:rsidR="00361DC2" w:rsidRPr="00AB17CC" w:rsidRDefault="00E00DB5" w:rsidP="007F249C">
      <w:pPr>
        <w:spacing w:line="360" w:lineRule="auto"/>
        <w:jc w:val="both"/>
        <w:rPr>
          <w:rFonts w:cs="Times New Roman"/>
          <w:b/>
          <w:szCs w:val="24"/>
        </w:rPr>
      </w:pPr>
      <w:r w:rsidRPr="00AB17CC">
        <w:rPr>
          <w:rFonts w:cs="Times New Roman"/>
          <w:szCs w:val="24"/>
        </w:rPr>
        <w:t xml:space="preserve">Od </w:t>
      </w:r>
      <w:r w:rsidR="00AB759E" w:rsidRPr="00AB17CC">
        <w:rPr>
          <w:rFonts w:cs="Times New Roman"/>
          <w:szCs w:val="24"/>
        </w:rPr>
        <w:t>1.</w:t>
      </w:r>
      <w:r w:rsidRPr="00AB17CC">
        <w:rPr>
          <w:rFonts w:cs="Times New Roman"/>
          <w:szCs w:val="24"/>
        </w:rPr>
        <w:t xml:space="preserve"> siječnja</w:t>
      </w:r>
      <w:r w:rsidR="00AB759E" w:rsidRPr="00AB17CC">
        <w:rPr>
          <w:rFonts w:cs="Times New Roman"/>
          <w:szCs w:val="24"/>
        </w:rPr>
        <w:t xml:space="preserve"> 2020. na snazi je </w:t>
      </w:r>
      <w:r w:rsidR="00C84380" w:rsidRPr="00AB17CC">
        <w:rPr>
          <w:rFonts w:cs="Times New Roman"/>
          <w:szCs w:val="24"/>
        </w:rPr>
        <w:t>Zakon o izmjenama i dopunama ZSM-</w:t>
      </w:r>
      <w:r w:rsidR="00AB759E" w:rsidRPr="00AB17CC">
        <w:rPr>
          <w:rFonts w:cs="Times New Roman"/>
          <w:szCs w:val="24"/>
        </w:rPr>
        <w:t xml:space="preserve">koji je usklađen </w:t>
      </w:r>
      <w:r w:rsidR="00C84380" w:rsidRPr="00AB17CC">
        <w:rPr>
          <w:rFonts w:cs="Times New Roman"/>
          <w:szCs w:val="24"/>
        </w:rPr>
        <w:t xml:space="preserve">s </w:t>
      </w:r>
      <w:r w:rsidR="00C84380" w:rsidRPr="00AB17CC">
        <w:rPr>
          <w:rFonts w:cs="Times New Roman"/>
          <w:i/>
          <w:szCs w:val="24"/>
        </w:rPr>
        <w:t>Direktivom 2016/800</w:t>
      </w:r>
      <w:r w:rsidR="00C84380" w:rsidRPr="00AB17CC">
        <w:rPr>
          <w:rFonts w:cs="Times New Roman"/>
          <w:szCs w:val="24"/>
        </w:rPr>
        <w:t xml:space="preserve"> o </w:t>
      </w:r>
      <w:proofErr w:type="spellStart"/>
      <w:r w:rsidR="00C84380" w:rsidRPr="00AB17CC">
        <w:rPr>
          <w:rFonts w:cs="Times New Roman"/>
          <w:szCs w:val="24"/>
        </w:rPr>
        <w:t>postupovnim</w:t>
      </w:r>
      <w:proofErr w:type="spellEnd"/>
      <w:r w:rsidR="00C84380" w:rsidRPr="00AB17CC">
        <w:rPr>
          <w:rFonts w:cs="Times New Roman"/>
          <w:szCs w:val="24"/>
        </w:rPr>
        <w:t xml:space="preserve"> jamstvima za djecu koja su osumnjičenici ili optuženici u kaznenim postupcima. </w:t>
      </w:r>
      <w:r w:rsidR="009D6E41" w:rsidRPr="00AB17CC">
        <w:rPr>
          <w:rFonts w:cs="Times New Roman"/>
          <w:szCs w:val="24"/>
        </w:rPr>
        <w:t xml:space="preserve">U pravni sustav </w:t>
      </w:r>
      <w:r w:rsidR="00C84380" w:rsidRPr="00AB17CC">
        <w:rPr>
          <w:rFonts w:cs="Times New Roman"/>
          <w:szCs w:val="24"/>
        </w:rPr>
        <w:t xml:space="preserve">implementirana su </w:t>
      </w:r>
      <w:r w:rsidR="009D6E41" w:rsidRPr="00AB17CC">
        <w:rPr>
          <w:rFonts w:cs="Times New Roman"/>
          <w:szCs w:val="24"/>
        </w:rPr>
        <w:t>načela</w:t>
      </w:r>
      <w:r w:rsidR="00F445AF">
        <w:rPr>
          <w:rFonts w:cs="Times New Roman"/>
          <w:szCs w:val="24"/>
        </w:rPr>
        <w:t xml:space="preserve"> </w:t>
      </w:r>
      <w:r w:rsidR="009D6E41" w:rsidRPr="00AB17CC">
        <w:rPr>
          <w:rFonts w:cs="Times New Roman"/>
          <w:szCs w:val="24"/>
        </w:rPr>
        <w:t>iz</w:t>
      </w:r>
      <w:r w:rsidR="00F445AF">
        <w:rPr>
          <w:rFonts w:cs="Times New Roman"/>
          <w:szCs w:val="24"/>
        </w:rPr>
        <w:t xml:space="preserve"> </w:t>
      </w:r>
      <w:r w:rsidR="00361DC2" w:rsidRPr="00AB17CC">
        <w:rPr>
          <w:rFonts w:cs="Times New Roman"/>
          <w:i/>
          <w:szCs w:val="24"/>
        </w:rPr>
        <w:t>Smjernica Odbora ministara VE</w:t>
      </w:r>
      <w:r w:rsidR="009D6E41" w:rsidRPr="00AB17CC">
        <w:rPr>
          <w:rFonts w:cs="Times New Roman"/>
          <w:i/>
          <w:szCs w:val="24"/>
        </w:rPr>
        <w:t xml:space="preserve"> o pravosuđu prilagođenom djeci</w:t>
      </w:r>
      <w:r w:rsidR="009D6E41" w:rsidRPr="00AB17CC">
        <w:rPr>
          <w:rFonts w:cs="Times New Roman"/>
          <w:szCs w:val="24"/>
        </w:rPr>
        <w:t>.</w:t>
      </w:r>
    </w:p>
    <w:p w:rsidR="00361DC2" w:rsidRPr="00AB17CC" w:rsidRDefault="00361DC2" w:rsidP="007F249C">
      <w:pPr>
        <w:spacing w:line="360" w:lineRule="auto"/>
        <w:jc w:val="both"/>
        <w:rPr>
          <w:rFonts w:cs="Times New Roman"/>
          <w:b/>
          <w:szCs w:val="24"/>
        </w:rPr>
      </w:pPr>
    </w:p>
    <w:p w:rsidR="006B596B" w:rsidRPr="00AB17CC" w:rsidRDefault="006C241A" w:rsidP="007F249C">
      <w:pPr>
        <w:spacing w:line="360" w:lineRule="auto"/>
        <w:jc w:val="both"/>
        <w:rPr>
          <w:rFonts w:cs="Times New Roman"/>
          <w:b/>
          <w:szCs w:val="24"/>
        </w:rPr>
      </w:pPr>
      <w:r w:rsidRPr="00AB17CC">
        <w:rPr>
          <w:rFonts w:cs="Times New Roman"/>
          <w:szCs w:val="24"/>
        </w:rPr>
        <w:t xml:space="preserve">ZSM propisuje u </w:t>
      </w:r>
      <w:r w:rsidR="003E5E68" w:rsidRPr="00AB17CC">
        <w:rPr>
          <w:rFonts w:cs="Times New Roman"/>
          <w:szCs w:val="24"/>
        </w:rPr>
        <w:t>čl</w:t>
      </w:r>
      <w:r w:rsidR="000C51E6" w:rsidRPr="00AB17CC">
        <w:rPr>
          <w:rFonts w:cs="Times New Roman"/>
          <w:szCs w:val="24"/>
        </w:rPr>
        <w:t>.</w:t>
      </w:r>
      <w:r w:rsidRPr="00AB17CC">
        <w:rPr>
          <w:rFonts w:cs="Times New Roman"/>
          <w:szCs w:val="24"/>
        </w:rPr>
        <w:t xml:space="preserve"> 70. i 71. da državni odvjetnik može sukladno </w:t>
      </w:r>
      <w:r w:rsidR="003E5E68" w:rsidRPr="00AB17CC">
        <w:rPr>
          <w:rFonts w:cs="Times New Roman"/>
          <w:szCs w:val="24"/>
        </w:rPr>
        <w:t>čl</w:t>
      </w:r>
      <w:r w:rsidR="000C51E6" w:rsidRPr="00AB17CC">
        <w:rPr>
          <w:rFonts w:cs="Times New Roman"/>
          <w:szCs w:val="24"/>
        </w:rPr>
        <w:t>.</w:t>
      </w:r>
      <w:r w:rsidRPr="00AB17CC">
        <w:rPr>
          <w:rFonts w:cs="Times New Roman"/>
          <w:szCs w:val="24"/>
        </w:rPr>
        <w:t xml:space="preserve"> 206. Zakona o kaznenom postupku</w:t>
      </w:r>
      <w:r w:rsidR="00912476" w:rsidRPr="00AB17CC">
        <w:rPr>
          <w:rStyle w:val="FootnoteReference"/>
          <w:rFonts w:cs="Times New Roman"/>
          <w:szCs w:val="24"/>
        </w:rPr>
        <w:footnoteReference w:id="191"/>
      </w:r>
      <w:r w:rsidRPr="00AB17CC">
        <w:rPr>
          <w:rFonts w:cs="Times New Roman"/>
          <w:szCs w:val="24"/>
        </w:rPr>
        <w:t xml:space="preserve"> (ZKP), odbaciti kaznenu prijavu za to kazneno djelo </w:t>
      </w:r>
      <w:r w:rsidR="00FA5043" w:rsidRPr="00AB17CC">
        <w:rPr>
          <w:rFonts w:cs="Times New Roman"/>
          <w:szCs w:val="24"/>
        </w:rPr>
        <w:t xml:space="preserve">i </w:t>
      </w:r>
      <w:r w:rsidRPr="00AB17CC">
        <w:rPr>
          <w:rFonts w:cs="Times New Roman"/>
          <w:szCs w:val="24"/>
        </w:rPr>
        <w:t xml:space="preserve">uvjetovati maloljetnika da izvrši neku od posebnih obveza sukladno </w:t>
      </w:r>
      <w:r w:rsidR="003E5E68" w:rsidRPr="00AB17CC">
        <w:rPr>
          <w:rFonts w:cs="Times New Roman"/>
          <w:szCs w:val="24"/>
        </w:rPr>
        <w:t>čl</w:t>
      </w:r>
      <w:r w:rsidR="00905A0E" w:rsidRPr="00AB17CC">
        <w:rPr>
          <w:rFonts w:cs="Times New Roman"/>
          <w:szCs w:val="24"/>
        </w:rPr>
        <w:t>.</w:t>
      </w:r>
      <w:r w:rsidRPr="00AB17CC">
        <w:rPr>
          <w:rFonts w:cs="Times New Roman"/>
          <w:szCs w:val="24"/>
        </w:rPr>
        <w:t xml:space="preserve"> 10. ZSM</w:t>
      </w:r>
      <w:r w:rsidR="00D1154B" w:rsidRPr="00AB17CC">
        <w:rPr>
          <w:rFonts w:cs="Times New Roman"/>
          <w:szCs w:val="24"/>
        </w:rPr>
        <w:t>-a</w:t>
      </w:r>
      <w:r w:rsidR="00BD0801" w:rsidRPr="00AB17CC">
        <w:rPr>
          <w:rStyle w:val="FootnoteReference"/>
          <w:rFonts w:cs="Times New Roman"/>
          <w:szCs w:val="24"/>
        </w:rPr>
        <w:footnoteReference w:id="192"/>
      </w:r>
      <w:r w:rsidR="00D1154B" w:rsidRPr="00AB17CC">
        <w:rPr>
          <w:rFonts w:cs="Times New Roman"/>
          <w:szCs w:val="24"/>
        </w:rPr>
        <w:t>.</w:t>
      </w:r>
      <w:r w:rsidR="005126B1">
        <w:rPr>
          <w:rFonts w:cs="Times New Roman"/>
          <w:szCs w:val="24"/>
        </w:rPr>
        <w:t xml:space="preserve"> </w:t>
      </w:r>
      <w:r w:rsidR="00BD0801" w:rsidRPr="00AB17CC">
        <w:rPr>
          <w:rFonts w:cs="Times New Roman"/>
          <w:szCs w:val="24"/>
        </w:rPr>
        <w:t>Čl. 71, odnosno 72.</w:t>
      </w:r>
      <w:r w:rsidR="000A541E" w:rsidRPr="00AB17CC">
        <w:rPr>
          <w:rFonts w:cs="Times New Roman"/>
          <w:szCs w:val="24"/>
        </w:rPr>
        <w:t>,</w:t>
      </w:r>
      <w:r w:rsidR="00BD0801" w:rsidRPr="00AB17CC">
        <w:rPr>
          <w:rFonts w:cs="Times New Roman"/>
          <w:szCs w:val="24"/>
        </w:rPr>
        <w:t xml:space="preserve"> propisan je </w:t>
      </w:r>
      <w:r w:rsidR="000A541E" w:rsidRPr="00AB17CC">
        <w:rPr>
          <w:rFonts w:cs="Times New Roman"/>
          <w:szCs w:val="24"/>
        </w:rPr>
        <w:t xml:space="preserve">tzv. bezuvjetni </w:t>
      </w:r>
      <w:proofErr w:type="spellStart"/>
      <w:r w:rsidR="000A541E" w:rsidRPr="00AB17CC">
        <w:rPr>
          <w:rFonts w:cs="Times New Roman"/>
          <w:szCs w:val="24"/>
        </w:rPr>
        <w:t>oportunitet</w:t>
      </w:r>
      <w:proofErr w:type="spellEnd"/>
      <w:r w:rsidR="000A541E" w:rsidRPr="00AB17CC">
        <w:rPr>
          <w:rFonts w:cs="Times New Roman"/>
          <w:szCs w:val="24"/>
        </w:rPr>
        <w:t xml:space="preserve">, odnosno tzv. uvjetovani </w:t>
      </w:r>
      <w:proofErr w:type="spellStart"/>
      <w:r w:rsidR="000A541E" w:rsidRPr="00AB17CC">
        <w:rPr>
          <w:rFonts w:cs="Times New Roman"/>
          <w:szCs w:val="24"/>
        </w:rPr>
        <w:t>oportunitet</w:t>
      </w:r>
      <w:proofErr w:type="spellEnd"/>
      <w:r w:rsidR="000A541E" w:rsidRPr="00AB17CC">
        <w:rPr>
          <w:rStyle w:val="FootnoteReference"/>
          <w:rFonts w:cs="Times New Roman"/>
          <w:szCs w:val="24"/>
        </w:rPr>
        <w:footnoteReference w:id="193"/>
      </w:r>
      <w:r w:rsidR="000A541E" w:rsidRPr="00AB17CC">
        <w:rPr>
          <w:rFonts w:cs="Times New Roman"/>
          <w:szCs w:val="24"/>
        </w:rPr>
        <w:t xml:space="preserve">. </w:t>
      </w:r>
      <w:r w:rsidR="002C2BF8" w:rsidRPr="00AB17CC">
        <w:rPr>
          <w:rFonts w:cs="Times New Roman"/>
          <w:szCs w:val="24"/>
        </w:rPr>
        <w:t>Čl.</w:t>
      </w:r>
      <w:r w:rsidRPr="00AB17CC">
        <w:rPr>
          <w:rFonts w:cs="Times New Roman"/>
          <w:szCs w:val="24"/>
        </w:rPr>
        <w:t xml:space="preserve"> 66. ZSM</w:t>
      </w:r>
      <w:r w:rsidR="00D933AD" w:rsidRPr="00AB17CC">
        <w:rPr>
          <w:rFonts w:cs="Times New Roman"/>
          <w:szCs w:val="24"/>
        </w:rPr>
        <w:t xml:space="preserve">-a propisuje da, kada prema ZKP-u </w:t>
      </w:r>
      <w:r w:rsidRPr="00AB17CC">
        <w:rPr>
          <w:rFonts w:cs="Times New Roman"/>
          <w:szCs w:val="24"/>
        </w:rPr>
        <w:t>postoje uvjeti za određivanje istražnog zatvora, prema maloljetniku će se istražni zatvor o</w:t>
      </w:r>
      <w:r w:rsidR="00FE2F78">
        <w:rPr>
          <w:rFonts w:cs="Times New Roman"/>
          <w:szCs w:val="24"/>
        </w:rPr>
        <w:t>drediti samo kao krajnja mjera</w:t>
      </w:r>
      <w:r w:rsidR="00FE2F78">
        <w:rPr>
          <w:rStyle w:val="FootnoteReference"/>
          <w:rFonts w:cs="Times New Roman"/>
          <w:szCs w:val="24"/>
        </w:rPr>
        <w:footnoteReference w:id="194"/>
      </w:r>
      <w:r w:rsidR="00FE2F78">
        <w:rPr>
          <w:rFonts w:cs="Times New Roman"/>
          <w:szCs w:val="24"/>
        </w:rPr>
        <w:t>.</w:t>
      </w:r>
    </w:p>
    <w:p w:rsidR="00A7250F" w:rsidRPr="00AB17CC" w:rsidRDefault="00A7250F" w:rsidP="007F249C">
      <w:pPr>
        <w:spacing w:line="360" w:lineRule="auto"/>
        <w:jc w:val="both"/>
        <w:rPr>
          <w:rFonts w:eastAsia="Times New Roman" w:cs="Times New Roman"/>
          <w:b/>
          <w:szCs w:val="24"/>
          <w:lang w:eastAsia="hr-HR"/>
        </w:rPr>
      </w:pPr>
    </w:p>
    <w:p w:rsidR="00A7250F" w:rsidRPr="00AB17CC" w:rsidRDefault="00A7250F"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Kao alternativu istražnom zatvoru, ZSM propisuje mogućnost određivanja mjera opreza i privremen</w:t>
      </w:r>
      <w:r w:rsidR="009D6E41" w:rsidRPr="00AB17CC">
        <w:rPr>
          <w:rFonts w:eastAsia="Times New Roman" w:cs="Times New Roman"/>
          <w:szCs w:val="24"/>
          <w:lang w:eastAsia="hr-HR"/>
        </w:rPr>
        <w:t>ih</w:t>
      </w:r>
      <w:r w:rsidRPr="00AB17CC">
        <w:rPr>
          <w:rFonts w:eastAsia="Times New Roman" w:cs="Times New Roman"/>
          <w:szCs w:val="24"/>
          <w:lang w:eastAsia="hr-HR"/>
        </w:rPr>
        <w:t xml:space="preserve"> mjer</w:t>
      </w:r>
      <w:r w:rsidR="009D6E41" w:rsidRPr="00AB17CC">
        <w:rPr>
          <w:rFonts w:eastAsia="Times New Roman" w:cs="Times New Roman"/>
          <w:szCs w:val="24"/>
          <w:lang w:eastAsia="hr-HR"/>
        </w:rPr>
        <w:t>a. Tako sud može</w:t>
      </w:r>
      <w:r w:rsidRPr="00AB17CC">
        <w:rPr>
          <w:rFonts w:eastAsia="Times New Roman" w:cs="Times New Roman"/>
          <w:szCs w:val="24"/>
          <w:lang w:eastAsia="hr-HR"/>
        </w:rPr>
        <w:t xml:space="preserve"> odlučiti da se maloljetnika u tijeku postupka privremeno smjesti u ustanovu socijalne s</w:t>
      </w:r>
      <w:r w:rsidR="009D6E41" w:rsidRPr="00AB17CC">
        <w:rPr>
          <w:rFonts w:eastAsia="Times New Roman" w:cs="Times New Roman"/>
          <w:szCs w:val="24"/>
          <w:lang w:eastAsia="hr-HR"/>
        </w:rPr>
        <w:t>krbi</w:t>
      </w:r>
      <w:r w:rsidRPr="00AB17CC">
        <w:rPr>
          <w:rFonts w:eastAsia="Times New Roman" w:cs="Times New Roman"/>
          <w:szCs w:val="24"/>
          <w:lang w:eastAsia="hr-HR"/>
        </w:rPr>
        <w:t>. Privremene mjere mogu trajati do pravomoćnog okončanja postupka, ali je sud dužan ispitati osnovanost privreme</w:t>
      </w:r>
      <w:r w:rsidR="00D1154B" w:rsidRPr="00AB17CC">
        <w:rPr>
          <w:rFonts w:eastAsia="Times New Roman" w:cs="Times New Roman"/>
          <w:szCs w:val="24"/>
          <w:lang w:eastAsia="hr-HR"/>
        </w:rPr>
        <w:t>nog smještaja svakih 2</w:t>
      </w:r>
      <w:r w:rsidRPr="00AB17CC">
        <w:rPr>
          <w:rFonts w:eastAsia="Times New Roman" w:cs="Times New Roman"/>
          <w:szCs w:val="24"/>
          <w:lang w:eastAsia="hr-HR"/>
        </w:rPr>
        <w:t xml:space="preserve"> mjeseca računajući od dana pravomoćnosti prethodnog rješenja.</w:t>
      </w:r>
    </w:p>
    <w:p w:rsidR="00A7250F" w:rsidRPr="00AB17CC" w:rsidRDefault="00A7250F" w:rsidP="007F249C">
      <w:pPr>
        <w:spacing w:line="360" w:lineRule="auto"/>
        <w:jc w:val="both"/>
        <w:rPr>
          <w:rFonts w:eastAsia="Times New Roman" w:cs="Times New Roman"/>
          <w:b/>
          <w:szCs w:val="24"/>
          <w:lang w:eastAsia="hr-HR"/>
        </w:rPr>
      </w:pPr>
    </w:p>
    <w:p w:rsidR="00A7250F" w:rsidRPr="00AB17CC" w:rsidRDefault="008574B5" w:rsidP="007F249C">
      <w:pPr>
        <w:spacing w:line="360" w:lineRule="auto"/>
        <w:jc w:val="both"/>
        <w:rPr>
          <w:rFonts w:cs="Times New Roman"/>
          <w:b/>
          <w:szCs w:val="24"/>
        </w:rPr>
      </w:pPr>
      <w:r w:rsidRPr="00AB17CC">
        <w:rPr>
          <w:rFonts w:cs="Times New Roman"/>
          <w:i/>
          <w:szCs w:val="24"/>
        </w:rPr>
        <w:lastRenderedPageBreak/>
        <w:t>Stop program</w:t>
      </w:r>
      <w:r w:rsidRPr="00AB17CC">
        <w:rPr>
          <w:rFonts w:cs="Times New Roman"/>
          <w:szCs w:val="24"/>
        </w:rPr>
        <w:t>, Udruge sudaca za mladež, obiteljskih sudaca i stručnjaka za djecu i mladež</w:t>
      </w:r>
      <w:r w:rsidR="00FE2F78">
        <w:rPr>
          <w:rFonts w:cs="Times New Roman"/>
          <w:szCs w:val="24"/>
        </w:rPr>
        <w:t xml:space="preserve"> </w:t>
      </w:r>
      <w:r w:rsidRPr="00AB17CC">
        <w:rPr>
          <w:rFonts w:cs="Times New Roman"/>
          <w:szCs w:val="24"/>
        </w:rPr>
        <w:t>(USZM), nudi mogućnost zamjene sudskog postupka maloljetnicima dobrovoljn</w:t>
      </w:r>
      <w:r w:rsidR="00952E0F" w:rsidRPr="00AB17CC">
        <w:rPr>
          <w:rFonts w:cs="Times New Roman"/>
          <w:szCs w:val="24"/>
        </w:rPr>
        <w:t>im</w:t>
      </w:r>
      <w:r w:rsidRPr="00AB17CC">
        <w:rPr>
          <w:rFonts w:cs="Times New Roman"/>
          <w:szCs w:val="24"/>
        </w:rPr>
        <w:t xml:space="preserve"> prihvaćanje</w:t>
      </w:r>
      <w:r w:rsidR="00952E0F" w:rsidRPr="00AB17CC">
        <w:rPr>
          <w:rFonts w:cs="Times New Roman"/>
          <w:szCs w:val="24"/>
        </w:rPr>
        <w:t>m</w:t>
      </w:r>
      <w:r w:rsidRPr="00AB17CC">
        <w:rPr>
          <w:rFonts w:cs="Times New Roman"/>
          <w:szCs w:val="24"/>
        </w:rPr>
        <w:t xml:space="preserve"> humanitarnog rada, savjetovanja ili treninga socijalnih vještina</w:t>
      </w:r>
      <w:r w:rsidR="00952E0F" w:rsidRPr="00AB17CC">
        <w:rPr>
          <w:rFonts w:cs="Times New Roman"/>
          <w:szCs w:val="24"/>
        </w:rPr>
        <w:t>.</w:t>
      </w:r>
      <w:r w:rsidR="0068359C">
        <w:rPr>
          <w:rFonts w:cs="Times New Roman"/>
          <w:szCs w:val="24"/>
        </w:rPr>
        <w:t xml:space="preserve"> </w:t>
      </w:r>
      <w:r w:rsidR="00027203" w:rsidRPr="00AB17CC">
        <w:rPr>
          <w:rFonts w:cs="Times New Roman"/>
          <w:szCs w:val="24"/>
        </w:rPr>
        <w:t xml:space="preserve">U razdoblju </w:t>
      </w:r>
      <w:r w:rsidRPr="00AB17CC">
        <w:rPr>
          <w:rFonts w:cs="Times New Roman"/>
          <w:szCs w:val="24"/>
        </w:rPr>
        <w:t>2012.-2016. programom je obuhvaćeno 100-tinjak maloljetnika.</w:t>
      </w:r>
      <w:r w:rsidR="00FE2F78">
        <w:rPr>
          <w:rFonts w:cs="Times New Roman"/>
          <w:szCs w:val="24"/>
        </w:rPr>
        <w:t xml:space="preserve"> </w:t>
      </w:r>
      <w:r w:rsidR="000F2198" w:rsidRPr="00AB17CC">
        <w:rPr>
          <w:rFonts w:cs="Times New Roman"/>
          <w:szCs w:val="24"/>
        </w:rPr>
        <w:t>Program se</w:t>
      </w:r>
      <w:r w:rsidR="00952E0F" w:rsidRPr="00AB17CC">
        <w:rPr>
          <w:rFonts w:cs="Times New Roman"/>
          <w:szCs w:val="24"/>
        </w:rPr>
        <w:t xml:space="preserve"> i dalje provodi na području Grada Velike Gorice i Grada Zagreba.</w:t>
      </w:r>
    </w:p>
    <w:p w:rsidR="007C5C06" w:rsidRPr="00AB17CC" w:rsidRDefault="007C5C06" w:rsidP="007F249C">
      <w:pPr>
        <w:spacing w:line="360" w:lineRule="auto"/>
        <w:jc w:val="both"/>
        <w:rPr>
          <w:rFonts w:cs="Times New Roman"/>
          <w:b/>
          <w:szCs w:val="24"/>
        </w:rPr>
      </w:pPr>
    </w:p>
    <w:p w:rsidR="007D3F07" w:rsidRPr="00AB17CC" w:rsidRDefault="007D3F07" w:rsidP="007F249C">
      <w:pPr>
        <w:spacing w:line="360" w:lineRule="auto"/>
      </w:pPr>
      <w:bookmarkStart w:id="92" w:name="_Toc37057383"/>
      <w:r w:rsidRPr="00AB17CC">
        <w:t>29 (b)</w:t>
      </w:r>
      <w:bookmarkEnd w:id="92"/>
    </w:p>
    <w:p w:rsidR="00E2221B" w:rsidRPr="00AB17CC" w:rsidRDefault="00262F6D" w:rsidP="007F249C">
      <w:pPr>
        <w:spacing w:line="360" w:lineRule="auto"/>
        <w:jc w:val="both"/>
        <w:rPr>
          <w:rFonts w:cs="Times New Roman"/>
          <w:b/>
          <w:szCs w:val="24"/>
          <w:lang w:eastAsia="hr-HR"/>
        </w:rPr>
      </w:pPr>
      <w:r w:rsidRPr="00AB17CC">
        <w:rPr>
          <w:rFonts w:cs="Times New Roman"/>
          <w:szCs w:val="24"/>
        </w:rPr>
        <w:t xml:space="preserve">Odgojne </w:t>
      </w:r>
      <w:r w:rsidR="008C701E" w:rsidRPr="00AB17CC">
        <w:rPr>
          <w:rFonts w:cs="Times New Roman"/>
          <w:szCs w:val="24"/>
        </w:rPr>
        <w:t>mjere mogu se izreći maloljetnicima s</w:t>
      </w:r>
      <w:r w:rsidR="00E2221B" w:rsidRPr="00AB17CC">
        <w:rPr>
          <w:rFonts w:cs="Times New Roman"/>
          <w:szCs w:val="24"/>
        </w:rPr>
        <w:t>ukladno Z</w:t>
      </w:r>
      <w:r w:rsidR="00034D64" w:rsidRPr="00AB17CC">
        <w:rPr>
          <w:rFonts w:cs="Times New Roman"/>
          <w:szCs w:val="24"/>
        </w:rPr>
        <w:t>SM</w:t>
      </w:r>
      <w:r w:rsidR="008C701E" w:rsidRPr="00AB17CC">
        <w:rPr>
          <w:rFonts w:cs="Times New Roman"/>
          <w:szCs w:val="24"/>
        </w:rPr>
        <w:t>-u</w:t>
      </w:r>
      <w:r w:rsidR="00FB28D1" w:rsidRPr="00AB17CC">
        <w:rPr>
          <w:rStyle w:val="FootnoteReference"/>
          <w:rFonts w:cs="Times New Roman"/>
          <w:szCs w:val="24"/>
        </w:rPr>
        <w:footnoteReference w:id="195"/>
      </w:r>
      <w:r w:rsidR="00FE2F78">
        <w:rPr>
          <w:rFonts w:cs="Times New Roman"/>
          <w:szCs w:val="24"/>
        </w:rPr>
        <w:t xml:space="preserve"> </w:t>
      </w:r>
      <w:r w:rsidR="008C701E" w:rsidRPr="00AB17CC">
        <w:rPr>
          <w:rFonts w:cs="Times New Roman"/>
          <w:szCs w:val="24"/>
        </w:rPr>
        <w:t>i</w:t>
      </w:r>
      <w:r w:rsidR="00E2221B" w:rsidRPr="00AB17CC">
        <w:rPr>
          <w:rFonts w:cs="Times New Roman"/>
          <w:szCs w:val="24"/>
          <w:lang w:eastAsia="hr-HR"/>
        </w:rPr>
        <w:t xml:space="preserve"> Prekršajnom </w:t>
      </w:r>
      <w:r w:rsidR="00FE2F78">
        <w:rPr>
          <w:rFonts w:cs="Times New Roman"/>
          <w:szCs w:val="24"/>
          <w:lang w:eastAsia="hr-HR"/>
        </w:rPr>
        <w:t xml:space="preserve"> </w:t>
      </w:r>
      <w:r w:rsidR="00E2221B" w:rsidRPr="00AB17CC">
        <w:rPr>
          <w:rFonts w:cs="Times New Roman"/>
          <w:szCs w:val="24"/>
          <w:lang w:eastAsia="hr-HR"/>
        </w:rPr>
        <w:t>zakonu</w:t>
      </w:r>
      <w:r w:rsidR="00D933AD" w:rsidRPr="00AB17CC">
        <w:rPr>
          <w:rStyle w:val="FootnoteReference"/>
          <w:rFonts w:cs="Times New Roman"/>
          <w:szCs w:val="24"/>
          <w:lang w:eastAsia="hr-HR"/>
        </w:rPr>
        <w:footnoteReference w:id="196"/>
      </w:r>
      <w:r w:rsidR="00FE2F78">
        <w:rPr>
          <w:rFonts w:cs="Times New Roman"/>
          <w:szCs w:val="24"/>
          <w:lang w:eastAsia="hr-HR"/>
        </w:rPr>
        <w:t xml:space="preserve"> </w:t>
      </w:r>
      <w:r w:rsidR="00FB28D1" w:rsidRPr="00AB17CC">
        <w:rPr>
          <w:rStyle w:val="FootnoteReference"/>
          <w:rFonts w:cs="Times New Roman"/>
          <w:szCs w:val="24"/>
          <w:lang w:eastAsia="hr-HR"/>
        </w:rPr>
        <w:footnoteReference w:id="197"/>
      </w:r>
      <w:r w:rsidR="008C701E" w:rsidRPr="00AB17CC">
        <w:rPr>
          <w:rFonts w:cs="Times New Roman"/>
          <w:szCs w:val="24"/>
          <w:lang w:eastAsia="hr-HR"/>
        </w:rPr>
        <w:t>.</w:t>
      </w:r>
    </w:p>
    <w:p w:rsidR="003D7714" w:rsidRPr="00AB17CC" w:rsidRDefault="003D7714" w:rsidP="007F249C">
      <w:pPr>
        <w:spacing w:line="360" w:lineRule="auto"/>
        <w:jc w:val="both"/>
        <w:rPr>
          <w:rFonts w:cs="Times New Roman"/>
          <w:b/>
          <w:szCs w:val="24"/>
          <w:lang w:eastAsia="hr-HR"/>
        </w:rPr>
      </w:pPr>
    </w:p>
    <w:p w:rsidR="00A47E13" w:rsidRPr="00AB17CC" w:rsidRDefault="00A47E13" w:rsidP="007F249C">
      <w:pPr>
        <w:spacing w:line="360" w:lineRule="auto"/>
        <w:jc w:val="both"/>
        <w:rPr>
          <w:rFonts w:cs="Times New Roman"/>
          <w:b/>
          <w:szCs w:val="24"/>
        </w:rPr>
      </w:pPr>
      <w:r w:rsidRPr="00AB17CC">
        <w:rPr>
          <w:rFonts w:cs="Times New Roman"/>
          <w:szCs w:val="24"/>
        </w:rPr>
        <w:t>Ističe se</w:t>
      </w:r>
      <w:r w:rsidR="00E2221B" w:rsidRPr="00AB17CC">
        <w:rPr>
          <w:rFonts w:cs="Times New Roman"/>
          <w:szCs w:val="24"/>
        </w:rPr>
        <w:t xml:space="preserve"> praksa </w:t>
      </w:r>
      <w:proofErr w:type="spellStart"/>
      <w:r w:rsidR="00E2221B" w:rsidRPr="00AB17CC">
        <w:rPr>
          <w:rFonts w:cs="Times New Roman"/>
          <w:szCs w:val="24"/>
        </w:rPr>
        <w:t>izvansudske</w:t>
      </w:r>
      <w:proofErr w:type="spellEnd"/>
      <w:r w:rsidR="00E2221B" w:rsidRPr="00AB17CC">
        <w:rPr>
          <w:rFonts w:cs="Times New Roman"/>
          <w:szCs w:val="24"/>
        </w:rPr>
        <w:t xml:space="preserve"> nagodbe</w:t>
      </w:r>
      <w:r w:rsidRPr="00AB17CC">
        <w:rPr>
          <w:rFonts w:cs="Times New Roman"/>
          <w:szCs w:val="24"/>
        </w:rPr>
        <w:t xml:space="preserve"> koja</w:t>
      </w:r>
      <w:r w:rsidR="0068359C">
        <w:rPr>
          <w:rFonts w:cs="Times New Roman"/>
          <w:szCs w:val="24"/>
        </w:rPr>
        <w:t xml:space="preserve"> </w:t>
      </w:r>
      <w:r w:rsidR="00DF349E" w:rsidRPr="00AB17CC">
        <w:rPr>
          <w:rFonts w:cs="Times New Roman"/>
          <w:szCs w:val="24"/>
        </w:rPr>
        <w:t>pokazuje 80%</w:t>
      </w:r>
      <w:r w:rsidR="00E624D7" w:rsidRPr="00AB17CC">
        <w:rPr>
          <w:rFonts w:cs="Times New Roman"/>
          <w:szCs w:val="24"/>
        </w:rPr>
        <w:t>-</w:t>
      </w:r>
      <w:proofErr w:type="spellStart"/>
      <w:r w:rsidR="00E624D7" w:rsidRPr="00AB17CC">
        <w:rPr>
          <w:rFonts w:cs="Times New Roman"/>
          <w:szCs w:val="24"/>
        </w:rPr>
        <w:t>tnu</w:t>
      </w:r>
      <w:proofErr w:type="spellEnd"/>
      <w:r w:rsidR="00E2221B" w:rsidRPr="00AB17CC">
        <w:rPr>
          <w:rFonts w:cs="Times New Roman"/>
          <w:szCs w:val="24"/>
        </w:rPr>
        <w:t xml:space="preserve"> uspješnost svih slučajeva, nepokretanje sudskog postupka u više od 85% slučajeva te zadovoljstvo žrtava i počinitelja u 95% slučajeva. </w:t>
      </w:r>
      <w:r w:rsidR="00952E0F" w:rsidRPr="00AB17CC">
        <w:rPr>
          <w:rFonts w:cs="Times New Roman"/>
          <w:szCs w:val="24"/>
        </w:rPr>
        <w:t xml:space="preserve">U roku od 3 mjeseca završeno je </w:t>
      </w:r>
      <w:r w:rsidR="00E2221B" w:rsidRPr="00AB17CC">
        <w:rPr>
          <w:rFonts w:cs="Times New Roman"/>
          <w:szCs w:val="24"/>
        </w:rPr>
        <w:t xml:space="preserve">75% </w:t>
      </w:r>
      <w:r w:rsidR="00E624D7" w:rsidRPr="00AB17CC">
        <w:rPr>
          <w:rFonts w:cs="Times New Roman"/>
          <w:szCs w:val="24"/>
        </w:rPr>
        <w:t>postupaka</w:t>
      </w:r>
      <w:r w:rsidRPr="00AB17CC">
        <w:rPr>
          <w:rFonts w:cs="Times New Roman"/>
          <w:szCs w:val="24"/>
        </w:rPr>
        <w:t xml:space="preserve">, </w:t>
      </w:r>
      <w:r w:rsidR="000F2198" w:rsidRPr="00AB17CC">
        <w:rPr>
          <w:rFonts w:cs="Times New Roman"/>
          <w:szCs w:val="24"/>
        </w:rPr>
        <w:t>a ostatak</w:t>
      </w:r>
      <w:r w:rsidRPr="00AB17CC">
        <w:rPr>
          <w:rFonts w:cs="Times New Roman"/>
          <w:szCs w:val="24"/>
        </w:rPr>
        <w:t xml:space="preserve"> za 6</w:t>
      </w:r>
      <w:r w:rsidR="003B0A8D" w:rsidRPr="00AB17CC">
        <w:rPr>
          <w:rFonts w:cs="Times New Roman"/>
          <w:szCs w:val="24"/>
        </w:rPr>
        <w:t xml:space="preserve"> mjeseci</w:t>
      </w:r>
      <w:r w:rsidRPr="00AB17CC">
        <w:rPr>
          <w:rFonts w:cs="Times New Roman"/>
          <w:szCs w:val="24"/>
        </w:rPr>
        <w:t xml:space="preserve">. UNICEF je suradnji s tadašnjim Ministarstvom socijalne politike i mladih, Udrugom za </w:t>
      </w:r>
      <w:proofErr w:type="spellStart"/>
      <w:r w:rsidRPr="00AB17CC">
        <w:rPr>
          <w:rFonts w:cs="Times New Roman"/>
          <w:szCs w:val="24"/>
        </w:rPr>
        <w:t>izvansudsku</w:t>
      </w:r>
      <w:proofErr w:type="spellEnd"/>
      <w:r w:rsidRPr="00AB17CC">
        <w:rPr>
          <w:rFonts w:cs="Times New Roman"/>
          <w:szCs w:val="24"/>
        </w:rPr>
        <w:t xml:space="preserve"> nagodbu i DORH-om, organizirao edukaciju medijatora.</w:t>
      </w:r>
    </w:p>
    <w:p w:rsidR="00564FFB" w:rsidRPr="00AB17CC" w:rsidRDefault="00564FFB" w:rsidP="007F249C">
      <w:pPr>
        <w:spacing w:line="360" w:lineRule="auto"/>
        <w:jc w:val="both"/>
        <w:rPr>
          <w:rFonts w:cs="Times New Roman"/>
          <w:b/>
          <w:szCs w:val="24"/>
        </w:rPr>
      </w:pPr>
    </w:p>
    <w:p w:rsidR="00564FFB" w:rsidRPr="00AB17CC" w:rsidRDefault="00741181" w:rsidP="007F249C">
      <w:pPr>
        <w:spacing w:line="360" w:lineRule="auto"/>
        <w:jc w:val="both"/>
        <w:rPr>
          <w:rFonts w:cs="Times New Roman"/>
          <w:b/>
          <w:szCs w:val="24"/>
        </w:rPr>
      </w:pPr>
      <w:r w:rsidRPr="00AB17CC">
        <w:rPr>
          <w:rFonts w:eastAsia="Times New Roman" w:cs="Times New Roman"/>
          <w:szCs w:val="24"/>
          <w:lang w:eastAsia="hr-HR"/>
        </w:rPr>
        <w:t>P</w:t>
      </w:r>
      <w:r w:rsidR="00564FFB" w:rsidRPr="00AB17CC">
        <w:rPr>
          <w:rFonts w:eastAsia="Times New Roman" w:cs="Times New Roman"/>
          <w:szCs w:val="24"/>
          <w:lang w:eastAsia="hr-HR"/>
        </w:rPr>
        <w:t>rovođenje</w:t>
      </w:r>
      <w:r w:rsidRPr="00AB17CC">
        <w:rPr>
          <w:rFonts w:eastAsia="Times New Roman" w:cs="Times New Roman"/>
          <w:szCs w:val="24"/>
          <w:lang w:eastAsia="hr-HR"/>
        </w:rPr>
        <w:t>m</w:t>
      </w:r>
      <w:r w:rsidR="00564FFB" w:rsidRPr="00AB17CC">
        <w:rPr>
          <w:rFonts w:eastAsia="Times New Roman" w:cs="Times New Roman"/>
          <w:szCs w:val="24"/>
          <w:lang w:eastAsia="hr-HR"/>
        </w:rPr>
        <w:t xml:space="preserve"> projekta IPA 2012 </w:t>
      </w:r>
      <w:r w:rsidR="00564FFB" w:rsidRPr="00AB17CC">
        <w:rPr>
          <w:rFonts w:eastAsia="Times New Roman" w:cs="Times New Roman"/>
          <w:i/>
          <w:szCs w:val="24"/>
          <w:lang w:eastAsia="hr-HR"/>
        </w:rPr>
        <w:t>Potpora zatvors</w:t>
      </w:r>
      <w:r w:rsidRPr="00AB17CC">
        <w:rPr>
          <w:rFonts w:eastAsia="Times New Roman" w:cs="Times New Roman"/>
          <w:i/>
          <w:szCs w:val="24"/>
          <w:lang w:eastAsia="hr-HR"/>
        </w:rPr>
        <w:t xml:space="preserve">kom sustavu </w:t>
      </w:r>
      <w:r w:rsidR="007D799E" w:rsidRPr="00AB17CC">
        <w:rPr>
          <w:rFonts w:eastAsia="Times New Roman" w:cs="Times New Roman"/>
          <w:i/>
          <w:szCs w:val="24"/>
          <w:lang w:eastAsia="hr-HR"/>
        </w:rPr>
        <w:t>RH</w:t>
      </w:r>
      <w:r w:rsidR="00FE2F78">
        <w:rPr>
          <w:rFonts w:eastAsia="Times New Roman" w:cs="Times New Roman"/>
          <w:i/>
          <w:szCs w:val="24"/>
          <w:lang w:eastAsia="hr-HR"/>
        </w:rPr>
        <w:t xml:space="preserve"> </w:t>
      </w:r>
      <w:r w:rsidR="00564FFB" w:rsidRPr="00AB17CC">
        <w:rPr>
          <w:rFonts w:eastAsia="Times New Roman" w:cs="Times New Roman"/>
          <w:szCs w:val="24"/>
          <w:lang w:eastAsia="hr-HR"/>
        </w:rPr>
        <w:t xml:space="preserve">u Odgojnom zavodu u Turopolju adaptiran </w:t>
      </w:r>
      <w:r w:rsidR="00A47E13" w:rsidRPr="00AB17CC">
        <w:rPr>
          <w:rFonts w:eastAsia="Times New Roman" w:cs="Times New Roman"/>
          <w:szCs w:val="24"/>
          <w:lang w:eastAsia="hr-HR"/>
        </w:rPr>
        <w:t xml:space="preserve">je </w:t>
      </w:r>
      <w:r w:rsidR="00564FFB" w:rsidRPr="00AB17CC">
        <w:rPr>
          <w:rFonts w:eastAsia="Times New Roman" w:cs="Times New Roman"/>
          <w:szCs w:val="24"/>
          <w:lang w:eastAsia="hr-HR"/>
        </w:rPr>
        <w:t xml:space="preserve">i dograđen objekt „internata” </w:t>
      </w:r>
      <w:r w:rsidR="00A47E13" w:rsidRPr="00AB17CC">
        <w:rPr>
          <w:rFonts w:eastAsia="Times New Roman" w:cs="Times New Roman"/>
          <w:szCs w:val="24"/>
          <w:lang w:eastAsia="hr-HR"/>
        </w:rPr>
        <w:t>(</w:t>
      </w:r>
      <w:r w:rsidR="00564FFB" w:rsidRPr="00AB17CC">
        <w:rPr>
          <w:rFonts w:eastAsia="Times New Roman" w:cs="Times New Roman"/>
          <w:szCs w:val="24"/>
          <w:lang w:eastAsia="hr-HR"/>
        </w:rPr>
        <w:t>kapacitet</w:t>
      </w:r>
      <w:r w:rsidR="00A47E13" w:rsidRPr="00AB17CC">
        <w:rPr>
          <w:rFonts w:eastAsia="Times New Roman" w:cs="Times New Roman"/>
          <w:szCs w:val="24"/>
          <w:lang w:eastAsia="hr-HR"/>
        </w:rPr>
        <w:t xml:space="preserve">a </w:t>
      </w:r>
      <w:r w:rsidR="00564FFB" w:rsidRPr="00AB17CC">
        <w:rPr>
          <w:rFonts w:eastAsia="Times New Roman" w:cs="Times New Roman"/>
          <w:szCs w:val="24"/>
          <w:lang w:eastAsia="hr-HR"/>
        </w:rPr>
        <w:t>48 maloljetnika</w:t>
      </w:r>
      <w:r w:rsidR="00A47E13" w:rsidRPr="00AB17CC">
        <w:rPr>
          <w:rFonts w:eastAsia="Times New Roman" w:cs="Times New Roman"/>
          <w:szCs w:val="24"/>
          <w:lang w:eastAsia="hr-HR"/>
        </w:rPr>
        <w:t xml:space="preserve">), te </w:t>
      </w:r>
      <w:r w:rsidR="006B3A11" w:rsidRPr="00AB17CC">
        <w:rPr>
          <w:rFonts w:eastAsia="Times New Roman" w:cs="Times New Roman"/>
          <w:szCs w:val="24"/>
          <w:lang w:eastAsia="hr-HR"/>
        </w:rPr>
        <w:t xml:space="preserve">je </w:t>
      </w:r>
      <w:r w:rsidR="00A47E13" w:rsidRPr="00AB17CC">
        <w:rPr>
          <w:rFonts w:eastAsia="Times New Roman" w:cs="Times New Roman"/>
          <w:szCs w:val="24"/>
          <w:lang w:eastAsia="hr-HR"/>
        </w:rPr>
        <w:t xml:space="preserve">sagrađen </w:t>
      </w:r>
      <w:r w:rsidR="00564FFB" w:rsidRPr="00AB17CC">
        <w:rPr>
          <w:rFonts w:eastAsia="Times New Roman" w:cs="Times New Roman"/>
          <w:szCs w:val="24"/>
          <w:lang w:eastAsia="hr-HR"/>
        </w:rPr>
        <w:t xml:space="preserve">objekt u </w:t>
      </w:r>
      <w:r w:rsidR="00A47E13" w:rsidRPr="00AB17CC">
        <w:rPr>
          <w:rFonts w:eastAsia="Times New Roman" w:cs="Times New Roman"/>
          <w:szCs w:val="24"/>
          <w:lang w:eastAsia="hr-HR"/>
        </w:rPr>
        <w:t>kojem</w:t>
      </w:r>
      <w:r w:rsidR="00564FFB" w:rsidRPr="00AB17CC">
        <w:rPr>
          <w:rFonts w:eastAsia="Times New Roman" w:cs="Times New Roman"/>
          <w:szCs w:val="24"/>
          <w:lang w:eastAsia="hr-HR"/>
        </w:rPr>
        <w:t xml:space="preserve"> je smješten Odjel dijagnostike</w:t>
      </w:r>
      <w:r w:rsidR="00A47E13" w:rsidRPr="00AB17CC">
        <w:rPr>
          <w:rFonts w:eastAsia="Times New Roman" w:cs="Times New Roman"/>
          <w:szCs w:val="24"/>
          <w:lang w:eastAsia="hr-HR"/>
        </w:rPr>
        <w:t xml:space="preserve"> (</w:t>
      </w:r>
      <w:r w:rsidR="00564FFB" w:rsidRPr="00AB17CC">
        <w:rPr>
          <w:rFonts w:eastAsia="Times New Roman" w:cs="Times New Roman"/>
          <w:szCs w:val="24"/>
          <w:lang w:eastAsia="hr-HR"/>
        </w:rPr>
        <w:t>kapaciteta 12 maloljetnika</w:t>
      </w:r>
      <w:r w:rsidR="00A47E13" w:rsidRPr="00AB17CC">
        <w:rPr>
          <w:rFonts w:eastAsia="Times New Roman" w:cs="Times New Roman"/>
          <w:szCs w:val="24"/>
          <w:lang w:eastAsia="hr-HR"/>
        </w:rPr>
        <w:t>)</w:t>
      </w:r>
      <w:r w:rsidR="00564FFB" w:rsidRPr="00AB17CC">
        <w:rPr>
          <w:rFonts w:eastAsia="Times New Roman" w:cs="Times New Roman"/>
          <w:szCs w:val="24"/>
          <w:lang w:eastAsia="hr-HR"/>
        </w:rPr>
        <w:t xml:space="preserve">. </w:t>
      </w:r>
    </w:p>
    <w:p w:rsidR="00022602" w:rsidRPr="00AB17CC" w:rsidRDefault="00022602" w:rsidP="007F249C">
      <w:pPr>
        <w:spacing w:line="360" w:lineRule="auto"/>
        <w:jc w:val="both"/>
        <w:rPr>
          <w:rFonts w:cs="Times New Roman"/>
          <w:color w:val="FF0000"/>
          <w:szCs w:val="24"/>
        </w:rPr>
      </w:pPr>
    </w:p>
    <w:p w:rsidR="006C241A" w:rsidRPr="00AB17CC" w:rsidRDefault="00343E1E" w:rsidP="007F249C">
      <w:pPr>
        <w:spacing w:line="360" w:lineRule="auto"/>
      </w:pPr>
      <w:bookmarkStart w:id="93" w:name="_Toc37057384"/>
      <w:r w:rsidRPr="00AB17CC">
        <w:t>29 (c)</w:t>
      </w:r>
      <w:bookmarkEnd w:id="93"/>
    </w:p>
    <w:p w:rsidR="007F4F25" w:rsidRPr="00AB17CC" w:rsidRDefault="00C62ED9" w:rsidP="007F249C">
      <w:pPr>
        <w:spacing w:line="360" w:lineRule="auto"/>
        <w:jc w:val="both"/>
        <w:rPr>
          <w:rFonts w:eastAsia="Times New Roman" w:cs="Times New Roman"/>
          <w:b/>
          <w:szCs w:val="24"/>
          <w:lang w:eastAsia="en-GB"/>
        </w:rPr>
      </w:pPr>
      <w:r w:rsidRPr="00AB17CC">
        <w:rPr>
          <w:rFonts w:cs="Times New Roman"/>
          <w:szCs w:val="24"/>
        </w:rPr>
        <w:t>PA</w:t>
      </w:r>
      <w:r w:rsidR="008C701E" w:rsidRPr="00AB17CC">
        <w:rPr>
          <w:rFonts w:cs="Times New Roman"/>
          <w:szCs w:val="24"/>
        </w:rPr>
        <w:t>, uz temeljne tečajeve, održava dodatne tečajeve i edukacije za ra</w:t>
      </w:r>
      <w:r w:rsidR="0001099A" w:rsidRPr="00AB17CC">
        <w:rPr>
          <w:rFonts w:cs="Times New Roman"/>
          <w:szCs w:val="24"/>
        </w:rPr>
        <w:t xml:space="preserve">d s maloljetnicima za zatvorsko </w:t>
      </w:r>
      <w:r w:rsidR="008C701E" w:rsidRPr="00AB17CC">
        <w:rPr>
          <w:rFonts w:cs="Times New Roman"/>
          <w:szCs w:val="24"/>
        </w:rPr>
        <w:t xml:space="preserve">osoblje te je održala preko 70 radionica za ostalo stručno osoblje, a u </w:t>
      </w:r>
      <w:r w:rsidR="00DC1380" w:rsidRPr="00AB17CC">
        <w:rPr>
          <w:rFonts w:eastAsia="Times New Roman" w:cs="Times New Roman"/>
          <w:szCs w:val="24"/>
          <w:lang w:eastAsia="hr-HR"/>
        </w:rPr>
        <w:t>suradnji s UNICEF-</w:t>
      </w:r>
      <w:r w:rsidR="002F41CB" w:rsidRPr="00AB17CC">
        <w:rPr>
          <w:rFonts w:eastAsia="Times New Roman" w:cs="Times New Roman"/>
          <w:szCs w:val="24"/>
          <w:lang w:eastAsia="hr-HR"/>
        </w:rPr>
        <w:t>om</w:t>
      </w:r>
      <w:r w:rsidR="0068359C">
        <w:rPr>
          <w:rFonts w:eastAsia="Times New Roman" w:cs="Times New Roman"/>
          <w:szCs w:val="24"/>
          <w:lang w:eastAsia="hr-HR"/>
        </w:rPr>
        <w:t xml:space="preserve"> </w:t>
      </w:r>
      <w:r w:rsidR="008C701E" w:rsidRPr="00AB17CC">
        <w:rPr>
          <w:rFonts w:eastAsia="Times New Roman" w:cs="Times New Roman"/>
          <w:szCs w:val="24"/>
          <w:lang w:eastAsia="hr-HR"/>
        </w:rPr>
        <w:t xml:space="preserve">je </w:t>
      </w:r>
      <w:r w:rsidR="00DC1380" w:rsidRPr="00AB17CC">
        <w:rPr>
          <w:rFonts w:eastAsia="Times New Roman" w:cs="Times New Roman"/>
          <w:szCs w:val="24"/>
          <w:lang w:eastAsia="hr-HR"/>
        </w:rPr>
        <w:t xml:space="preserve">izradila okvir cjeloživotnog učenja pravosudnih dužnosnika </w:t>
      </w:r>
      <w:r w:rsidR="00DC1380" w:rsidRPr="00AB17CC">
        <w:rPr>
          <w:rFonts w:eastAsia="Times New Roman" w:cs="Times New Roman"/>
          <w:szCs w:val="24"/>
          <w:lang w:eastAsia="en-GB"/>
        </w:rPr>
        <w:t>i stručnih</w:t>
      </w:r>
      <w:r w:rsidR="0001099A" w:rsidRPr="00AB17CC">
        <w:rPr>
          <w:rFonts w:eastAsia="Times New Roman" w:cs="Times New Roman"/>
          <w:szCs w:val="24"/>
          <w:lang w:eastAsia="en-GB"/>
        </w:rPr>
        <w:t xml:space="preserve"> suradnika </w:t>
      </w:r>
      <w:proofErr w:type="spellStart"/>
      <w:r w:rsidR="0001099A" w:rsidRPr="00AB17CC">
        <w:rPr>
          <w:rFonts w:eastAsia="Times New Roman" w:cs="Times New Roman"/>
          <w:szCs w:val="24"/>
          <w:lang w:eastAsia="en-GB"/>
        </w:rPr>
        <w:t>izvan</w:t>
      </w:r>
      <w:r w:rsidR="00DC1380" w:rsidRPr="00AB17CC">
        <w:rPr>
          <w:rFonts w:eastAsia="Times New Roman" w:cs="Times New Roman"/>
          <w:szCs w:val="24"/>
          <w:lang w:eastAsia="en-GB"/>
        </w:rPr>
        <w:t>pravne</w:t>
      </w:r>
      <w:proofErr w:type="spellEnd"/>
      <w:r w:rsidR="00DC1380" w:rsidRPr="00AB17CC">
        <w:rPr>
          <w:rFonts w:eastAsia="Times New Roman" w:cs="Times New Roman"/>
          <w:szCs w:val="24"/>
          <w:lang w:eastAsia="en-GB"/>
        </w:rPr>
        <w:t xml:space="preserve"> struke koji rade s djecom u </w:t>
      </w:r>
      <w:r w:rsidR="00933270" w:rsidRPr="00AB17CC">
        <w:rPr>
          <w:rFonts w:eastAsia="Times New Roman" w:cs="Times New Roman"/>
          <w:szCs w:val="24"/>
          <w:lang w:eastAsia="en-GB"/>
        </w:rPr>
        <w:t>državnim odvjetništvima</w:t>
      </w:r>
      <w:r w:rsidR="00DC1380" w:rsidRPr="00AB17CC">
        <w:rPr>
          <w:rFonts w:eastAsia="Times New Roman" w:cs="Times New Roman"/>
          <w:szCs w:val="24"/>
          <w:lang w:eastAsia="en-GB"/>
        </w:rPr>
        <w:t xml:space="preserve"> i na sudovima. </w:t>
      </w:r>
    </w:p>
    <w:p w:rsidR="00034D64" w:rsidRPr="00AB17CC" w:rsidRDefault="00034D64" w:rsidP="007F249C">
      <w:pPr>
        <w:spacing w:line="360" w:lineRule="auto"/>
        <w:rPr>
          <w:rFonts w:cs="Times New Roman"/>
          <w:b/>
          <w:szCs w:val="24"/>
        </w:rPr>
      </w:pPr>
    </w:p>
    <w:p w:rsidR="00034D64" w:rsidRPr="00AB17CC" w:rsidRDefault="008574B5" w:rsidP="007F249C">
      <w:pPr>
        <w:spacing w:line="360" w:lineRule="auto"/>
        <w:jc w:val="both"/>
        <w:rPr>
          <w:rFonts w:cs="Times New Roman"/>
          <w:b/>
          <w:szCs w:val="24"/>
        </w:rPr>
      </w:pPr>
      <w:r w:rsidRPr="00AB17CC">
        <w:rPr>
          <w:rFonts w:cs="Times New Roman"/>
          <w:szCs w:val="24"/>
        </w:rPr>
        <w:t>USZM u prosjeku godišnje održi 6-7 javnih tribina kojima educira stručnjake i predstavlja nova znanstvena istraživanja.</w:t>
      </w:r>
    </w:p>
    <w:p w:rsidR="004A1F64" w:rsidRDefault="004A1F64" w:rsidP="007F249C">
      <w:pPr>
        <w:spacing w:line="360" w:lineRule="auto"/>
        <w:rPr>
          <w:rFonts w:cs="Times New Roman"/>
          <w:szCs w:val="24"/>
        </w:rPr>
      </w:pPr>
    </w:p>
    <w:p w:rsidR="007F249C" w:rsidRPr="00AB17CC" w:rsidRDefault="007F249C" w:rsidP="007F249C">
      <w:pPr>
        <w:spacing w:line="360" w:lineRule="auto"/>
        <w:rPr>
          <w:rFonts w:cs="Times New Roman"/>
          <w:szCs w:val="24"/>
        </w:rPr>
      </w:pPr>
    </w:p>
    <w:p w:rsidR="00E60F93" w:rsidRPr="00AB17CC" w:rsidRDefault="003428B2" w:rsidP="007F249C">
      <w:pPr>
        <w:pStyle w:val="Heading2"/>
        <w:spacing w:before="0" w:line="360" w:lineRule="auto"/>
        <w:rPr>
          <w:rFonts w:ascii="Times New Roman" w:hAnsi="Times New Roman"/>
          <w:sz w:val="24"/>
          <w:szCs w:val="24"/>
        </w:rPr>
      </w:pPr>
      <w:bookmarkStart w:id="94" w:name="_Toc37057385"/>
      <w:bookmarkStart w:id="95" w:name="_Toc38531790"/>
      <w:bookmarkStart w:id="96" w:name="_Toc38356201"/>
      <w:bookmarkStart w:id="97" w:name="_Toc38873249"/>
      <w:r w:rsidRPr="00AB17CC">
        <w:rPr>
          <w:rFonts w:ascii="Times New Roman" w:hAnsi="Times New Roman"/>
          <w:sz w:val="24"/>
          <w:szCs w:val="24"/>
        </w:rPr>
        <w:lastRenderedPageBreak/>
        <w:t>30</w:t>
      </w:r>
      <w:r w:rsidR="00B9195D" w:rsidRPr="00AB17CC">
        <w:rPr>
          <w:rFonts w:ascii="Times New Roman" w:hAnsi="Times New Roman"/>
          <w:sz w:val="24"/>
          <w:szCs w:val="24"/>
        </w:rPr>
        <w:t>.</w:t>
      </w:r>
      <w:bookmarkEnd w:id="94"/>
      <w:bookmarkEnd w:id="95"/>
      <w:r w:rsidR="00B059D6" w:rsidRPr="00AB17CC">
        <w:rPr>
          <w:rFonts w:ascii="Times New Roman" w:hAnsi="Times New Roman"/>
          <w:sz w:val="24"/>
          <w:szCs w:val="24"/>
        </w:rPr>
        <w:t xml:space="preserve"> </w:t>
      </w:r>
      <w:bookmarkEnd w:id="96"/>
      <w:r w:rsidR="005A1B65">
        <w:rPr>
          <w:rFonts w:ascii="Times New Roman" w:hAnsi="Times New Roman"/>
          <w:sz w:val="24"/>
          <w:szCs w:val="24"/>
        </w:rPr>
        <w:t>Djeca žrtve i svjedoci</w:t>
      </w:r>
      <w:bookmarkEnd w:id="97"/>
    </w:p>
    <w:p w:rsidR="00687326" w:rsidRPr="00AB17CC" w:rsidRDefault="00687326" w:rsidP="007F249C">
      <w:pPr>
        <w:spacing w:line="360" w:lineRule="auto"/>
        <w:jc w:val="both"/>
        <w:rPr>
          <w:rFonts w:cs="Times New Roman"/>
          <w:b/>
          <w:szCs w:val="24"/>
        </w:rPr>
      </w:pPr>
      <w:r w:rsidRPr="00AB17CC">
        <w:rPr>
          <w:rFonts w:cs="Times New Roman"/>
          <w:szCs w:val="24"/>
        </w:rPr>
        <w:t>Podršk</w:t>
      </w:r>
      <w:r w:rsidR="00F41A46" w:rsidRPr="00AB17CC">
        <w:rPr>
          <w:rFonts w:cs="Times New Roman"/>
          <w:szCs w:val="24"/>
        </w:rPr>
        <w:t>a</w:t>
      </w:r>
      <w:r w:rsidRPr="00AB17CC">
        <w:rPr>
          <w:rFonts w:cs="Times New Roman"/>
          <w:szCs w:val="24"/>
        </w:rPr>
        <w:t xml:space="preserve"> žrtvama i svjedocima dostupna je pri Nacionalnom pozivnom centru za žrtve kaznenih djela i prekršaja</w:t>
      </w:r>
      <w:r w:rsidR="00F41A46" w:rsidRPr="00AB17CC">
        <w:rPr>
          <w:rFonts w:cs="Times New Roman"/>
          <w:szCs w:val="24"/>
        </w:rPr>
        <w:t>, Odjelima</w:t>
      </w:r>
      <w:r w:rsidR="00FF1A16" w:rsidRPr="00AB17CC">
        <w:rPr>
          <w:rFonts w:cs="Times New Roman"/>
          <w:szCs w:val="24"/>
        </w:rPr>
        <w:t xml:space="preserve"> za podršku žrtvama i svjedocima pri </w:t>
      </w:r>
      <w:r w:rsidR="00F41A46" w:rsidRPr="00AB17CC">
        <w:rPr>
          <w:rFonts w:cs="Times New Roman"/>
          <w:szCs w:val="24"/>
        </w:rPr>
        <w:t xml:space="preserve">sedam županijskih </w:t>
      </w:r>
      <w:r w:rsidR="00FF1A16" w:rsidRPr="00AB17CC">
        <w:rPr>
          <w:rFonts w:cs="Times New Roman"/>
          <w:szCs w:val="24"/>
        </w:rPr>
        <w:t>sudova</w:t>
      </w:r>
      <w:r w:rsidR="00DC387D" w:rsidRPr="00AB17CC">
        <w:rPr>
          <w:rFonts w:cs="Times New Roman"/>
          <w:szCs w:val="24"/>
        </w:rPr>
        <w:t xml:space="preserve"> koji djeluju i na nadležnim općinskim i prekršajnim sudovima</w:t>
      </w:r>
      <w:r w:rsidR="00DC387D" w:rsidRPr="00AB17CC">
        <w:rPr>
          <w:rStyle w:val="FootnoteReference"/>
          <w:rFonts w:cs="Times New Roman"/>
          <w:szCs w:val="24"/>
        </w:rPr>
        <w:footnoteReference w:id="198"/>
      </w:r>
      <w:r w:rsidR="006F42DD" w:rsidRPr="00AB17CC">
        <w:rPr>
          <w:rFonts w:cs="Times New Roman"/>
          <w:szCs w:val="24"/>
        </w:rPr>
        <w:t>,</w:t>
      </w:r>
      <w:r w:rsidR="00F41A46" w:rsidRPr="00AB17CC">
        <w:rPr>
          <w:rFonts w:cs="Times New Roman"/>
          <w:szCs w:val="24"/>
        </w:rPr>
        <w:t xml:space="preserve"> putem programa </w:t>
      </w:r>
      <w:r w:rsidR="00F41A46" w:rsidRPr="00AB17CC">
        <w:rPr>
          <w:rFonts w:cs="Times New Roman"/>
          <w:i/>
          <w:szCs w:val="24"/>
        </w:rPr>
        <w:t>Mreža podrške i suradnje za žrtve i svjedoke kaznenih djela</w:t>
      </w:r>
      <w:r w:rsidR="00FE2F78">
        <w:rPr>
          <w:rFonts w:cs="Times New Roman"/>
          <w:i/>
          <w:szCs w:val="24"/>
        </w:rPr>
        <w:t xml:space="preserve"> </w:t>
      </w:r>
      <w:r w:rsidR="00F41A46" w:rsidRPr="00AB17CC">
        <w:rPr>
          <w:rFonts w:cs="Times New Roman"/>
          <w:szCs w:val="24"/>
        </w:rPr>
        <w:t>u 13 županija u kojima još nisu ustrojeni</w:t>
      </w:r>
      <w:r w:rsidR="00C452B5" w:rsidRPr="00AB17CC">
        <w:rPr>
          <w:rFonts w:cs="Times New Roman"/>
          <w:szCs w:val="24"/>
        </w:rPr>
        <w:t xml:space="preserve"> navedeni</w:t>
      </w:r>
      <w:r w:rsidR="00F41A46" w:rsidRPr="00AB17CC">
        <w:rPr>
          <w:rFonts w:cs="Times New Roman"/>
          <w:szCs w:val="24"/>
        </w:rPr>
        <w:t xml:space="preserve"> Odjeli, te policiji, CZSS-ima</w:t>
      </w:r>
      <w:r w:rsidR="0068359C">
        <w:rPr>
          <w:rFonts w:cs="Times New Roman"/>
          <w:szCs w:val="24"/>
        </w:rPr>
        <w:t xml:space="preserve"> </w:t>
      </w:r>
      <w:r w:rsidR="00F41A46" w:rsidRPr="00AB17CC">
        <w:rPr>
          <w:rFonts w:cs="Times New Roman"/>
          <w:szCs w:val="24"/>
        </w:rPr>
        <w:t>i</w:t>
      </w:r>
      <w:r w:rsidR="0068359C">
        <w:rPr>
          <w:rFonts w:cs="Times New Roman"/>
          <w:szCs w:val="24"/>
        </w:rPr>
        <w:t xml:space="preserve"> </w:t>
      </w:r>
      <w:r w:rsidR="00F41A46" w:rsidRPr="00AB17CC">
        <w:rPr>
          <w:rFonts w:cs="Times New Roman"/>
          <w:szCs w:val="24"/>
        </w:rPr>
        <w:t>OCD-ima koji pružaju psihosocijalnu i pravnu pomoć.</w:t>
      </w:r>
      <w:r w:rsidR="00295E48" w:rsidRPr="00AB17CC">
        <w:rPr>
          <w:rFonts w:cs="Times New Roman"/>
          <w:szCs w:val="24"/>
        </w:rPr>
        <w:t xml:space="preserve"> Žrtvama koje prijave kazneno djelo policijski službenik uručuje pisanu</w:t>
      </w:r>
      <w:r w:rsidR="0068359C">
        <w:rPr>
          <w:rFonts w:cs="Times New Roman"/>
          <w:szCs w:val="24"/>
        </w:rPr>
        <w:t xml:space="preserve"> </w:t>
      </w:r>
      <w:r w:rsidR="00042118" w:rsidRPr="00AB17CC">
        <w:rPr>
          <w:rFonts w:cs="Times New Roman"/>
          <w:i/>
          <w:szCs w:val="24"/>
        </w:rPr>
        <w:t>Obavijest o pravima žrtve</w:t>
      </w:r>
      <w:r w:rsidR="00042118" w:rsidRPr="00AB17CC">
        <w:rPr>
          <w:rStyle w:val="FootnoteReference"/>
          <w:rFonts w:cs="Times New Roman"/>
          <w:i/>
          <w:szCs w:val="24"/>
        </w:rPr>
        <w:footnoteReference w:id="199"/>
      </w:r>
      <w:r w:rsidR="00042118" w:rsidRPr="00AB17CC">
        <w:rPr>
          <w:rFonts w:cs="Times New Roman"/>
          <w:szCs w:val="24"/>
        </w:rPr>
        <w:t>.</w:t>
      </w:r>
    </w:p>
    <w:p w:rsidR="00687326" w:rsidRPr="00AB17CC" w:rsidRDefault="00687326" w:rsidP="007F249C">
      <w:pPr>
        <w:spacing w:line="360" w:lineRule="auto"/>
        <w:jc w:val="both"/>
        <w:rPr>
          <w:rFonts w:cs="Times New Roman"/>
          <w:b/>
          <w:szCs w:val="24"/>
        </w:rPr>
      </w:pPr>
    </w:p>
    <w:p w:rsidR="00E85508" w:rsidRPr="00AB17CC" w:rsidRDefault="00FE05F1"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 xml:space="preserve">Sukladno </w:t>
      </w:r>
      <w:r w:rsidR="00E85508" w:rsidRPr="00AB17CC">
        <w:rPr>
          <w:rFonts w:eastAsia="Times New Roman" w:cs="Times New Roman"/>
          <w:szCs w:val="24"/>
          <w:lang w:eastAsia="hr-HR"/>
        </w:rPr>
        <w:t>Zakon</w:t>
      </w:r>
      <w:r w:rsidRPr="00AB17CC">
        <w:rPr>
          <w:rFonts w:eastAsia="Times New Roman" w:cs="Times New Roman"/>
          <w:szCs w:val="24"/>
          <w:lang w:eastAsia="hr-HR"/>
        </w:rPr>
        <w:t>u</w:t>
      </w:r>
      <w:r w:rsidR="00E85508" w:rsidRPr="00AB17CC">
        <w:rPr>
          <w:rFonts w:eastAsia="Times New Roman" w:cs="Times New Roman"/>
          <w:szCs w:val="24"/>
          <w:lang w:eastAsia="hr-HR"/>
        </w:rPr>
        <w:t xml:space="preserve"> o policijskim poslovima i ovlastima</w:t>
      </w:r>
      <w:r w:rsidR="00E85508" w:rsidRPr="00AB17CC">
        <w:rPr>
          <w:rStyle w:val="FootnoteReference"/>
          <w:rFonts w:eastAsia="Times New Roman" w:cs="Times New Roman"/>
          <w:szCs w:val="24"/>
          <w:lang w:eastAsia="hr-HR"/>
        </w:rPr>
        <w:footnoteReference w:id="200"/>
      </w:r>
      <w:r w:rsidR="00291D01" w:rsidRPr="00AB17CC">
        <w:rPr>
          <w:rFonts w:eastAsia="Times New Roman" w:cs="Times New Roman"/>
          <w:szCs w:val="24"/>
          <w:lang w:eastAsia="hr-HR"/>
        </w:rPr>
        <w:t xml:space="preserve"> </w:t>
      </w:r>
      <w:r w:rsidR="00295E48" w:rsidRPr="00AB17CC">
        <w:rPr>
          <w:rFonts w:eastAsia="Times New Roman" w:cs="Times New Roman"/>
          <w:szCs w:val="24"/>
          <w:lang w:eastAsia="hr-HR"/>
        </w:rPr>
        <w:t xml:space="preserve">prikupljanje </w:t>
      </w:r>
      <w:r w:rsidR="00E85508" w:rsidRPr="00AB17CC">
        <w:rPr>
          <w:rFonts w:eastAsia="Times New Roman" w:cs="Times New Roman"/>
          <w:szCs w:val="24"/>
          <w:lang w:eastAsia="hr-HR"/>
        </w:rPr>
        <w:t xml:space="preserve">obavijesti od djeteta poduzima posebno osposobljeni policijski službenik, u pravilu u nazočnosti roditelja, osim ukoliko postoji sumnja da je roditelj počinio ili </w:t>
      </w:r>
      <w:r w:rsidR="00EF165B" w:rsidRPr="00AB17CC">
        <w:rPr>
          <w:rFonts w:eastAsia="Times New Roman" w:cs="Times New Roman"/>
          <w:szCs w:val="24"/>
          <w:lang w:eastAsia="hr-HR"/>
        </w:rPr>
        <w:t xml:space="preserve">je </w:t>
      </w:r>
      <w:r w:rsidR="00E85508" w:rsidRPr="00AB17CC">
        <w:rPr>
          <w:rFonts w:eastAsia="Times New Roman" w:cs="Times New Roman"/>
          <w:szCs w:val="24"/>
          <w:lang w:eastAsia="hr-HR"/>
        </w:rPr>
        <w:t>povezan s počinjenjem kaznenog djela na štetu djeteta, u kojim situacijama se razgovor s djetetom obavlja u nazočnosti djelatnika CZSS</w:t>
      </w:r>
      <w:r w:rsidR="00EF165B" w:rsidRPr="00AB17CC">
        <w:rPr>
          <w:rFonts w:eastAsia="Times New Roman" w:cs="Times New Roman"/>
          <w:szCs w:val="24"/>
          <w:lang w:eastAsia="hr-HR"/>
        </w:rPr>
        <w:t>-a</w:t>
      </w:r>
      <w:r w:rsidR="00E85508" w:rsidRPr="00AB17CC">
        <w:rPr>
          <w:rFonts w:eastAsia="Times New Roman" w:cs="Times New Roman"/>
          <w:szCs w:val="24"/>
          <w:lang w:eastAsia="hr-HR"/>
        </w:rPr>
        <w:t>.</w:t>
      </w:r>
    </w:p>
    <w:p w:rsidR="00E85508" w:rsidRPr="00AB17CC" w:rsidRDefault="00E85508" w:rsidP="007F249C">
      <w:pPr>
        <w:widowControl w:val="0"/>
        <w:autoSpaceDE w:val="0"/>
        <w:autoSpaceDN w:val="0"/>
        <w:adjustRightInd w:val="0"/>
        <w:spacing w:line="360" w:lineRule="auto"/>
        <w:jc w:val="both"/>
        <w:rPr>
          <w:rFonts w:eastAsia="Times New Roman" w:cs="Times New Roman"/>
          <w:b/>
          <w:szCs w:val="24"/>
        </w:rPr>
      </w:pPr>
    </w:p>
    <w:p w:rsidR="00E85508" w:rsidRPr="00AB17CC" w:rsidRDefault="00E85508" w:rsidP="007F249C">
      <w:pPr>
        <w:widowControl w:val="0"/>
        <w:autoSpaceDE w:val="0"/>
        <w:autoSpaceDN w:val="0"/>
        <w:adjustRightInd w:val="0"/>
        <w:spacing w:line="360" w:lineRule="auto"/>
        <w:jc w:val="both"/>
        <w:rPr>
          <w:rFonts w:eastAsia="Times New Roman" w:cs="Times New Roman"/>
          <w:b/>
          <w:szCs w:val="24"/>
        </w:rPr>
      </w:pPr>
      <w:r w:rsidRPr="00AB17CC">
        <w:rPr>
          <w:rFonts w:eastAsia="Times New Roman" w:cs="Times New Roman"/>
          <w:szCs w:val="24"/>
        </w:rPr>
        <w:t>Pravilnik o načinu postupanja policijskih službenika</w:t>
      </w:r>
      <w:r w:rsidRPr="00AB17CC">
        <w:rPr>
          <w:rStyle w:val="FootnoteReference"/>
          <w:rFonts w:eastAsia="Times New Roman" w:cs="Times New Roman"/>
          <w:szCs w:val="24"/>
        </w:rPr>
        <w:footnoteReference w:id="201"/>
      </w:r>
      <w:r w:rsidR="00291D01" w:rsidRPr="00AB17CC">
        <w:rPr>
          <w:rFonts w:eastAsia="Times New Roman" w:cs="Times New Roman"/>
          <w:szCs w:val="24"/>
        </w:rPr>
        <w:t xml:space="preserve"> </w:t>
      </w:r>
      <w:r w:rsidR="00FE05F1" w:rsidRPr="00AB17CC">
        <w:rPr>
          <w:rFonts w:eastAsia="Times New Roman" w:cs="Times New Roman"/>
          <w:szCs w:val="24"/>
        </w:rPr>
        <w:t xml:space="preserve">propisuje </w:t>
      </w:r>
      <w:r w:rsidRPr="00AB17CC">
        <w:rPr>
          <w:rFonts w:eastAsia="Times New Roman" w:cs="Times New Roman"/>
          <w:szCs w:val="24"/>
        </w:rPr>
        <w:t>obavljanj</w:t>
      </w:r>
      <w:r w:rsidR="00FE05F1" w:rsidRPr="00AB17CC">
        <w:rPr>
          <w:rFonts w:eastAsia="Times New Roman" w:cs="Times New Roman"/>
          <w:szCs w:val="24"/>
        </w:rPr>
        <w:t>e</w:t>
      </w:r>
      <w:r w:rsidRPr="00AB17CC">
        <w:rPr>
          <w:rFonts w:eastAsia="Times New Roman" w:cs="Times New Roman"/>
          <w:szCs w:val="24"/>
        </w:rPr>
        <w:t xml:space="preserve"> razgovora s djetetom u</w:t>
      </w:r>
      <w:r w:rsidR="00EF165B" w:rsidRPr="00AB17CC">
        <w:rPr>
          <w:rFonts w:eastAsia="Times New Roman" w:cs="Times New Roman"/>
          <w:szCs w:val="24"/>
        </w:rPr>
        <w:t>,</w:t>
      </w:r>
      <w:r w:rsidRPr="00AB17CC">
        <w:rPr>
          <w:rFonts w:eastAsia="Times New Roman" w:cs="Times New Roman"/>
          <w:szCs w:val="24"/>
        </w:rPr>
        <w:t xml:space="preserve"> za tu svrhu</w:t>
      </w:r>
      <w:r w:rsidR="0068359C">
        <w:rPr>
          <w:rFonts w:eastAsia="Times New Roman" w:cs="Times New Roman"/>
          <w:szCs w:val="24"/>
        </w:rPr>
        <w:t>,</w:t>
      </w:r>
      <w:r w:rsidRPr="00AB17CC">
        <w:rPr>
          <w:rFonts w:eastAsia="Times New Roman" w:cs="Times New Roman"/>
          <w:szCs w:val="24"/>
        </w:rPr>
        <w:t xml:space="preserve"> posebno opremljenim i djetetu prilagođenim prostorijama te mogućnost da dijete s navršenih 16 godina samo podnese kaznenu prijavu (uz nazočno</w:t>
      </w:r>
      <w:r w:rsidR="00FE05F1" w:rsidRPr="00AB17CC">
        <w:rPr>
          <w:rFonts w:eastAsia="Times New Roman" w:cs="Times New Roman"/>
          <w:szCs w:val="24"/>
        </w:rPr>
        <w:t>st roditelja ili skrbnika).</w:t>
      </w:r>
    </w:p>
    <w:p w:rsidR="00E85508" w:rsidRPr="00AB17CC" w:rsidRDefault="00E85508" w:rsidP="007F249C">
      <w:pPr>
        <w:widowControl w:val="0"/>
        <w:autoSpaceDE w:val="0"/>
        <w:autoSpaceDN w:val="0"/>
        <w:spacing w:line="360" w:lineRule="auto"/>
        <w:jc w:val="both"/>
        <w:rPr>
          <w:rFonts w:cs="Times New Roman"/>
          <w:b/>
          <w:szCs w:val="24"/>
        </w:rPr>
      </w:pPr>
    </w:p>
    <w:p w:rsidR="00423F67" w:rsidRPr="00AB17CC" w:rsidRDefault="00423F67" w:rsidP="007F249C">
      <w:pPr>
        <w:widowControl w:val="0"/>
        <w:autoSpaceDE w:val="0"/>
        <w:autoSpaceDN w:val="0"/>
        <w:spacing w:line="360" w:lineRule="auto"/>
        <w:jc w:val="both"/>
        <w:rPr>
          <w:rFonts w:cs="Times New Roman"/>
          <w:b/>
          <w:szCs w:val="24"/>
        </w:rPr>
      </w:pPr>
      <w:r w:rsidRPr="00AB17CC">
        <w:rPr>
          <w:rFonts w:cs="Times New Roman"/>
          <w:szCs w:val="24"/>
        </w:rPr>
        <w:t xml:space="preserve">Sukladno odredbama ZSM-a i ZKP-a, ako drukčije nije propisano posebnim zakonom, ispitivanje djeteta koje nije navršilo 14 godina kao svjedoka provodi sudac istrage. ZSM kao poseban zakon propisuje ako se kao svjedok ispituje dijete oštećeno kaznenim djelom iz čl. 113. ZSM-a, koje u vrijeme ispitivanja nije navršilo 16 godina, takvo će se ispitivanje uvijek provesti prema odredbama ZKP-a o ispitivanju djeteta kao svjedoka (čl. 292. st. 1. ZKP). Ispitivanju može prisustvovati osoba u koju dijete ima povjerenja. </w:t>
      </w:r>
      <w:r w:rsidR="003D7714" w:rsidRPr="00AB17CC">
        <w:rPr>
          <w:rFonts w:cs="Times New Roman"/>
          <w:szCs w:val="24"/>
        </w:rPr>
        <w:t>Djeca kao svjedoci oštećeni kaznenim djelom iz čl. 113. ZSM-a, mogu se, umjesto u sudu, ispitati u svome stanu ili drugom posebno opremljenom prostoru. Kad je dijete ispitano kao svjedok (u smislu odredbi čl. 115., st. 2. i 3.), na raspravi će uvijek biti reproducirana snimka ispitivanja.</w:t>
      </w:r>
    </w:p>
    <w:p w:rsidR="00423F67" w:rsidRPr="00AB17CC" w:rsidRDefault="00423F67" w:rsidP="007F249C">
      <w:pPr>
        <w:widowControl w:val="0"/>
        <w:autoSpaceDE w:val="0"/>
        <w:autoSpaceDN w:val="0"/>
        <w:spacing w:line="360" w:lineRule="auto"/>
        <w:jc w:val="both"/>
        <w:rPr>
          <w:rFonts w:cs="Times New Roman"/>
          <w:b/>
          <w:szCs w:val="24"/>
        </w:rPr>
      </w:pPr>
    </w:p>
    <w:p w:rsidR="00423F67" w:rsidRPr="00AB17CC" w:rsidRDefault="00423F67" w:rsidP="007F249C">
      <w:pPr>
        <w:widowControl w:val="0"/>
        <w:autoSpaceDE w:val="0"/>
        <w:autoSpaceDN w:val="0"/>
        <w:spacing w:line="360" w:lineRule="auto"/>
        <w:jc w:val="both"/>
        <w:rPr>
          <w:rFonts w:cs="Times New Roman"/>
          <w:b/>
          <w:szCs w:val="24"/>
        </w:rPr>
      </w:pPr>
      <w:r w:rsidRPr="00AB17CC">
        <w:rPr>
          <w:rFonts w:cs="Times New Roman"/>
          <w:szCs w:val="24"/>
        </w:rPr>
        <w:lastRenderedPageBreak/>
        <w:t>Ispitivanje će se provesti bez prisutnosti suca i stranaka u prostoriji gdje se dijete nalazi putem audio-video uređaja kojima rukuje stručni pomoćnik. Ispitivanje se provodi uz pomoć psihologa, pedagoga ili druge stručne osobe, a</w:t>
      </w:r>
      <w:r w:rsidR="0068359C">
        <w:rPr>
          <w:rFonts w:cs="Times New Roman"/>
          <w:szCs w:val="24"/>
        </w:rPr>
        <w:t>,</w:t>
      </w:r>
      <w:r w:rsidRPr="00AB17CC">
        <w:rPr>
          <w:rFonts w:cs="Times New Roman"/>
          <w:szCs w:val="24"/>
        </w:rPr>
        <w:t xml:space="preserve"> osim kad to nije protivno interesima postupka ili djeteta, ispitivanju prisustvuje roditelj ili skrbnik. Stranke mogu postavljati pitanja djetetu-svjedoku prema odobrenju suca istrage putem stručne osobe. Ispitivanje će se snimiti uređajem za audio-video snimanje, a snimka će se zapečatiti i priključiti zapisniku. Dijete se može samo iznimno ponovno ispitati, i to na isti način (čl. 292. ZKP).</w:t>
      </w:r>
    </w:p>
    <w:p w:rsidR="00423F67" w:rsidRPr="00AB17CC" w:rsidRDefault="00423F67" w:rsidP="007F249C">
      <w:pPr>
        <w:widowControl w:val="0"/>
        <w:autoSpaceDE w:val="0"/>
        <w:autoSpaceDN w:val="0"/>
        <w:spacing w:line="360" w:lineRule="auto"/>
        <w:jc w:val="both"/>
        <w:rPr>
          <w:rFonts w:cs="Times New Roman"/>
          <w:b/>
          <w:szCs w:val="24"/>
        </w:rPr>
      </w:pPr>
    </w:p>
    <w:p w:rsidR="007367F0" w:rsidRPr="00AB17CC" w:rsidRDefault="00423F67" w:rsidP="007F249C">
      <w:pPr>
        <w:widowControl w:val="0"/>
        <w:autoSpaceDE w:val="0"/>
        <w:autoSpaceDN w:val="0"/>
        <w:spacing w:line="360" w:lineRule="auto"/>
        <w:jc w:val="both"/>
        <w:rPr>
          <w:rFonts w:cs="Times New Roman"/>
          <w:b/>
          <w:szCs w:val="24"/>
        </w:rPr>
      </w:pPr>
      <w:r w:rsidRPr="00AB17CC">
        <w:rPr>
          <w:rFonts w:cs="Times New Roman"/>
          <w:szCs w:val="24"/>
        </w:rPr>
        <w:t xml:space="preserve">Pravilnikom o radu stručnih suradnika </w:t>
      </w:r>
      <w:proofErr w:type="spellStart"/>
      <w:r w:rsidRPr="00AB17CC">
        <w:rPr>
          <w:rFonts w:cs="Times New Roman"/>
          <w:szCs w:val="24"/>
        </w:rPr>
        <w:t>izvanpravne</w:t>
      </w:r>
      <w:proofErr w:type="spellEnd"/>
      <w:r w:rsidRPr="00AB17CC">
        <w:rPr>
          <w:rFonts w:cs="Times New Roman"/>
          <w:szCs w:val="24"/>
        </w:rPr>
        <w:t xml:space="preserve"> struke na poslovima delinkvencije mladih i kaznenopravne zaštite djece u državnim odvjetništvima i na sudovima</w:t>
      </w:r>
      <w:r w:rsidRPr="00AB17CC">
        <w:rPr>
          <w:rStyle w:val="FootnoteReference"/>
          <w:rFonts w:cs="Times New Roman"/>
          <w:szCs w:val="24"/>
        </w:rPr>
        <w:footnoteReference w:id="202"/>
      </w:r>
      <w:r w:rsidRPr="00AB17CC">
        <w:rPr>
          <w:rFonts w:cs="Times New Roman"/>
          <w:szCs w:val="24"/>
        </w:rPr>
        <w:t xml:space="preserve"> određuju se poslovi koje osobe koje su završile sveučilišni diplomski studij iz socijalne pedagogije, socijalnog rada ili psihologije obavljaju u državnim odvjetništvima i na sudovima. Ističe se široka primjena forenzičkog intervjua (</w:t>
      </w:r>
      <w:r w:rsidRPr="00AB17CC">
        <w:rPr>
          <w:rFonts w:cs="Times New Roman"/>
          <w:i/>
          <w:szCs w:val="24"/>
        </w:rPr>
        <w:t>NICHD</w:t>
      </w:r>
      <w:r w:rsidRPr="00AB17CC">
        <w:rPr>
          <w:rStyle w:val="FootnoteReference"/>
          <w:rFonts w:cs="Times New Roman"/>
          <w:i/>
          <w:szCs w:val="24"/>
        </w:rPr>
        <w:footnoteReference w:id="203"/>
      </w:r>
      <w:r w:rsidRPr="00AB17CC">
        <w:rPr>
          <w:rFonts w:cs="Times New Roman"/>
          <w:i/>
          <w:szCs w:val="24"/>
        </w:rPr>
        <w:t xml:space="preserve"> protokol)</w:t>
      </w:r>
      <w:r w:rsidRPr="00AB17CC">
        <w:rPr>
          <w:rFonts w:cs="Times New Roman"/>
          <w:szCs w:val="24"/>
        </w:rPr>
        <w:t xml:space="preserve"> tijekom audio-video snimanja ispitivanja djeteta svjedoka. </w:t>
      </w:r>
    </w:p>
    <w:p w:rsidR="00423F67" w:rsidRPr="00AB17CC" w:rsidRDefault="00423F67" w:rsidP="007F249C">
      <w:pPr>
        <w:spacing w:line="360" w:lineRule="auto"/>
        <w:jc w:val="both"/>
        <w:rPr>
          <w:rFonts w:cs="Times New Roman"/>
          <w:b/>
          <w:szCs w:val="24"/>
        </w:rPr>
      </w:pPr>
    </w:p>
    <w:p w:rsidR="00FD3803" w:rsidRPr="00AB17CC" w:rsidRDefault="00FD3803" w:rsidP="007F249C">
      <w:pPr>
        <w:spacing w:line="360" w:lineRule="auto"/>
        <w:jc w:val="both"/>
        <w:rPr>
          <w:rFonts w:cs="Times New Roman"/>
          <w:b/>
          <w:szCs w:val="24"/>
        </w:rPr>
      </w:pPr>
      <w:r w:rsidRPr="00AB17CC">
        <w:rPr>
          <w:rFonts w:cs="Times New Roman"/>
          <w:szCs w:val="24"/>
        </w:rPr>
        <w:t>Ukoliko se kazneno djelo prema djetetu dogodilo u prima</w:t>
      </w:r>
      <w:r w:rsidR="00B214FF" w:rsidRPr="00AB17CC">
        <w:rPr>
          <w:rFonts w:cs="Times New Roman"/>
          <w:szCs w:val="24"/>
        </w:rPr>
        <w:t>r</w:t>
      </w:r>
      <w:r w:rsidRPr="00AB17CC">
        <w:rPr>
          <w:rFonts w:cs="Times New Roman"/>
          <w:szCs w:val="24"/>
        </w:rPr>
        <w:t>noj obitelji</w:t>
      </w:r>
      <w:r w:rsidR="00FE05F1" w:rsidRPr="00AB17CC">
        <w:rPr>
          <w:rFonts w:cs="Times New Roman"/>
          <w:szCs w:val="24"/>
        </w:rPr>
        <w:t>,</w:t>
      </w:r>
      <w:r w:rsidRPr="00AB17CC">
        <w:rPr>
          <w:rFonts w:cs="Times New Roman"/>
          <w:szCs w:val="24"/>
        </w:rPr>
        <w:t xml:space="preserve"> odnosno od članova primarne obitelji, CZSS </w:t>
      </w:r>
      <w:r w:rsidR="00930F02" w:rsidRPr="00AB17CC">
        <w:rPr>
          <w:rFonts w:cs="Times New Roman"/>
          <w:szCs w:val="24"/>
        </w:rPr>
        <w:t xml:space="preserve">će </w:t>
      </w:r>
      <w:r w:rsidRPr="00AB17CC">
        <w:rPr>
          <w:rFonts w:cs="Times New Roman"/>
          <w:szCs w:val="24"/>
        </w:rPr>
        <w:t>proc</w:t>
      </w:r>
      <w:r w:rsidR="00144D88" w:rsidRPr="00AB17CC">
        <w:rPr>
          <w:rFonts w:cs="Times New Roman"/>
          <w:szCs w:val="24"/>
        </w:rPr>
        <w:t>i</w:t>
      </w:r>
      <w:r w:rsidRPr="00AB17CC">
        <w:rPr>
          <w:rFonts w:cs="Times New Roman"/>
          <w:szCs w:val="24"/>
        </w:rPr>
        <w:t>jenit</w:t>
      </w:r>
      <w:r w:rsidR="00144D88" w:rsidRPr="00AB17CC">
        <w:rPr>
          <w:rFonts w:cs="Times New Roman"/>
          <w:szCs w:val="24"/>
        </w:rPr>
        <w:t>i</w:t>
      </w:r>
      <w:r w:rsidRPr="00AB17CC">
        <w:rPr>
          <w:rFonts w:cs="Times New Roman"/>
          <w:szCs w:val="24"/>
        </w:rPr>
        <w:t xml:space="preserve"> potrebu žurnog izdvajanja djeteta te dalje provesti postupak i predložiti sudu da odredi odgovarajuću mjeru za zaštitu djeteta</w:t>
      </w:r>
      <w:r w:rsidR="00F445AF">
        <w:rPr>
          <w:rStyle w:val="FootnoteReference"/>
          <w:rFonts w:cs="Times New Roman"/>
          <w:szCs w:val="24"/>
        </w:rPr>
        <w:footnoteReference w:id="204"/>
      </w:r>
      <w:r w:rsidR="00F445AF">
        <w:rPr>
          <w:rFonts w:cs="Times New Roman"/>
          <w:szCs w:val="24"/>
        </w:rPr>
        <w:t>.</w:t>
      </w:r>
    </w:p>
    <w:p w:rsidR="00E85508" w:rsidRPr="00AB17CC" w:rsidRDefault="00E85508" w:rsidP="007F249C">
      <w:pPr>
        <w:autoSpaceDE w:val="0"/>
        <w:autoSpaceDN w:val="0"/>
        <w:adjustRightInd w:val="0"/>
        <w:spacing w:line="360" w:lineRule="auto"/>
        <w:jc w:val="both"/>
        <w:rPr>
          <w:rFonts w:cs="Times New Roman"/>
          <w:b/>
          <w:szCs w:val="24"/>
        </w:rPr>
      </w:pPr>
    </w:p>
    <w:p w:rsidR="00E85508" w:rsidRPr="00AB17CC" w:rsidRDefault="00E85508" w:rsidP="007F249C">
      <w:pPr>
        <w:autoSpaceDE w:val="0"/>
        <w:autoSpaceDN w:val="0"/>
        <w:adjustRightInd w:val="0"/>
        <w:spacing w:line="360" w:lineRule="auto"/>
        <w:jc w:val="both"/>
        <w:rPr>
          <w:rFonts w:cs="Times New Roman"/>
          <w:b/>
          <w:szCs w:val="24"/>
        </w:rPr>
      </w:pPr>
      <w:r w:rsidRPr="00AB17CC">
        <w:rPr>
          <w:rFonts w:cs="Times New Roman"/>
          <w:szCs w:val="24"/>
        </w:rPr>
        <w:t>Zdravstvene usluge pružaju se sukladno individualno izrađenim planovima potreba za svako dijete</w:t>
      </w:r>
      <w:r w:rsidR="00B214FF" w:rsidRPr="00AB17CC">
        <w:rPr>
          <w:rFonts w:cs="Times New Roman"/>
          <w:szCs w:val="24"/>
        </w:rPr>
        <w:t>.</w:t>
      </w:r>
      <w:r w:rsidRPr="00AB17CC">
        <w:rPr>
          <w:rFonts w:cs="Times New Roman"/>
          <w:szCs w:val="24"/>
        </w:rPr>
        <w:t xml:space="preserve"> Uglavnom se radi o pružanju psihosocijalne pomoći pri službama za zaštitu mentalnog zdravlja pri </w:t>
      </w:r>
      <w:r w:rsidR="00FA7FBD" w:rsidRPr="00AB17CC">
        <w:rPr>
          <w:rFonts w:cs="Times New Roman"/>
          <w:szCs w:val="24"/>
        </w:rPr>
        <w:t>ZJZ-ima</w:t>
      </w:r>
      <w:r w:rsidRPr="00AB17CC">
        <w:rPr>
          <w:rFonts w:cs="Times New Roman"/>
          <w:szCs w:val="24"/>
        </w:rPr>
        <w:t xml:space="preserve"> u županijama. </w:t>
      </w:r>
    </w:p>
    <w:p w:rsidR="00E85508" w:rsidRPr="00AB17CC" w:rsidRDefault="00E85508" w:rsidP="007F249C">
      <w:pPr>
        <w:spacing w:line="360" w:lineRule="auto"/>
        <w:jc w:val="both"/>
        <w:rPr>
          <w:rFonts w:cs="Times New Roman"/>
          <w:b/>
          <w:szCs w:val="24"/>
        </w:rPr>
      </w:pPr>
    </w:p>
    <w:p w:rsidR="007C5C06" w:rsidRPr="00AB17CC" w:rsidRDefault="00BC7483" w:rsidP="007F249C">
      <w:pPr>
        <w:spacing w:line="360" w:lineRule="auto"/>
        <w:jc w:val="both"/>
        <w:rPr>
          <w:rFonts w:cs="Times New Roman"/>
          <w:b/>
          <w:szCs w:val="24"/>
        </w:rPr>
      </w:pPr>
      <w:r w:rsidRPr="00AB17CC">
        <w:rPr>
          <w:rFonts w:cs="Times New Roman"/>
          <w:szCs w:val="24"/>
        </w:rPr>
        <w:t xml:space="preserve">Značajni projekti i programi: </w:t>
      </w:r>
      <w:r w:rsidRPr="00AB17CC">
        <w:rPr>
          <w:rFonts w:cs="Times New Roman"/>
          <w:i/>
          <w:szCs w:val="24"/>
        </w:rPr>
        <w:t>Jačanje učinkovitosti sustava za podršku žrtvama i svjedocima u R</w:t>
      </w:r>
      <w:r w:rsidR="00885D04" w:rsidRPr="00AB17CC">
        <w:rPr>
          <w:rFonts w:cs="Times New Roman"/>
          <w:i/>
          <w:szCs w:val="24"/>
        </w:rPr>
        <w:t>H</w:t>
      </w:r>
      <w:r w:rsidRPr="00AB17CC">
        <w:rPr>
          <w:rFonts w:cs="Times New Roman"/>
          <w:szCs w:val="24"/>
        </w:rPr>
        <w:t xml:space="preserve">, brošura </w:t>
      </w:r>
      <w:r w:rsidRPr="00AB17CC">
        <w:rPr>
          <w:rFonts w:cs="Times New Roman"/>
          <w:i/>
          <w:szCs w:val="24"/>
        </w:rPr>
        <w:t xml:space="preserve">Vodič za žrtve i svjedoke kroz kazneni i prekršajni postupak </w:t>
      </w:r>
      <w:r w:rsidRPr="00AB17CC">
        <w:rPr>
          <w:rFonts w:cs="Times New Roman"/>
          <w:szCs w:val="24"/>
        </w:rPr>
        <w:t xml:space="preserve">(na hrvatskom i engleskom jeziku), </w:t>
      </w:r>
      <w:r w:rsidRPr="00AB17CC">
        <w:rPr>
          <w:rFonts w:cs="Times New Roman"/>
          <w:i/>
          <w:szCs w:val="24"/>
        </w:rPr>
        <w:t>Jačanje kapaciteta u području suzbijanja seksualnog zlostavljanja i seksualnog iskorištavanja djece, te pružanja pomoći ranjivim žrtvama kriminaliteta</w:t>
      </w:r>
      <w:r w:rsidRPr="00AB17CC">
        <w:rPr>
          <w:rFonts w:cs="Times New Roman"/>
          <w:szCs w:val="24"/>
        </w:rPr>
        <w:t xml:space="preserve"> čime su </w:t>
      </w:r>
      <w:r w:rsidR="00B277DC" w:rsidRPr="00AB17CC">
        <w:rPr>
          <w:rFonts w:cs="Times New Roman"/>
          <w:szCs w:val="24"/>
        </w:rPr>
        <w:t>policijske postaje</w:t>
      </w:r>
      <w:r w:rsidRPr="00AB17CC">
        <w:rPr>
          <w:rFonts w:cs="Times New Roman"/>
          <w:szCs w:val="24"/>
        </w:rPr>
        <w:t xml:space="preserve"> opremljene namještajem i audio-video opremom za</w:t>
      </w:r>
      <w:r w:rsidR="007A1FFB">
        <w:rPr>
          <w:rFonts w:cs="Times New Roman"/>
          <w:szCs w:val="24"/>
        </w:rPr>
        <w:t xml:space="preserve"> </w:t>
      </w:r>
      <w:r w:rsidR="00023E89" w:rsidRPr="00AB17CC">
        <w:rPr>
          <w:rFonts w:cs="Times New Roman"/>
          <w:szCs w:val="24"/>
        </w:rPr>
        <w:t xml:space="preserve">prikupljanje obavijesti </w:t>
      </w:r>
      <w:r w:rsidR="00023E89" w:rsidRPr="00AB17CC">
        <w:rPr>
          <w:rFonts w:cs="Times New Roman"/>
          <w:szCs w:val="24"/>
        </w:rPr>
        <w:lastRenderedPageBreak/>
        <w:t>od djeteta</w:t>
      </w:r>
      <w:r w:rsidR="00017B22" w:rsidRPr="00AB17CC">
        <w:rPr>
          <w:rFonts w:cs="Times New Roman"/>
          <w:szCs w:val="24"/>
        </w:rPr>
        <w:t xml:space="preserve"> prilagođenoj djeci</w:t>
      </w:r>
      <w:r w:rsidR="00023E89" w:rsidRPr="00AB17CC">
        <w:rPr>
          <w:rFonts w:cs="Times New Roman"/>
          <w:szCs w:val="24"/>
        </w:rPr>
        <w:t>,</w:t>
      </w:r>
      <w:r w:rsidR="00017B22" w:rsidRPr="00AB17CC">
        <w:rPr>
          <w:rFonts w:cs="Times New Roman"/>
          <w:szCs w:val="24"/>
        </w:rPr>
        <w:t xml:space="preserve"> koja je </w:t>
      </w:r>
      <w:r w:rsidR="00BA1EAA" w:rsidRPr="00AB17CC">
        <w:rPr>
          <w:rFonts w:cs="Times New Roman"/>
          <w:szCs w:val="24"/>
        </w:rPr>
        <w:t>ustupljena pravosudnim tijelima za potrebe procesnog ispitivanja djece.</w:t>
      </w:r>
    </w:p>
    <w:p w:rsidR="00BA1EAA" w:rsidRPr="00AB17CC" w:rsidRDefault="00BA1EAA" w:rsidP="007F249C">
      <w:pPr>
        <w:spacing w:line="360" w:lineRule="auto"/>
        <w:jc w:val="both"/>
        <w:rPr>
          <w:rFonts w:cs="Times New Roman"/>
          <w:b/>
          <w:szCs w:val="24"/>
        </w:rPr>
      </w:pPr>
    </w:p>
    <w:p w:rsidR="00BA1EAA" w:rsidRPr="00AB17CC" w:rsidRDefault="00BA1EAA" w:rsidP="007F249C">
      <w:pPr>
        <w:spacing w:line="360" w:lineRule="auto"/>
        <w:jc w:val="both"/>
        <w:rPr>
          <w:rFonts w:cs="Times New Roman"/>
          <w:b/>
          <w:szCs w:val="24"/>
        </w:rPr>
      </w:pPr>
    </w:p>
    <w:p w:rsidR="00824864" w:rsidRPr="00AB17CC" w:rsidRDefault="00824864" w:rsidP="007F249C">
      <w:pPr>
        <w:pStyle w:val="Heading2"/>
        <w:spacing w:before="0" w:line="360" w:lineRule="auto"/>
        <w:rPr>
          <w:rFonts w:ascii="Times New Roman" w:hAnsi="Times New Roman"/>
          <w:sz w:val="24"/>
          <w:szCs w:val="24"/>
        </w:rPr>
      </w:pPr>
      <w:bookmarkStart w:id="98" w:name="_Toc37057386"/>
      <w:bookmarkStart w:id="99" w:name="_Toc38873250"/>
      <w:r w:rsidRPr="00AB17CC">
        <w:rPr>
          <w:rFonts w:ascii="Times New Roman" w:hAnsi="Times New Roman"/>
          <w:sz w:val="24"/>
          <w:szCs w:val="24"/>
        </w:rPr>
        <w:t>31.</w:t>
      </w:r>
      <w:bookmarkEnd w:id="98"/>
      <w:r w:rsidR="00B059D6" w:rsidRPr="00AB17CC">
        <w:rPr>
          <w:rFonts w:ascii="Times New Roman" w:hAnsi="Times New Roman"/>
          <w:sz w:val="24"/>
          <w:szCs w:val="24"/>
        </w:rPr>
        <w:t xml:space="preserve"> Fakultativni protokol uz Konvenciju o prodaji djece, dječjoj prostituciji i dječjoj pornografiji</w:t>
      </w:r>
      <w:bookmarkEnd w:id="99"/>
    </w:p>
    <w:p w:rsidR="00221B6D" w:rsidRPr="00AB17CC" w:rsidRDefault="00221B6D" w:rsidP="007F249C">
      <w:pPr>
        <w:spacing w:line="360" w:lineRule="auto"/>
        <w:jc w:val="both"/>
        <w:rPr>
          <w:rFonts w:eastAsiaTheme="minorHAnsi" w:cs="Times New Roman"/>
          <w:b/>
          <w:szCs w:val="24"/>
        </w:rPr>
      </w:pPr>
      <w:r w:rsidRPr="00AB17CC">
        <w:rPr>
          <w:rFonts w:eastAsiaTheme="minorHAnsi" w:cs="Times New Roman"/>
          <w:szCs w:val="24"/>
        </w:rPr>
        <w:t xml:space="preserve">O području koje je obuhvaćeno odredbama </w:t>
      </w:r>
      <w:r w:rsidR="006405CE" w:rsidRPr="00AB17CC">
        <w:rPr>
          <w:rFonts w:eastAsiaTheme="minorHAnsi" w:cs="Times New Roman"/>
          <w:szCs w:val="24"/>
        </w:rPr>
        <w:t>Fakultativnog protokola uz Konvenciju o prodaji djece, dječjoj prostituciji i dječjoj pornografiji</w:t>
      </w:r>
      <w:r w:rsidRPr="00AB17CC">
        <w:rPr>
          <w:rFonts w:eastAsiaTheme="minorHAnsi" w:cs="Times New Roman"/>
          <w:szCs w:val="24"/>
        </w:rPr>
        <w:t>, RH je do sada izvještavala kroz različite mehanizme te je određene aspekte  moguće pronaći u drugim izvješćima, pri čemu se posebno naglašavaju izvješća prema Konvenciji</w:t>
      </w:r>
      <w:r w:rsidR="007A1FFB">
        <w:rPr>
          <w:rFonts w:eastAsiaTheme="minorHAnsi" w:cs="Times New Roman"/>
          <w:szCs w:val="24"/>
        </w:rPr>
        <w:t xml:space="preserve"> </w:t>
      </w:r>
      <w:r w:rsidRPr="00AB17CC">
        <w:rPr>
          <w:rFonts w:eastAsiaTheme="minorHAnsi" w:cs="Times New Roman"/>
          <w:szCs w:val="24"/>
        </w:rPr>
        <w:t>i izvješća prema Univerzalnom periodičkom pregledu U</w:t>
      </w:r>
      <w:r w:rsidR="008F0AA3" w:rsidRPr="00AB17CC">
        <w:rPr>
          <w:rFonts w:eastAsiaTheme="minorHAnsi" w:cs="Times New Roman"/>
          <w:szCs w:val="24"/>
        </w:rPr>
        <w:t>jedinjenih naroda</w:t>
      </w:r>
      <w:r w:rsidR="00573879" w:rsidRPr="00AB17CC">
        <w:rPr>
          <w:rStyle w:val="FootnoteReference"/>
          <w:rFonts w:eastAsiaTheme="minorHAnsi" w:cs="Times New Roman"/>
          <w:szCs w:val="24"/>
        </w:rPr>
        <w:footnoteReference w:id="205"/>
      </w:r>
      <w:r w:rsidR="00E00DB5" w:rsidRPr="00AB17CC">
        <w:rPr>
          <w:rFonts w:eastAsiaTheme="minorHAnsi" w:cs="Times New Roman"/>
          <w:szCs w:val="24"/>
        </w:rPr>
        <w:t>.</w:t>
      </w:r>
    </w:p>
    <w:p w:rsidR="007B638B" w:rsidRPr="00AB17CC" w:rsidRDefault="007B638B" w:rsidP="007F249C">
      <w:pPr>
        <w:spacing w:line="360" w:lineRule="auto"/>
        <w:rPr>
          <w:rFonts w:cs="Times New Roman"/>
          <w:szCs w:val="24"/>
        </w:rPr>
      </w:pPr>
    </w:p>
    <w:p w:rsidR="00B9195D" w:rsidRPr="00AB17CC" w:rsidRDefault="00824864" w:rsidP="007F249C">
      <w:pPr>
        <w:pStyle w:val="Heading2"/>
        <w:spacing w:before="0" w:line="360" w:lineRule="auto"/>
        <w:rPr>
          <w:rFonts w:ascii="Times New Roman" w:hAnsi="Times New Roman"/>
          <w:color w:val="70AD47" w:themeColor="accent6"/>
          <w:sz w:val="24"/>
          <w:szCs w:val="24"/>
        </w:rPr>
      </w:pPr>
      <w:bookmarkStart w:id="100" w:name="_Toc37057387"/>
      <w:bookmarkStart w:id="101" w:name="_Toc38873251"/>
      <w:r w:rsidRPr="00AB17CC">
        <w:rPr>
          <w:rFonts w:ascii="Times New Roman" w:hAnsi="Times New Roman"/>
          <w:sz w:val="24"/>
          <w:szCs w:val="24"/>
        </w:rPr>
        <w:t>32.</w:t>
      </w:r>
      <w:bookmarkEnd w:id="100"/>
      <w:r w:rsidR="00B059D6" w:rsidRPr="00AB17CC">
        <w:rPr>
          <w:rFonts w:ascii="Times New Roman" w:hAnsi="Times New Roman"/>
          <w:sz w:val="24"/>
          <w:szCs w:val="24"/>
        </w:rPr>
        <w:t xml:space="preserve"> Fakultativni protokol uz Konvenciju glede uključivanja djece u oružane sukobe</w:t>
      </w:r>
      <w:bookmarkEnd w:id="101"/>
    </w:p>
    <w:p w:rsidR="00654FDA" w:rsidRPr="00AB17CC" w:rsidRDefault="00654FDA" w:rsidP="007F249C">
      <w:pPr>
        <w:spacing w:line="360" w:lineRule="auto"/>
      </w:pPr>
      <w:bookmarkStart w:id="102" w:name="_Toc37057388"/>
      <w:r w:rsidRPr="00AB17CC">
        <w:t>32 (a)</w:t>
      </w:r>
      <w:bookmarkEnd w:id="102"/>
    </w:p>
    <w:p w:rsidR="00C74634" w:rsidRPr="00AB17CC" w:rsidRDefault="00C74634" w:rsidP="007F249C">
      <w:pPr>
        <w:spacing w:line="360" w:lineRule="auto"/>
        <w:jc w:val="both"/>
        <w:rPr>
          <w:rFonts w:cs="Times New Roman"/>
          <w:b/>
          <w:szCs w:val="24"/>
        </w:rPr>
      </w:pPr>
      <w:r w:rsidRPr="00AB17CC">
        <w:rPr>
          <w:rFonts w:cs="Times New Roman"/>
          <w:szCs w:val="24"/>
        </w:rPr>
        <w:t xml:space="preserve">Kontrola izvoza, uvoza i prijenosa vojne tehnologije i opreme provodi se na temelju  zajedničkih kriterija EU koje je VRH prihvatila donošenjem </w:t>
      </w:r>
      <w:r w:rsidRPr="00AB17CC">
        <w:rPr>
          <w:rFonts w:cs="Times New Roman"/>
          <w:i/>
          <w:szCs w:val="24"/>
        </w:rPr>
        <w:t>Odluke o prihvaćanju načela iz Kodeksa ponašanja kod izvoza oružja EU</w:t>
      </w:r>
      <w:r w:rsidRPr="00AB17CC">
        <w:rPr>
          <w:rFonts w:cs="Times New Roman"/>
          <w:szCs w:val="24"/>
        </w:rPr>
        <w:t>. U skladu sa Zakonom o nadzoru prometa robe vojne namjene i nevojnih ubojnih sredstava</w:t>
      </w:r>
      <w:r w:rsidRPr="00AB17CC">
        <w:rPr>
          <w:rStyle w:val="FootnoteReference"/>
          <w:rFonts w:cs="Times New Roman"/>
          <w:szCs w:val="24"/>
        </w:rPr>
        <w:footnoteReference w:id="206"/>
      </w:r>
      <w:r w:rsidRPr="00AB17CC">
        <w:rPr>
          <w:rFonts w:cs="Times New Roman"/>
          <w:szCs w:val="24"/>
        </w:rPr>
        <w:t>, Ministarstvo gospodarstva, poduzetništva i obrta</w:t>
      </w:r>
      <w:r w:rsidR="007A1FFB">
        <w:rPr>
          <w:rFonts w:cs="Times New Roman"/>
          <w:szCs w:val="24"/>
        </w:rPr>
        <w:t xml:space="preserve"> </w:t>
      </w:r>
      <w:r w:rsidRPr="00AB17CC">
        <w:rPr>
          <w:rFonts w:cs="Times New Roman"/>
          <w:szCs w:val="24"/>
        </w:rPr>
        <w:t>nadležno je za izdavanje dozvola za izvoz i uvoz robe, pružanje usluga te prijenos obrambenih proizvoda između država članica EU i trećih zemalja, a na temelju prethodne suglasnos</w:t>
      </w:r>
      <w:r w:rsidR="00B57035" w:rsidRPr="00AB17CC">
        <w:rPr>
          <w:rFonts w:cs="Times New Roman"/>
          <w:szCs w:val="24"/>
        </w:rPr>
        <w:t>ti Povjerenstva</w:t>
      </w:r>
      <w:r w:rsidR="00B57035" w:rsidRPr="00AB17CC">
        <w:rPr>
          <w:rStyle w:val="FootnoteReference"/>
          <w:rFonts w:cs="Times New Roman"/>
          <w:szCs w:val="24"/>
        </w:rPr>
        <w:footnoteReference w:id="207"/>
      </w:r>
      <w:r w:rsidR="00B57035" w:rsidRPr="00AB17CC">
        <w:rPr>
          <w:rFonts w:cs="Times New Roman"/>
          <w:szCs w:val="24"/>
        </w:rPr>
        <w:t>.</w:t>
      </w:r>
    </w:p>
    <w:p w:rsidR="00B87732" w:rsidRPr="00AB17CC" w:rsidRDefault="00B87732" w:rsidP="007F249C">
      <w:pPr>
        <w:spacing w:line="360" w:lineRule="auto"/>
        <w:jc w:val="both"/>
        <w:rPr>
          <w:rFonts w:cs="Times New Roman"/>
          <w:b/>
          <w:szCs w:val="24"/>
        </w:rPr>
      </w:pPr>
    </w:p>
    <w:p w:rsidR="00BD5602" w:rsidRPr="00AB17CC" w:rsidRDefault="00B87732" w:rsidP="007F249C">
      <w:pPr>
        <w:spacing w:line="360" w:lineRule="auto"/>
        <w:jc w:val="both"/>
        <w:rPr>
          <w:rFonts w:cs="Times New Roman"/>
          <w:b/>
          <w:szCs w:val="24"/>
        </w:rPr>
      </w:pPr>
      <w:r w:rsidRPr="00AB17CC">
        <w:rPr>
          <w:rFonts w:cs="Times New Roman"/>
          <w:szCs w:val="24"/>
        </w:rPr>
        <w:t xml:space="preserve">RH je stranka i aktivna sudionica svih </w:t>
      </w:r>
      <w:r w:rsidR="0025054F" w:rsidRPr="00AB17CC">
        <w:rPr>
          <w:rFonts w:cs="Times New Roman"/>
          <w:szCs w:val="24"/>
        </w:rPr>
        <w:t xml:space="preserve">glavnih </w:t>
      </w:r>
      <w:r w:rsidRPr="00AB17CC">
        <w:rPr>
          <w:rFonts w:cs="Times New Roman"/>
          <w:szCs w:val="24"/>
        </w:rPr>
        <w:t xml:space="preserve">međunarodnih sporazuma o </w:t>
      </w:r>
      <w:r w:rsidR="0025054F" w:rsidRPr="00AB17CC">
        <w:rPr>
          <w:rFonts w:cs="Times New Roman"/>
          <w:szCs w:val="24"/>
        </w:rPr>
        <w:t>neširenju oružja za masovno uništenje, sporazuma o kontroli naoružanja i razoružanju</w:t>
      </w:r>
      <w:r w:rsidR="0025054F" w:rsidRPr="00AB17CC">
        <w:rPr>
          <w:rStyle w:val="FootnoteReference"/>
          <w:rFonts w:cs="Times New Roman"/>
          <w:szCs w:val="24"/>
        </w:rPr>
        <w:footnoteReference w:id="208"/>
      </w:r>
      <w:r w:rsidRPr="00AB17CC">
        <w:rPr>
          <w:rFonts w:cs="Times New Roman"/>
          <w:szCs w:val="24"/>
        </w:rPr>
        <w:t xml:space="preserve">. </w:t>
      </w:r>
    </w:p>
    <w:p w:rsidR="00B87732" w:rsidRPr="00AB17CC" w:rsidRDefault="00B87732" w:rsidP="007F249C">
      <w:pPr>
        <w:spacing w:line="360" w:lineRule="auto"/>
        <w:jc w:val="both"/>
        <w:rPr>
          <w:rFonts w:cs="Times New Roman"/>
          <w:b/>
          <w:color w:val="4472C4" w:themeColor="accent1"/>
          <w:szCs w:val="24"/>
        </w:rPr>
      </w:pPr>
    </w:p>
    <w:p w:rsidR="00654B59" w:rsidRPr="00AB17CC" w:rsidRDefault="00654B59" w:rsidP="007F249C">
      <w:pPr>
        <w:spacing w:line="360" w:lineRule="auto"/>
      </w:pPr>
      <w:bookmarkStart w:id="103" w:name="_Toc37057389"/>
      <w:r w:rsidRPr="00AB17CC">
        <w:t>32 (b)</w:t>
      </w:r>
      <w:bookmarkEnd w:id="103"/>
    </w:p>
    <w:p w:rsidR="00776487" w:rsidRPr="00AB17CC" w:rsidRDefault="00776487" w:rsidP="007F249C">
      <w:pPr>
        <w:spacing w:line="360" w:lineRule="auto"/>
        <w:jc w:val="both"/>
        <w:rPr>
          <w:rFonts w:cs="Times New Roman"/>
          <w:b/>
          <w:szCs w:val="24"/>
        </w:rPr>
      </w:pPr>
      <w:r w:rsidRPr="00AB17CC">
        <w:rPr>
          <w:rFonts w:cs="Times New Roman"/>
          <w:szCs w:val="24"/>
        </w:rPr>
        <w:t xml:space="preserve">Kroz </w:t>
      </w:r>
      <w:r w:rsidR="00CD6A8D" w:rsidRPr="00AB17CC">
        <w:rPr>
          <w:rFonts w:cs="Times New Roman"/>
          <w:szCs w:val="24"/>
        </w:rPr>
        <w:t>čl</w:t>
      </w:r>
      <w:r w:rsidR="00905A0E" w:rsidRPr="00AB17CC">
        <w:rPr>
          <w:rFonts w:cs="Times New Roman"/>
          <w:szCs w:val="24"/>
        </w:rPr>
        <w:t>.</w:t>
      </w:r>
      <w:r w:rsidRPr="00AB17CC">
        <w:rPr>
          <w:rFonts w:cs="Times New Roman"/>
          <w:szCs w:val="24"/>
        </w:rPr>
        <w:t xml:space="preserve"> 95. KZ-a sankcionira se onog počinitelja koji novači dijete u oružane svrhe ili oružane skupine odvojene od oružanih snaga ili tako unovačeno dijete koristi u neposrednim neprijateljskim djelovanjima. Ukoliko bi se novačenje djece činilo u doba rata, isto bi, sukladno KZ-u, predstavljalo ratni zločin. </w:t>
      </w:r>
    </w:p>
    <w:p w:rsidR="00677271" w:rsidRPr="00AB17CC" w:rsidRDefault="00677271" w:rsidP="007F249C">
      <w:pPr>
        <w:spacing w:line="360" w:lineRule="auto"/>
        <w:jc w:val="both"/>
        <w:rPr>
          <w:rFonts w:cs="Times New Roman"/>
          <w:b/>
          <w:szCs w:val="24"/>
        </w:rPr>
      </w:pPr>
    </w:p>
    <w:p w:rsidR="00677271" w:rsidRPr="00AB17CC" w:rsidRDefault="00677271" w:rsidP="007F249C">
      <w:pPr>
        <w:spacing w:line="360" w:lineRule="auto"/>
        <w:jc w:val="both"/>
        <w:rPr>
          <w:rFonts w:cs="Times New Roman"/>
          <w:b/>
          <w:szCs w:val="24"/>
        </w:rPr>
      </w:pPr>
      <w:r w:rsidRPr="00AB17CC">
        <w:rPr>
          <w:rFonts w:cs="Times New Roman"/>
          <w:szCs w:val="24"/>
        </w:rPr>
        <w:t>U skla</w:t>
      </w:r>
      <w:r w:rsidR="00BD5602" w:rsidRPr="00AB17CC">
        <w:rPr>
          <w:rFonts w:cs="Times New Roman"/>
          <w:szCs w:val="24"/>
        </w:rPr>
        <w:t>du s odredbama Zakona o obrani</w:t>
      </w:r>
      <w:r w:rsidR="00BD5602" w:rsidRPr="00AB17CC">
        <w:rPr>
          <w:rStyle w:val="FootnoteReference"/>
          <w:rFonts w:cs="Times New Roman"/>
          <w:szCs w:val="24"/>
        </w:rPr>
        <w:footnoteReference w:id="209"/>
      </w:r>
      <w:r w:rsidRPr="00AB17CC">
        <w:rPr>
          <w:rFonts w:cs="Times New Roman"/>
          <w:szCs w:val="24"/>
        </w:rPr>
        <w:t xml:space="preserve">, </w:t>
      </w:r>
      <w:r w:rsidR="00BD5602" w:rsidRPr="00AB17CC">
        <w:rPr>
          <w:rFonts w:cs="Times New Roman"/>
          <w:szCs w:val="24"/>
        </w:rPr>
        <w:t xml:space="preserve">Zakona </w:t>
      </w:r>
      <w:r w:rsidR="00573879" w:rsidRPr="00AB17CC">
        <w:rPr>
          <w:rFonts w:cs="Times New Roman"/>
          <w:szCs w:val="24"/>
        </w:rPr>
        <w:t xml:space="preserve">o </w:t>
      </w:r>
      <w:r w:rsidR="00BD5602" w:rsidRPr="00AB17CC">
        <w:rPr>
          <w:rFonts w:cs="Times New Roman"/>
          <w:szCs w:val="24"/>
        </w:rPr>
        <w:t>službi u Oružanim snagama Republike Hrvatske</w:t>
      </w:r>
      <w:r w:rsidR="00BD5602" w:rsidRPr="00AB17CC">
        <w:rPr>
          <w:rStyle w:val="FootnoteReference"/>
          <w:rFonts w:cs="Times New Roman"/>
          <w:szCs w:val="24"/>
        </w:rPr>
        <w:footnoteReference w:id="210"/>
      </w:r>
      <w:r w:rsidR="00BD5602" w:rsidRPr="00AB17CC">
        <w:rPr>
          <w:rFonts w:cs="Times New Roman"/>
          <w:szCs w:val="24"/>
        </w:rPr>
        <w:t xml:space="preserve">, </w:t>
      </w:r>
      <w:r w:rsidRPr="00AB17CC">
        <w:rPr>
          <w:rFonts w:cs="Times New Roman"/>
          <w:szCs w:val="24"/>
        </w:rPr>
        <w:t>Pravilnika o dragovoljnom vojnom ospos</w:t>
      </w:r>
      <w:r w:rsidR="00BD5602" w:rsidRPr="00AB17CC">
        <w:rPr>
          <w:rFonts w:cs="Times New Roman"/>
          <w:szCs w:val="24"/>
        </w:rPr>
        <w:t>obljavanju</w:t>
      </w:r>
      <w:r w:rsidR="00BD5602" w:rsidRPr="00AB17CC">
        <w:rPr>
          <w:rStyle w:val="FootnoteReference"/>
          <w:rFonts w:cs="Times New Roman"/>
          <w:szCs w:val="24"/>
        </w:rPr>
        <w:footnoteReference w:id="211"/>
      </w:r>
      <w:r w:rsidRPr="00AB17CC">
        <w:rPr>
          <w:rFonts w:cs="Times New Roman"/>
          <w:szCs w:val="24"/>
        </w:rPr>
        <w:t xml:space="preserve"> i Pravilnika o načinu vođenja evidencije vojnih obveznika i izvršavanj</w:t>
      </w:r>
      <w:r w:rsidR="00BD5602" w:rsidRPr="00AB17CC">
        <w:rPr>
          <w:rFonts w:cs="Times New Roman"/>
          <w:szCs w:val="24"/>
        </w:rPr>
        <w:t>u vojne obveze</w:t>
      </w:r>
      <w:r w:rsidR="00BD5602" w:rsidRPr="00AB17CC">
        <w:rPr>
          <w:rStyle w:val="FootnoteReference"/>
          <w:rFonts w:cs="Times New Roman"/>
          <w:szCs w:val="24"/>
        </w:rPr>
        <w:footnoteReference w:id="212"/>
      </w:r>
      <w:r w:rsidRPr="00AB17CC">
        <w:rPr>
          <w:rFonts w:cs="Times New Roman"/>
          <w:szCs w:val="24"/>
        </w:rPr>
        <w:t xml:space="preserve">, </w:t>
      </w:r>
      <w:r w:rsidR="00FA5F63" w:rsidRPr="00AB17CC">
        <w:rPr>
          <w:rFonts w:cs="Times New Roman"/>
          <w:szCs w:val="24"/>
        </w:rPr>
        <w:t>Ministarstvo obrane Republike Hrvatske (</w:t>
      </w:r>
      <w:r w:rsidR="00BD5602" w:rsidRPr="00AB17CC">
        <w:rPr>
          <w:rFonts w:cs="Times New Roman"/>
          <w:szCs w:val="24"/>
        </w:rPr>
        <w:t>MORH</w:t>
      </w:r>
      <w:r w:rsidR="00FA5F63" w:rsidRPr="00AB17CC">
        <w:rPr>
          <w:rFonts w:cs="Times New Roman"/>
          <w:szCs w:val="24"/>
        </w:rPr>
        <w:t>)</w:t>
      </w:r>
      <w:r w:rsidR="00BD5602" w:rsidRPr="00AB17CC">
        <w:rPr>
          <w:rFonts w:cs="Times New Roman"/>
          <w:szCs w:val="24"/>
        </w:rPr>
        <w:t xml:space="preserve"> i OSRH</w:t>
      </w:r>
      <w:r w:rsidRPr="00AB17CC">
        <w:rPr>
          <w:rFonts w:cs="Times New Roman"/>
          <w:szCs w:val="24"/>
        </w:rPr>
        <w:t xml:space="preserve"> ne angažiraju niti prisilno novače osobe mlade od 18 godina. </w:t>
      </w:r>
    </w:p>
    <w:p w:rsidR="00677271" w:rsidRPr="00AB17CC" w:rsidRDefault="00677271" w:rsidP="007F249C">
      <w:pPr>
        <w:spacing w:line="360" w:lineRule="auto"/>
        <w:jc w:val="both"/>
        <w:rPr>
          <w:rFonts w:cs="Times New Roman"/>
          <w:b/>
          <w:szCs w:val="24"/>
        </w:rPr>
      </w:pPr>
    </w:p>
    <w:p w:rsidR="00677271" w:rsidRPr="00AB17CC" w:rsidRDefault="00677271" w:rsidP="007F249C">
      <w:pPr>
        <w:spacing w:line="360" w:lineRule="auto"/>
        <w:jc w:val="both"/>
        <w:rPr>
          <w:rFonts w:cs="Times New Roman"/>
          <w:b/>
          <w:szCs w:val="24"/>
        </w:rPr>
      </w:pPr>
      <w:r w:rsidRPr="00AB17CC">
        <w:rPr>
          <w:rFonts w:cs="Times New Roman"/>
          <w:szCs w:val="24"/>
        </w:rPr>
        <w:t xml:space="preserve">Vojna obveza nastaje u kalendarskoj godini u kojoj državljanin RH navršava 18 godina života, te se u toj godini državljani </w:t>
      </w:r>
      <w:r w:rsidR="00BD5602" w:rsidRPr="00AB17CC">
        <w:rPr>
          <w:rFonts w:cs="Times New Roman"/>
          <w:szCs w:val="24"/>
        </w:rPr>
        <w:t>RH</w:t>
      </w:r>
      <w:r w:rsidRPr="00AB17CC">
        <w:rPr>
          <w:rFonts w:cs="Times New Roman"/>
          <w:szCs w:val="24"/>
        </w:rPr>
        <w:t xml:space="preserve"> uvode u vojnu evidenciju. Navedeno se ne može smatrati kršenjem odredbe </w:t>
      </w:r>
      <w:r w:rsidR="00EB74CE" w:rsidRPr="00AB17CC">
        <w:rPr>
          <w:rFonts w:cs="Times New Roman"/>
          <w:szCs w:val="24"/>
        </w:rPr>
        <w:t xml:space="preserve">čl. </w:t>
      </w:r>
      <w:r w:rsidRPr="00AB17CC">
        <w:rPr>
          <w:rFonts w:cs="Times New Roman"/>
          <w:szCs w:val="24"/>
        </w:rPr>
        <w:t xml:space="preserve">2. Fakultativnog protokola kojim je definirano da su države stranke dužne osigurati da se osobe koje još nisu navršile 18 godina ne unovačuju prisilno u oružane snage. </w:t>
      </w:r>
    </w:p>
    <w:p w:rsidR="00677271" w:rsidRPr="00AB17CC" w:rsidRDefault="00677271" w:rsidP="007F249C">
      <w:pPr>
        <w:spacing w:line="360" w:lineRule="auto"/>
        <w:jc w:val="both"/>
        <w:rPr>
          <w:rFonts w:cs="Times New Roman"/>
          <w:b/>
          <w:szCs w:val="24"/>
        </w:rPr>
      </w:pPr>
    </w:p>
    <w:p w:rsidR="00677271" w:rsidRPr="00AB17CC" w:rsidRDefault="00677271" w:rsidP="007F249C">
      <w:pPr>
        <w:spacing w:line="360" w:lineRule="auto"/>
        <w:jc w:val="both"/>
        <w:rPr>
          <w:rFonts w:cs="Times New Roman"/>
          <w:b/>
          <w:szCs w:val="24"/>
        </w:rPr>
      </w:pPr>
      <w:r w:rsidRPr="00AB17CC">
        <w:rPr>
          <w:rFonts w:cs="Times New Roman"/>
          <w:szCs w:val="24"/>
        </w:rPr>
        <w:t>U RH trenutačno nije na snazi obveza služenja vojnog roka te se u skladu s čl</w:t>
      </w:r>
      <w:r w:rsidR="00BD5602" w:rsidRPr="00AB17CC">
        <w:rPr>
          <w:rFonts w:cs="Times New Roman"/>
          <w:szCs w:val="24"/>
        </w:rPr>
        <w:t xml:space="preserve">. </w:t>
      </w:r>
      <w:r w:rsidRPr="00AB17CC">
        <w:rPr>
          <w:rFonts w:cs="Times New Roman"/>
          <w:szCs w:val="24"/>
        </w:rPr>
        <w:t xml:space="preserve">26. Zakona o obrani provodi dragovoljno vojno osposobljavanje na koje mogu biti upućeni samo punoljetni državljani </w:t>
      </w:r>
      <w:r w:rsidR="00BD5602" w:rsidRPr="00AB17CC">
        <w:rPr>
          <w:rFonts w:cs="Times New Roman"/>
          <w:szCs w:val="24"/>
        </w:rPr>
        <w:t>RH</w:t>
      </w:r>
      <w:r w:rsidRPr="00AB17CC">
        <w:rPr>
          <w:rFonts w:cs="Times New Roman"/>
          <w:szCs w:val="24"/>
        </w:rPr>
        <w:t xml:space="preserve">. Istim Zakonom propisano je da niti jedna osoba ne može biti angažirana u </w:t>
      </w:r>
      <w:r w:rsidR="00BD5602" w:rsidRPr="00AB17CC">
        <w:rPr>
          <w:rFonts w:cs="Times New Roman"/>
          <w:szCs w:val="24"/>
        </w:rPr>
        <w:t>OS</w:t>
      </w:r>
      <w:r w:rsidRPr="00AB17CC">
        <w:rPr>
          <w:rFonts w:cs="Times New Roman"/>
          <w:szCs w:val="24"/>
        </w:rPr>
        <w:t>RH</w:t>
      </w:r>
      <w:r w:rsidR="00B41991" w:rsidRPr="00AB17CC">
        <w:rPr>
          <w:rFonts w:cs="Times New Roman"/>
          <w:szCs w:val="24"/>
        </w:rPr>
        <w:t>-u</w:t>
      </w:r>
      <w:r w:rsidRPr="00AB17CC">
        <w:rPr>
          <w:rFonts w:cs="Times New Roman"/>
          <w:szCs w:val="24"/>
        </w:rPr>
        <w:t xml:space="preserve"> koja prethodno nije završila vojno osposobljavanje (dragovoljno vojno osposobljavanje, obvezno služenje vojnog roka) i nije navršila 18 godina života.</w:t>
      </w:r>
    </w:p>
    <w:p w:rsidR="00226F60" w:rsidRPr="00AB17CC" w:rsidRDefault="00226F60" w:rsidP="007F249C">
      <w:pPr>
        <w:spacing w:line="360" w:lineRule="auto"/>
        <w:jc w:val="both"/>
        <w:rPr>
          <w:rFonts w:cs="Times New Roman"/>
          <w:b/>
          <w:szCs w:val="24"/>
        </w:rPr>
      </w:pPr>
    </w:p>
    <w:p w:rsidR="00226F60" w:rsidRPr="00AB17CC" w:rsidRDefault="00226F60" w:rsidP="007F249C">
      <w:pPr>
        <w:spacing w:line="360" w:lineRule="auto"/>
        <w:jc w:val="both"/>
        <w:rPr>
          <w:rFonts w:cs="Times New Roman"/>
          <w:b/>
          <w:szCs w:val="24"/>
        </w:rPr>
      </w:pPr>
      <w:r w:rsidRPr="00AB17CC">
        <w:rPr>
          <w:rFonts w:cs="Times New Roman"/>
          <w:szCs w:val="24"/>
        </w:rPr>
        <w:lastRenderedPageBreak/>
        <w:t xml:space="preserve">RH </w:t>
      </w:r>
      <w:r w:rsidR="007A1FFB">
        <w:rPr>
          <w:rFonts w:cs="Times New Roman"/>
          <w:szCs w:val="24"/>
        </w:rPr>
        <w:t xml:space="preserve">je </w:t>
      </w:r>
      <w:r w:rsidRPr="00AB17CC">
        <w:rPr>
          <w:rFonts w:cs="Times New Roman"/>
          <w:szCs w:val="24"/>
        </w:rPr>
        <w:t>prihvatila</w:t>
      </w:r>
      <w:r w:rsidR="007A1FFB">
        <w:rPr>
          <w:rFonts w:cs="Times New Roman"/>
          <w:szCs w:val="24"/>
        </w:rPr>
        <w:t xml:space="preserve"> </w:t>
      </w:r>
      <w:r w:rsidRPr="00AB17CC">
        <w:rPr>
          <w:rFonts w:cs="Times New Roman"/>
          <w:szCs w:val="24"/>
        </w:rPr>
        <w:t>Deklaraciju o sigurnim školama uključujući Smjernice za zaštitu škola i sveučilišta od korištenja u vojne svrhe tijekom oružanog sukoba.</w:t>
      </w:r>
    </w:p>
    <w:p w:rsidR="00C74634" w:rsidRPr="00AB17CC" w:rsidRDefault="00C74634" w:rsidP="007F249C">
      <w:pPr>
        <w:spacing w:line="360" w:lineRule="auto"/>
        <w:jc w:val="both"/>
        <w:rPr>
          <w:rFonts w:cs="Times New Roman"/>
          <w:b/>
          <w:color w:val="4472C4" w:themeColor="accent1"/>
          <w:szCs w:val="24"/>
        </w:rPr>
      </w:pPr>
    </w:p>
    <w:p w:rsidR="00654FDA" w:rsidRPr="00AB17CC" w:rsidRDefault="00654FDA" w:rsidP="007F249C">
      <w:pPr>
        <w:spacing w:line="360" w:lineRule="auto"/>
      </w:pPr>
      <w:bookmarkStart w:id="104" w:name="_Toc37057390"/>
      <w:r w:rsidRPr="00AB17CC">
        <w:t>32 (c)</w:t>
      </w:r>
      <w:bookmarkEnd w:id="104"/>
    </w:p>
    <w:p w:rsidR="006C241A" w:rsidRPr="00AB17CC" w:rsidRDefault="006C241A" w:rsidP="007F249C">
      <w:pPr>
        <w:spacing w:line="360" w:lineRule="auto"/>
        <w:jc w:val="both"/>
        <w:rPr>
          <w:rFonts w:cs="Times New Roman"/>
          <w:b/>
          <w:szCs w:val="24"/>
        </w:rPr>
      </w:pPr>
      <w:r w:rsidRPr="00AB17CC">
        <w:rPr>
          <w:rFonts w:cs="Times New Roman"/>
          <w:szCs w:val="24"/>
        </w:rPr>
        <w:t xml:space="preserve">Ukoliko se pod pojmom antiterorističkog zakonodavstva podrazumijeva kazneno djelo terorizma i ostala teroristička kaznena djela propisana u </w:t>
      </w:r>
      <w:r w:rsidRPr="00AB17CC">
        <w:rPr>
          <w:rFonts w:cs="Times New Roman"/>
          <w:i/>
          <w:szCs w:val="24"/>
        </w:rPr>
        <w:t>Glavi (IX) – Kaznena djela protiv čovječnosti i ljudskog dostojanstva</w:t>
      </w:r>
      <w:r w:rsidRPr="00AB17CC">
        <w:rPr>
          <w:rFonts w:cs="Times New Roman"/>
          <w:szCs w:val="24"/>
        </w:rPr>
        <w:t>, novačenje djeteta, kod kaznenog djela novačenja za terorizam (</w:t>
      </w:r>
      <w:r w:rsidR="00CD6A8D" w:rsidRPr="00AB17CC">
        <w:rPr>
          <w:rFonts w:cs="Times New Roman"/>
          <w:szCs w:val="24"/>
        </w:rPr>
        <w:t>čl</w:t>
      </w:r>
      <w:r w:rsidR="00905A0E" w:rsidRPr="00AB17CC">
        <w:rPr>
          <w:rFonts w:cs="Times New Roman"/>
          <w:szCs w:val="24"/>
        </w:rPr>
        <w:t>.</w:t>
      </w:r>
      <w:r w:rsidRPr="00AB17CC">
        <w:rPr>
          <w:rFonts w:cs="Times New Roman"/>
          <w:szCs w:val="24"/>
        </w:rPr>
        <w:t xml:space="preserve"> 100. K</w:t>
      </w:r>
      <w:r w:rsidR="002B770D" w:rsidRPr="00AB17CC">
        <w:rPr>
          <w:rFonts w:cs="Times New Roman"/>
          <w:szCs w:val="24"/>
        </w:rPr>
        <w:t>Z-a)</w:t>
      </w:r>
      <w:r w:rsidR="00096AD9" w:rsidRPr="00AB17CC">
        <w:rPr>
          <w:rFonts w:cs="Times New Roman"/>
          <w:szCs w:val="24"/>
        </w:rPr>
        <w:t>,</w:t>
      </w:r>
      <w:r w:rsidRPr="00AB17CC">
        <w:rPr>
          <w:rFonts w:cs="Times New Roman"/>
          <w:szCs w:val="24"/>
        </w:rPr>
        <w:t xml:space="preserve"> bilo </w:t>
      </w:r>
      <w:r w:rsidR="003762F4" w:rsidRPr="00AB17CC">
        <w:rPr>
          <w:rFonts w:cs="Times New Roman"/>
          <w:szCs w:val="24"/>
        </w:rPr>
        <w:t xml:space="preserve">bi </w:t>
      </w:r>
      <w:r w:rsidRPr="00AB17CC">
        <w:rPr>
          <w:rFonts w:cs="Times New Roman"/>
          <w:szCs w:val="24"/>
        </w:rPr>
        <w:t>uzeto kao otegotna okolnost prilikom odmjeravanja vrste i mjere kaznenopravne sankcije.</w:t>
      </w:r>
    </w:p>
    <w:p w:rsidR="00C74634" w:rsidRPr="00AB17CC" w:rsidRDefault="00C74634" w:rsidP="007F249C">
      <w:pPr>
        <w:spacing w:line="360" w:lineRule="auto"/>
        <w:jc w:val="both"/>
        <w:rPr>
          <w:rFonts w:cs="Times New Roman"/>
          <w:b/>
          <w:color w:val="4472C4" w:themeColor="accent1"/>
          <w:szCs w:val="24"/>
        </w:rPr>
      </w:pPr>
    </w:p>
    <w:p w:rsidR="00654FDA" w:rsidRPr="00AB17CC" w:rsidRDefault="00654FDA" w:rsidP="007F249C">
      <w:pPr>
        <w:spacing w:line="360" w:lineRule="auto"/>
      </w:pPr>
      <w:bookmarkStart w:id="105" w:name="_Toc37057391"/>
      <w:r w:rsidRPr="00AB17CC">
        <w:t>32 (d)</w:t>
      </w:r>
      <w:bookmarkEnd w:id="105"/>
    </w:p>
    <w:p w:rsidR="00AE6BC7" w:rsidRPr="00AB17CC" w:rsidRDefault="002B770D" w:rsidP="007F249C">
      <w:pPr>
        <w:spacing w:line="360" w:lineRule="auto"/>
        <w:jc w:val="both"/>
        <w:rPr>
          <w:rFonts w:cs="Times New Roman"/>
          <w:b/>
          <w:szCs w:val="24"/>
        </w:rPr>
      </w:pPr>
      <w:r w:rsidRPr="00AB17CC">
        <w:rPr>
          <w:rFonts w:cs="Times New Roman"/>
          <w:szCs w:val="24"/>
        </w:rPr>
        <w:t>MORH</w:t>
      </w:r>
      <w:r w:rsidR="00B64A59" w:rsidRPr="00AB17CC">
        <w:rPr>
          <w:rFonts w:cs="Times New Roman"/>
          <w:szCs w:val="24"/>
        </w:rPr>
        <w:t xml:space="preserve"> nema, odnosno ne upravlja vojnim školama polaznici kojih bi bili djeca</w:t>
      </w:r>
      <w:r w:rsidR="00990BA2" w:rsidRPr="00AB17CC">
        <w:rPr>
          <w:rFonts w:cs="Times New Roman"/>
          <w:szCs w:val="24"/>
        </w:rPr>
        <w:t>, ali</w:t>
      </w:r>
      <w:r w:rsidR="00AE6BC7" w:rsidRPr="00AB17CC">
        <w:rPr>
          <w:rFonts w:cs="Times New Roman"/>
          <w:szCs w:val="24"/>
        </w:rPr>
        <w:t xml:space="preserve"> provodi program stipendiranja učenika viših razreda određenih </w:t>
      </w:r>
      <w:r w:rsidR="00776487" w:rsidRPr="00AB17CC">
        <w:rPr>
          <w:rFonts w:cs="Times New Roman"/>
          <w:szCs w:val="24"/>
        </w:rPr>
        <w:t>SŠ</w:t>
      </w:r>
      <w:r w:rsidR="00AE6BC7" w:rsidRPr="00AB17CC">
        <w:rPr>
          <w:rFonts w:cs="Times New Roman"/>
          <w:szCs w:val="24"/>
        </w:rPr>
        <w:t xml:space="preserve"> s ciljem njihova kasnijeg zapošljavanja i angažmana u </w:t>
      </w:r>
      <w:r w:rsidRPr="00AB17CC">
        <w:rPr>
          <w:rFonts w:cs="Times New Roman"/>
          <w:szCs w:val="24"/>
        </w:rPr>
        <w:t>OSRH</w:t>
      </w:r>
      <w:r w:rsidR="009D74E2">
        <w:rPr>
          <w:rStyle w:val="FootnoteReference"/>
          <w:rFonts w:cs="Times New Roman"/>
          <w:szCs w:val="24"/>
        </w:rPr>
        <w:footnoteReference w:id="213"/>
      </w:r>
      <w:r w:rsidR="00677271" w:rsidRPr="00AB17CC">
        <w:rPr>
          <w:rFonts w:cs="Times New Roman"/>
          <w:szCs w:val="24"/>
        </w:rPr>
        <w:t>. N</w:t>
      </w:r>
      <w:r w:rsidR="00AE6BC7" w:rsidRPr="00AB17CC">
        <w:rPr>
          <w:rFonts w:cs="Times New Roman"/>
          <w:szCs w:val="24"/>
        </w:rPr>
        <w:t>o</w:t>
      </w:r>
      <w:r w:rsidR="00677271" w:rsidRPr="00AB17CC">
        <w:rPr>
          <w:rFonts w:cs="Times New Roman"/>
          <w:szCs w:val="24"/>
        </w:rPr>
        <w:t>,</w:t>
      </w:r>
      <w:r w:rsidR="00AE6BC7" w:rsidRPr="00AB17CC">
        <w:rPr>
          <w:rFonts w:cs="Times New Roman"/>
          <w:szCs w:val="24"/>
        </w:rPr>
        <w:t xml:space="preserve"> kandidati/stipendisti se na vojno osposobljavanje šalju tek s navršenih 18. </w:t>
      </w:r>
    </w:p>
    <w:p w:rsidR="00C74634" w:rsidRPr="00AB17CC" w:rsidRDefault="00C74634" w:rsidP="007F249C">
      <w:pPr>
        <w:spacing w:line="360" w:lineRule="auto"/>
        <w:jc w:val="both"/>
        <w:rPr>
          <w:rFonts w:cs="Times New Roman"/>
          <w:b/>
          <w:color w:val="4472C4" w:themeColor="accent1"/>
          <w:szCs w:val="24"/>
        </w:rPr>
      </w:pPr>
    </w:p>
    <w:p w:rsidR="00AE6BC7" w:rsidRPr="00AB17CC" w:rsidRDefault="00AE6BC7" w:rsidP="007F249C">
      <w:pPr>
        <w:spacing w:line="360" w:lineRule="auto"/>
      </w:pPr>
      <w:bookmarkStart w:id="106" w:name="_Toc37057392"/>
      <w:r w:rsidRPr="00AB17CC">
        <w:t>32 (e)</w:t>
      </w:r>
      <w:bookmarkEnd w:id="106"/>
    </w:p>
    <w:p w:rsidR="00735717" w:rsidRPr="00AB17CC" w:rsidRDefault="00735717" w:rsidP="007F249C">
      <w:pPr>
        <w:widowControl w:val="0"/>
        <w:autoSpaceDE w:val="0"/>
        <w:autoSpaceDN w:val="0"/>
        <w:spacing w:line="360" w:lineRule="auto"/>
        <w:jc w:val="both"/>
        <w:rPr>
          <w:rFonts w:eastAsia="Courier New" w:cs="Times New Roman"/>
          <w:b/>
          <w:szCs w:val="24"/>
        </w:rPr>
      </w:pPr>
      <w:r w:rsidRPr="00AB17CC">
        <w:rPr>
          <w:rFonts w:eastAsia="Courier New" w:cs="Times New Roman"/>
          <w:szCs w:val="24"/>
        </w:rPr>
        <w:t>MUP ne bilježi niti jedan slučaj identificiranog djeteta koje bi prethodno bilo pripadnik „terorističkih“ ili „nasilnih ekstremističkih“ skupina, stoga nema ciljanih usluga usmjerenih na reintegraciju i oporavak.</w:t>
      </w:r>
    </w:p>
    <w:p w:rsidR="00BB657E" w:rsidRDefault="00BB657E" w:rsidP="007F249C">
      <w:pPr>
        <w:widowControl w:val="0"/>
        <w:autoSpaceDE w:val="0"/>
        <w:autoSpaceDN w:val="0"/>
        <w:spacing w:line="360" w:lineRule="auto"/>
        <w:jc w:val="both"/>
        <w:rPr>
          <w:rFonts w:eastAsia="Courier New" w:cs="Times New Roman"/>
          <w:b/>
          <w:i/>
          <w:color w:val="0070C0"/>
          <w:szCs w:val="24"/>
        </w:rPr>
      </w:pPr>
    </w:p>
    <w:p w:rsidR="007F249C" w:rsidRPr="00AB17CC" w:rsidRDefault="007F249C" w:rsidP="007F249C">
      <w:pPr>
        <w:widowControl w:val="0"/>
        <w:autoSpaceDE w:val="0"/>
        <w:autoSpaceDN w:val="0"/>
        <w:spacing w:line="360" w:lineRule="auto"/>
        <w:jc w:val="both"/>
        <w:rPr>
          <w:rFonts w:eastAsia="Courier New" w:cs="Times New Roman"/>
          <w:b/>
          <w:i/>
          <w:color w:val="0070C0"/>
          <w:szCs w:val="24"/>
        </w:rPr>
      </w:pPr>
    </w:p>
    <w:p w:rsidR="00035FC8" w:rsidRPr="00AB17CC" w:rsidRDefault="00035FC8" w:rsidP="007F249C">
      <w:pPr>
        <w:pStyle w:val="Heading2"/>
        <w:spacing w:before="0" w:line="360" w:lineRule="auto"/>
        <w:rPr>
          <w:rFonts w:ascii="Times New Roman" w:hAnsi="Times New Roman"/>
          <w:sz w:val="24"/>
          <w:szCs w:val="24"/>
        </w:rPr>
      </w:pPr>
      <w:bookmarkStart w:id="107" w:name="_Toc9239477"/>
      <w:bookmarkStart w:id="108" w:name="_Toc37057393"/>
      <w:bookmarkStart w:id="109" w:name="_Toc38873252"/>
      <w:r w:rsidRPr="00AB17CC">
        <w:rPr>
          <w:rFonts w:ascii="Times New Roman" w:hAnsi="Times New Roman"/>
          <w:sz w:val="24"/>
          <w:szCs w:val="24"/>
        </w:rPr>
        <w:t>35</w:t>
      </w:r>
      <w:bookmarkEnd w:id="107"/>
      <w:bookmarkEnd w:id="108"/>
      <w:r w:rsidR="00472C41" w:rsidRPr="00AB17CC">
        <w:rPr>
          <w:rFonts w:ascii="Times New Roman" w:hAnsi="Times New Roman"/>
          <w:sz w:val="24"/>
          <w:szCs w:val="24"/>
        </w:rPr>
        <w:t>.</w:t>
      </w:r>
      <w:r w:rsidR="00845944" w:rsidRPr="00AB17CC">
        <w:rPr>
          <w:rFonts w:ascii="Times New Roman" w:hAnsi="Times New Roman"/>
          <w:sz w:val="24"/>
          <w:szCs w:val="24"/>
        </w:rPr>
        <w:t xml:space="preserve"> </w:t>
      </w:r>
      <w:r w:rsidR="00B059D6" w:rsidRPr="00AB17CC">
        <w:rPr>
          <w:rFonts w:ascii="Times New Roman" w:hAnsi="Times New Roman"/>
          <w:sz w:val="24"/>
          <w:szCs w:val="24"/>
        </w:rPr>
        <w:t>Statističke informacije i podaci</w:t>
      </w:r>
      <w:bookmarkEnd w:id="109"/>
    </w:p>
    <w:p w:rsidR="00035FC8" w:rsidRPr="00AB17CC" w:rsidRDefault="00035FC8" w:rsidP="007F249C">
      <w:pPr>
        <w:spacing w:line="360" w:lineRule="auto"/>
        <w:rPr>
          <w:rFonts w:cs="Times New Roman"/>
          <w:b/>
          <w:bCs/>
          <w:i/>
          <w:color w:val="FF0000"/>
          <w:szCs w:val="24"/>
          <w:highlight w:val="yellow"/>
        </w:rPr>
      </w:pPr>
      <w:r w:rsidRPr="00AB17CC">
        <w:rPr>
          <w:rFonts w:cs="Times New Roman"/>
          <w:szCs w:val="24"/>
        </w:rPr>
        <w:t>Vidi odgovor na pitanje 6.</w:t>
      </w:r>
    </w:p>
    <w:p w:rsidR="00035FC8" w:rsidRDefault="00035FC8" w:rsidP="007F249C">
      <w:pPr>
        <w:spacing w:line="360" w:lineRule="auto"/>
        <w:rPr>
          <w:rFonts w:cs="Times New Roman"/>
          <w:b/>
          <w:bCs/>
          <w:i/>
          <w:color w:val="FF0000"/>
          <w:szCs w:val="24"/>
          <w:highlight w:val="yellow"/>
        </w:rPr>
      </w:pPr>
    </w:p>
    <w:p w:rsidR="007F249C" w:rsidRPr="00AB17CC" w:rsidRDefault="007F249C" w:rsidP="007F249C">
      <w:pPr>
        <w:spacing w:line="360" w:lineRule="auto"/>
        <w:rPr>
          <w:rFonts w:cs="Times New Roman"/>
          <w:b/>
          <w:bCs/>
          <w:i/>
          <w:color w:val="FF0000"/>
          <w:szCs w:val="24"/>
          <w:highlight w:val="yellow"/>
        </w:rPr>
      </w:pPr>
    </w:p>
    <w:p w:rsidR="00035FC8" w:rsidRPr="00AB17CC" w:rsidRDefault="00035FC8" w:rsidP="007F249C">
      <w:pPr>
        <w:pStyle w:val="Heading2"/>
        <w:spacing w:before="0" w:line="360" w:lineRule="auto"/>
        <w:rPr>
          <w:rFonts w:ascii="Times New Roman" w:hAnsi="Times New Roman"/>
          <w:sz w:val="24"/>
          <w:szCs w:val="24"/>
        </w:rPr>
      </w:pPr>
      <w:bookmarkStart w:id="110" w:name="_Toc9239478"/>
      <w:bookmarkStart w:id="111" w:name="_Toc37057394"/>
      <w:bookmarkStart w:id="112" w:name="_Toc38873253"/>
      <w:r w:rsidRPr="00AB17CC">
        <w:rPr>
          <w:rFonts w:ascii="Times New Roman" w:hAnsi="Times New Roman"/>
          <w:sz w:val="24"/>
          <w:szCs w:val="24"/>
        </w:rPr>
        <w:t>36</w:t>
      </w:r>
      <w:bookmarkEnd w:id="110"/>
      <w:bookmarkEnd w:id="111"/>
      <w:r w:rsidR="00472C41" w:rsidRPr="00AB17CC">
        <w:rPr>
          <w:rFonts w:ascii="Times New Roman" w:hAnsi="Times New Roman"/>
          <w:sz w:val="24"/>
          <w:szCs w:val="24"/>
        </w:rPr>
        <w:t>.</w:t>
      </w:r>
      <w:r w:rsidR="00845944" w:rsidRPr="00AB17CC">
        <w:rPr>
          <w:rFonts w:ascii="Times New Roman" w:hAnsi="Times New Roman"/>
          <w:sz w:val="24"/>
          <w:szCs w:val="24"/>
        </w:rPr>
        <w:t xml:space="preserve"> </w:t>
      </w:r>
      <w:r w:rsidR="002E45FA" w:rsidRPr="00AB17CC">
        <w:rPr>
          <w:rFonts w:ascii="Times New Roman" w:hAnsi="Times New Roman"/>
          <w:sz w:val="24"/>
          <w:szCs w:val="24"/>
        </w:rPr>
        <w:t>Opće mjere provedbe</w:t>
      </w:r>
      <w:bookmarkEnd w:id="112"/>
    </w:p>
    <w:p w:rsidR="004077EE" w:rsidRPr="00AB17CC" w:rsidRDefault="004077EE" w:rsidP="007F249C">
      <w:pPr>
        <w:spacing w:line="360" w:lineRule="auto"/>
        <w:jc w:val="both"/>
        <w:rPr>
          <w:rFonts w:eastAsiaTheme="minorHAnsi" w:cs="Times New Roman"/>
          <w:b/>
          <w:szCs w:val="24"/>
        </w:rPr>
      </w:pPr>
      <w:r w:rsidRPr="00AB17CC">
        <w:rPr>
          <w:rFonts w:eastAsiaTheme="minorHAnsi" w:cs="Times New Roman"/>
          <w:szCs w:val="24"/>
        </w:rPr>
        <w:t xml:space="preserve">U razdoblju od 2014. do 2018. na nacionalnoj razini nije postojala obveza prikupljanja podataka nadležnih tijela o planiranju i izdvajanju financijskih sredstava za ostvarivanje prava djece (u prilogu su prikazani dostupni financijski podaci pojedinih </w:t>
      </w:r>
      <w:r w:rsidR="0058248F" w:rsidRPr="00AB17CC">
        <w:rPr>
          <w:rFonts w:eastAsiaTheme="minorHAnsi" w:cs="Times New Roman"/>
          <w:szCs w:val="24"/>
        </w:rPr>
        <w:t>TDU-a</w:t>
      </w:r>
      <w:r w:rsidRPr="00AB17CC">
        <w:rPr>
          <w:rFonts w:eastAsiaTheme="minorHAnsi" w:cs="Times New Roman"/>
          <w:szCs w:val="24"/>
        </w:rPr>
        <w:t xml:space="preserve"> s najznačajnijim programskim aktivnostima usmjerenim djeci)</w:t>
      </w:r>
      <w:r w:rsidR="00CD4D62" w:rsidRPr="00AB17CC">
        <w:rPr>
          <w:rFonts w:eastAsiaTheme="minorHAnsi" w:cs="Times New Roman"/>
          <w:szCs w:val="24"/>
        </w:rPr>
        <w:t xml:space="preserve"> (Prilog)</w:t>
      </w:r>
      <w:r w:rsidRPr="00AB17CC">
        <w:rPr>
          <w:rFonts w:eastAsiaTheme="minorHAnsi" w:cs="Times New Roman"/>
          <w:szCs w:val="24"/>
        </w:rPr>
        <w:t>. Tek uspostavom Dječjeg proračuna na nacionalnoj razini bit će vidljiva planirana i utrošena financijs</w:t>
      </w:r>
      <w:r w:rsidR="00CD4D62" w:rsidRPr="00AB17CC">
        <w:rPr>
          <w:rFonts w:eastAsiaTheme="minorHAnsi" w:cs="Times New Roman"/>
          <w:szCs w:val="24"/>
        </w:rPr>
        <w:t xml:space="preserve">ka sredstva namijenjena djeci. </w:t>
      </w:r>
    </w:p>
    <w:p w:rsidR="004077EE" w:rsidRPr="00AB17CC" w:rsidRDefault="004077EE" w:rsidP="007F249C">
      <w:pPr>
        <w:spacing w:line="360" w:lineRule="auto"/>
        <w:jc w:val="both"/>
        <w:rPr>
          <w:rFonts w:eastAsiaTheme="minorHAnsi" w:cs="Times New Roman"/>
          <w:b/>
          <w:szCs w:val="24"/>
        </w:rPr>
      </w:pPr>
    </w:p>
    <w:p w:rsidR="00035FC8" w:rsidRPr="00AB17CC" w:rsidRDefault="00035FC8" w:rsidP="007F249C">
      <w:pPr>
        <w:spacing w:line="360" w:lineRule="auto"/>
        <w:jc w:val="both"/>
        <w:rPr>
          <w:rFonts w:eastAsiaTheme="minorHAnsi" w:cs="Times New Roman"/>
          <w:b/>
          <w:szCs w:val="24"/>
        </w:rPr>
      </w:pPr>
      <w:r w:rsidRPr="00AB17CC">
        <w:rPr>
          <w:rFonts w:eastAsiaTheme="minorHAnsi" w:cs="Times New Roman"/>
          <w:szCs w:val="24"/>
        </w:rPr>
        <w:t>RH je izradila „</w:t>
      </w:r>
      <w:r w:rsidR="00EF6D01" w:rsidRPr="00AB17CC">
        <w:rPr>
          <w:rFonts w:eastAsiaTheme="minorHAnsi" w:cs="Times New Roman"/>
          <w:szCs w:val="24"/>
        </w:rPr>
        <w:t>D</w:t>
      </w:r>
      <w:r w:rsidRPr="00AB17CC">
        <w:rPr>
          <w:rFonts w:eastAsiaTheme="minorHAnsi" w:cs="Times New Roman"/>
          <w:szCs w:val="24"/>
        </w:rPr>
        <w:t>ječji proračun“</w:t>
      </w:r>
      <w:r w:rsidR="00EF6D01" w:rsidRPr="00AB17CC">
        <w:rPr>
          <w:rFonts w:eastAsiaTheme="minorHAnsi" w:cs="Times New Roman"/>
          <w:szCs w:val="24"/>
        </w:rPr>
        <w:t xml:space="preserve"> sukladno kojem </w:t>
      </w:r>
      <w:r w:rsidR="007728CD" w:rsidRPr="00AB17CC">
        <w:rPr>
          <w:rFonts w:eastAsiaTheme="minorHAnsi" w:cs="Times New Roman"/>
          <w:szCs w:val="24"/>
        </w:rPr>
        <w:t xml:space="preserve">su </w:t>
      </w:r>
      <w:r w:rsidR="001F0534" w:rsidRPr="00AB17CC">
        <w:rPr>
          <w:rFonts w:eastAsiaTheme="minorHAnsi" w:cs="Times New Roman"/>
          <w:szCs w:val="24"/>
        </w:rPr>
        <w:t>ministarst</w:t>
      </w:r>
      <w:r w:rsidR="00630922" w:rsidRPr="00AB17CC">
        <w:rPr>
          <w:rFonts w:eastAsiaTheme="minorHAnsi" w:cs="Times New Roman"/>
          <w:szCs w:val="24"/>
        </w:rPr>
        <w:t xml:space="preserve">va, uredi i zavodi u </w:t>
      </w:r>
      <w:r w:rsidR="00EF6D01" w:rsidRPr="00AB17CC">
        <w:rPr>
          <w:rFonts w:eastAsiaTheme="minorHAnsi" w:cs="Times New Roman"/>
          <w:szCs w:val="24"/>
        </w:rPr>
        <w:t>2019.</w:t>
      </w:r>
      <w:r w:rsidR="007A1FFB">
        <w:rPr>
          <w:rFonts w:eastAsiaTheme="minorHAnsi" w:cs="Times New Roman"/>
          <w:szCs w:val="24"/>
        </w:rPr>
        <w:t xml:space="preserve"> </w:t>
      </w:r>
      <w:r w:rsidR="00630922" w:rsidRPr="00AB17CC">
        <w:rPr>
          <w:rFonts w:eastAsiaTheme="minorHAnsi" w:cs="Times New Roman"/>
          <w:szCs w:val="24"/>
        </w:rPr>
        <w:t>planira</w:t>
      </w:r>
      <w:r w:rsidR="007728CD" w:rsidRPr="00AB17CC">
        <w:rPr>
          <w:rFonts w:eastAsiaTheme="minorHAnsi" w:cs="Times New Roman"/>
          <w:szCs w:val="24"/>
        </w:rPr>
        <w:t>la</w:t>
      </w:r>
      <w:r w:rsidR="00630922" w:rsidRPr="00AB17CC">
        <w:rPr>
          <w:rFonts w:eastAsiaTheme="minorHAnsi" w:cs="Times New Roman"/>
          <w:szCs w:val="24"/>
        </w:rPr>
        <w:t xml:space="preserve"> za ostvarivanje dječjih prava utro</w:t>
      </w:r>
      <w:r w:rsidR="00C00226" w:rsidRPr="00AB17CC">
        <w:rPr>
          <w:rFonts w:eastAsiaTheme="minorHAnsi" w:cs="Times New Roman"/>
          <w:szCs w:val="24"/>
        </w:rPr>
        <w:t>šiti ukupno 18.672.145.750,90 k</w:t>
      </w:r>
      <w:r w:rsidR="00630922" w:rsidRPr="00AB17CC">
        <w:rPr>
          <w:rFonts w:eastAsiaTheme="minorHAnsi" w:cs="Times New Roman"/>
          <w:szCs w:val="24"/>
        </w:rPr>
        <w:t xml:space="preserve">n, a projekcije za </w:t>
      </w:r>
      <w:r w:rsidR="00EF6D01" w:rsidRPr="00AB17CC">
        <w:rPr>
          <w:rFonts w:eastAsiaTheme="minorHAnsi" w:cs="Times New Roman"/>
          <w:szCs w:val="24"/>
        </w:rPr>
        <w:t>2020.</w:t>
      </w:r>
      <w:r w:rsidR="00630922" w:rsidRPr="00AB17CC">
        <w:rPr>
          <w:rFonts w:eastAsiaTheme="minorHAnsi" w:cs="Times New Roman"/>
          <w:szCs w:val="24"/>
        </w:rPr>
        <w:t xml:space="preserve"> i</w:t>
      </w:r>
      <w:r w:rsidR="00EF6D01" w:rsidRPr="00AB17CC">
        <w:rPr>
          <w:rFonts w:eastAsiaTheme="minorHAnsi" w:cs="Times New Roman"/>
          <w:szCs w:val="24"/>
        </w:rPr>
        <w:t xml:space="preserve"> 2021.</w:t>
      </w:r>
      <w:r w:rsidR="00630922" w:rsidRPr="00AB17CC">
        <w:rPr>
          <w:rFonts w:eastAsiaTheme="minorHAnsi" w:cs="Times New Roman"/>
          <w:szCs w:val="24"/>
        </w:rPr>
        <w:t xml:space="preserve"> iznos</w:t>
      </w:r>
      <w:r w:rsidR="007728CD" w:rsidRPr="00AB17CC">
        <w:rPr>
          <w:rFonts w:eastAsiaTheme="minorHAnsi" w:cs="Times New Roman"/>
          <w:szCs w:val="24"/>
        </w:rPr>
        <w:t xml:space="preserve">ile su </w:t>
      </w:r>
      <w:r w:rsidR="00EF6D01" w:rsidRPr="00AB17CC">
        <w:rPr>
          <w:rFonts w:eastAsiaTheme="minorHAnsi" w:cs="Times New Roman"/>
          <w:szCs w:val="24"/>
        </w:rPr>
        <w:t>18.945.828.798,32</w:t>
      </w:r>
      <w:r w:rsidR="00630922" w:rsidRPr="00AB17CC">
        <w:rPr>
          <w:rFonts w:eastAsiaTheme="minorHAnsi" w:cs="Times New Roman"/>
          <w:szCs w:val="24"/>
        </w:rPr>
        <w:t xml:space="preserve">, odnosno </w:t>
      </w:r>
      <w:r w:rsidR="00EF6D01" w:rsidRPr="00AB17CC">
        <w:rPr>
          <w:rFonts w:eastAsiaTheme="minorHAnsi" w:cs="Times New Roman"/>
          <w:szCs w:val="24"/>
        </w:rPr>
        <w:t>18.616.906.444,87</w:t>
      </w:r>
      <w:r w:rsidR="00C00226" w:rsidRPr="00AB17CC">
        <w:rPr>
          <w:rFonts w:eastAsiaTheme="minorHAnsi" w:cs="Times New Roman"/>
          <w:szCs w:val="24"/>
        </w:rPr>
        <w:t xml:space="preserve"> k</w:t>
      </w:r>
      <w:r w:rsidR="00CD4D62" w:rsidRPr="00AB17CC">
        <w:rPr>
          <w:rFonts w:eastAsiaTheme="minorHAnsi" w:cs="Times New Roman"/>
          <w:szCs w:val="24"/>
        </w:rPr>
        <w:t>n (Prilog).</w:t>
      </w:r>
    </w:p>
    <w:p w:rsidR="00035FC8" w:rsidRDefault="00035FC8" w:rsidP="007F249C">
      <w:pPr>
        <w:spacing w:line="360" w:lineRule="auto"/>
        <w:rPr>
          <w:rFonts w:cs="Times New Roman"/>
          <w:b/>
          <w:szCs w:val="24"/>
        </w:rPr>
      </w:pPr>
    </w:p>
    <w:p w:rsidR="007F249C" w:rsidRPr="00AB17CC" w:rsidRDefault="007F249C" w:rsidP="007F249C">
      <w:pPr>
        <w:spacing w:line="360" w:lineRule="auto"/>
        <w:rPr>
          <w:rFonts w:cs="Times New Roman"/>
          <w:b/>
          <w:szCs w:val="24"/>
        </w:rPr>
      </w:pPr>
    </w:p>
    <w:p w:rsidR="00035FC8" w:rsidRPr="00AB17CC" w:rsidRDefault="00035FC8" w:rsidP="007F249C">
      <w:pPr>
        <w:pStyle w:val="Heading2"/>
        <w:spacing w:before="0" w:line="360" w:lineRule="auto"/>
        <w:rPr>
          <w:rFonts w:ascii="Times New Roman" w:hAnsi="Times New Roman"/>
          <w:sz w:val="24"/>
          <w:szCs w:val="24"/>
        </w:rPr>
      </w:pPr>
      <w:bookmarkStart w:id="113" w:name="_Toc9239479"/>
      <w:bookmarkStart w:id="114" w:name="_Toc37057395"/>
      <w:bookmarkStart w:id="115" w:name="_Toc38873254"/>
      <w:r w:rsidRPr="00AB17CC">
        <w:rPr>
          <w:rFonts w:ascii="Times New Roman" w:hAnsi="Times New Roman"/>
          <w:sz w:val="24"/>
          <w:szCs w:val="24"/>
        </w:rPr>
        <w:t>37</w:t>
      </w:r>
      <w:bookmarkEnd w:id="113"/>
      <w:bookmarkEnd w:id="114"/>
      <w:r w:rsidR="00472C41" w:rsidRPr="00AB17CC">
        <w:rPr>
          <w:rFonts w:ascii="Times New Roman" w:hAnsi="Times New Roman"/>
          <w:sz w:val="24"/>
          <w:szCs w:val="24"/>
        </w:rPr>
        <w:t>.</w:t>
      </w:r>
      <w:r w:rsidR="002E45FA" w:rsidRPr="00AB17CC">
        <w:rPr>
          <w:rFonts w:ascii="Times New Roman" w:hAnsi="Times New Roman"/>
          <w:sz w:val="24"/>
          <w:szCs w:val="24"/>
        </w:rPr>
        <w:t xml:space="preserve"> Definicija pojma „dijete“</w:t>
      </w:r>
      <w:bookmarkEnd w:id="115"/>
    </w:p>
    <w:p w:rsidR="00035FC8" w:rsidRPr="00AB17CC" w:rsidRDefault="00035FC8" w:rsidP="007F249C">
      <w:pPr>
        <w:spacing w:line="360" w:lineRule="auto"/>
        <w:jc w:val="both"/>
        <w:rPr>
          <w:rFonts w:cs="Times New Roman"/>
          <w:b/>
          <w:szCs w:val="24"/>
        </w:rPr>
      </w:pPr>
      <w:r w:rsidRPr="00AB17CC">
        <w:rPr>
          <w:rFonts w:cs="Times New Roman"/>
          <w:szCs w:val="24"/>
        </w:rPr>
        <w:t xml:space="preserve">Broj, odnosno udio, djece u izvještajnom razdoblju </w:t>
      </w:r>
      <w:r w:rsidR="007010CE" w:rsidRPr="00AB17CC">
        <w:rPr>
          <w:rFonts w:cs="Times New Roman"/>
          <w:szCs w:val="24"/>
        </w:rPr>
        <w:t xml:space="preserve">prikazan je u Tablici 3. Priloga. </w:t>
      </w:r>
      <w:r w:rsidR="001603D2" w:rsidRPr="00AB17CC">
        <w:rPr>
          <w:rFonts w:cs="Times New Roman"/>
          <w:szCs w:val="24"/>
        </w:rPr>
        <w:t xml:space="preserve">Ukupno je u </w:t>
      </w:r>
      <w:r w:rsidR="007010CE" w:rsidRPr="00AB17CC">
        <w:rPr>
          <w:rFonts w:cs="Times New Roman"/>
          <w:szCs w:val="24"/>
        </w:rPr>
        <w:t xml:space="preserve">2014. </w:t>
      </w:r>
      <w:r w:rsidR="001603D2" w:rsidRPr="00AB17CC">
        <w:rPr>
          <w:rFonts w:cs="Times New Roman"/>
          <w:szCs w:val="24"/>
        </w:rPr>
        <w:t>bilo 769.942 djece (udio 18,17), a</w:t>
      </w:r>
      <w:r w:rsidR="007010CE" w:rsidRPr="00AB17CC">
        <w:rPr>
          <w:rFonts w:cs="Times New Roman"/>
          <w:szCs w:val="24"/>
        </w:rPr>
        <w:t xml:space="preserve"> u 201</w:t>
      </w:r>
      <w:r w:rsidR="00BD5602" w:rsidRPr="00AB17CC">
        <w:rPr>
          <w:rFonts w:cs="Times New Roman"/>
          <w:szCs w:val="24"/>
        </w:rPr>
        <w:t>7</w:t>
      </w:r>
      <w:r w:rsidR="007010CE" w:rsidRPr="00AB17CC">
        <w:rPr>
          <w:rFonts w:cs="Times New Roman"/>
          <w:szCs w:val="24"/>
        </w:rPr>
        <w:t>.</w:t>
      </w:r>
      <w:r w:rsidR="00BD5602" w:rsidRPr="00AB17CC">
        <w:rPr>
          <w:rFonts w:cs="Times New Roman"/>
          <w:szCs w:val="24"/>
        </w:rPr>
        <w:t xml:space="preserve">723.552 </w:t>
      </w:r>
      <w:r w:rsidR="001603D2" w:rsidRPr="00AB17CC">
        <w:rPr>
          <w:rFonts w:cs="Times New Roman"/>
          <w:szCs w:val="24"/>
        </w:rPr>
        <w:t>(</w:t>
      </w:r>
      <w:r w:rsidR="00BD5602" w:rsidRPr="00AB17CC">
        <w:rPr>
          <w:rFonts w:cs="Times New Roman"/>
          <w:szCs w:val="24"/>
        </w:rPr>
        <w:t>17,54</w:t>
      </w:r>
      <w:r w:rsidR="001603D2" w:rsidRPr="00AB17CC">
        <w:rPr>
          <w:rFonts w:cs="Times New Roman"/>
          <w:szCs w:val="24"/>
        </w:rPr>
        <w:t>)</w:t>
      </w:r>
      <w:r w:rsidRPr="00AB17CC">
        <w:rPr>
          <w:rFonts w:cs="Times New Roman"/>
          <w:szCs w:val="24"/>
        </w:rPr>
        <w:t>.</w:t>
      </w:r>
      <w:bookmarkStart w:id="116" w:name="_Toc9239480"/>
    </w:p>
    <w:p w:rsidR="00035FC8" w:rsidRDefault="00035FC8" w:rsidP="007F249C">
      <w:pPr>
        <w:spacing w:line="360" w:lineRule="auto"/>
        <w:jc w:val="both"/>
        <w:rPr>
          <w:rFonts w:cs="Times New Roman"/>
          <w:b/>
          <w:szCs w:val="24"/>
        </w:rPr>
      </w:pPr>
    </w:p>
    <w:p w:rsidR="007F249C" w:rsidRPr="00AB17CC" w:rsidRDefault="007F249C" w:rsidP="007F249C">
      <w:pPr>
        <w:spacing w:line="360" w:lineRule="auto"/>
        <w:jc w:val="both"/>
        <w:rPr>
          <w:rFonts w:cs="Times New Roman"/>
          <w:b/>
          <w:szCs w:val="24"/>
        </w:rPr>
      </w:pPr>
    </w:p>
    <w:p w:rsidR="00035FC8" w:rsidRPr="00AB17CC" w:rsidRDefault="00035FC8" w:rsidP="007F249C">
      <w:pPr>
        <w:pStyle w:val="Heading2"/>
        <w:spacing w:before="0" w:line="360" w:lineRule="auto"/>
        <w:rPr>
          <w:rFonts w:ascii="Times New Roman" w:hAnsi="Times New Roman"/>
          <w:sz w:val="24"/>
          <w:szCs w:val="24"/>
        </w:rPr>
      </w:pPr>
      <w:bookmarkStart w:id="117" w:name="_Toc37057396"/>
      <w:bookmarkStart w:id="118" w:name="_Toc38873255"/>
      <w:r w:rsidRPr="00AB17CC">
        <w:rPr>
          <w:rFonts w:ascii="Times New Roman" w:hAnsi="Times New Roman"/>
          <w:sz w:val="24"/>
          <w:szCs w:val="24"/>
        </w:rPr>
        <w:t>38</w:t>
      </w:r>
      <w:bookmarkEnd w:id="116"/>
      <w:bookmarkEnd w:id="117"/>
      <w:r w:rsidR="00472C41" w:rsidRPr="00AB17CC">
        <w:rPr>
          <w:rFonts w:ascii="Times New Roman" w:hAnsi="Times New Roman"/>
          <w:sz w:val="24"/>
          <w:szCs w:val="24"/>
        </w:rPr>
        <w:t>.</w:t>
      </w:r>
      <w:r w:rsidR="00C262BD" w:rsidRPr="00AB17CC">
        <w:rPr>
          <w:rFonts w:ascii="Times New Roman" w:hAnsi="Times New Roman"/>
          <w:sz w:val="24"/>
          <w:szCs w:val="24"/>
        </w:rPr>
        <w:t xml:space="preserve"> </w:t>
      </w:r>
      <w:r w:rsidR="002E45FA" w:rsidRPr="00AB17CC">
        <w:rPr>
          <w:rFonts w:ascii="Times New Roman" w:hAnsi="Times New Roman"/>
          <w:sz w:val="24"/>
          <w:szCs w:val="24"/>
        </w:rPr>
        <w:t>Opća načela</w:t>
      </w:r>
      <w:bookmarkEnd w:id="118"/>
    </w:p>
    <w:p w:rsidR="001603D2" w:rsidRPr="00AB17CC" w:rsidRDefault="00035FC8" w:rsidP="007F249C">
      <w:pPr>
        <w:spacing w:line="360" w:lineRule="auto"/>
        <w:jc w:val="both"/>
        <w:rPr>
          <w:rFonts w:cs="Times New Roman"/>
          <w:b/>
          <w:szCs w:val="24"/>
        </w:rPr>
      </w:pPr>
      <w:r w:rsidRPr="00AB17CC">
        <w:rPr>
          <w:rFonts w:cs="Times New Roman"/>
          <w:szCs w:val="24"/>
        </w:rPr>
        <w:t>U</w:t>
      </w:r>
      <w:r w:rsidR="001603D2" w:rsidRPr="00AB17CC">
        <w:rPr>
          <w:rFonts w:cs="Times New Roman"/>
          <w:szCs w:val="24"/>
        </w:rPr>
        <w:t xml:space="preserve"> Tablici 4. Priloga prikazan je broj samoubojstava i pokušaja samoubojstava. U</w:t>
      </w:r>
      <w:r w:rsidRPr="00AB17CC">
        <w:rPr>
          <w:rFonts w:cs="Times New Roman"/>
          <w:szCs w:val="24"/>
        </w:rPr>
        <w:t xml:space="preserve"> izvještajnom razdoblju dječaci su izvršili 33 samoubojstava, dj</w:t>
      </w:r>
      <w:r w:rsidR="001603D2" w:rsidRPr="00AB17CC">
        <w:rPr>
          <w:rFonts w:cs="Times New Roman"/>
          <w:szCs w:val="24"/>
        </w:rPr>
        <w:t xml:space="preserve">evojčice 11. Ukupno 84 dječaka i </w:t>
      </w:r>
      <w:r w:rsidRPr="00AB17CC">
        <w:rPr>
          <w:rFonts w:cs="Times New Roman"/>
          <w:szCs w:val="24"/>
        </w:rPr>
        <w:t>193 djevojčica je pokušalo izvr</w:t>
      </w:r>
      <w:r w:rsidR="001603D2" w:rsidRPr="00AB17CC">
        <w:rPr>
          <w:rFonts w:cs="Times New Roman"/>
          <w:szCs w:val="24"/>
        </w:rPr>
        <w:t>šiti samoubojstvo.</w:t>
      </w:r>
    </w:p>
    <w:p w:rsidR="00035FC8" w:rsidRDefault="00035FC8" w:rsidP="007F249C">
      <w:pPr>
        <w:spacing w:line="360" w:lineRule="auto"/>
        <w:jc w:val="both"/>
        <w:rPr>
          <w:rFonts w:cs="Times New Roman"/>
          <w:b/>
          <w:szCs w:val="24"/>
        </w:rPr>
      </w:pPr>
    </w:p>
    <w:p w:rsidR="007F249C" w:rsidRPr="00AB17CC" w:rsidRDefault="007F249C" w:rsidP="007F249C">
      <w:pPr>
        <w:spacing w:line="360" w:lineRule="auto"/>
        <w:jc w:val="both"/>
        <w:rPr>
          <w:rFonts w:cs="Times New Roman"/>
          <w:b/>
          <w:szCs w:val="24"/>
        </w:rPr>
      </w:pPr>
    </w:p>
    <w:p w:rsidR="00035FC8" w:rsidRPr="00AB17CC" w:rsidRDefault="00035FC8" w:rsidP="007F249C">
      <w:pPr>
        <w:pStyle w:val="Heading2"/>
        <w:spacing w:before="0" w:line="360" w:lineRule="auto"/>
        <w:rPr>
          <w:rFonts w:ascii="Times New Roman" w:hAnsi="Times New Roman"/>
          <w:sz w:val="24"/>
          <w:szCs w:val="24"/>
          <w:lang w:eastAsia="hr-HR"/>
        </w:rPr>
      </w:pPr>
      <w:bookmarkStart w:id="119" w:name="_Toc37057397"/>
      <w:bookmarkStart w:id="120" w:name="_Toc38873256"/>
      <w:r w:rsidRPr="00AB17CC">
        <w:rPr>
          <w:rFonts w:ascii="Times New Roman" w:hAnsi="Times New Roman"/>
          <w:sz w:val="24"/>
          <w:szCs w:val="24"/>
        </w:rPr>
        <w:t>39</w:t>
      </w:r>
      <w:bookmarkEnd w:id="119"/>
      <w:r w:rsidR="00472C41" w:rsidRPr="00AB17CC">
        <w:rPr>
          <w:rFonts w:ascii="Times New Roman" w:hAnsi="Times New Roman"/>
          <w:sz w:val="24"/>
          <w:szCs w:val="24"/>
        </w:rPr>
        <w:t>.</w:t>
      </w:r>
      <w:r w:rsidR="00C262BD" w:rsidRPr="00AB17CC">
        <w:rPr>
          <w:rFonts w:ascii="Times New Roman" w:hAnsi="Times New Roman"/>
          <w:sz w:val="24"/>
          <w:szCs w:val="24"/>
        </w:rPr>
        <w:t xml:space="preserve"> </w:t>
      </w:r>
      <w:r w:rsidR="002E45FA" w:rsidRPr="00AB17CC">
        <w:rPr>
          <w:rFonts w:ascii="Times New Roman" w:hAnsi="Times New Roman"/>
          <w:sz w:val="24"/>
          <w:szCs w:val="24"/>
        </w:rPr>
        <w:t>Građanska prava i slobode</w:t>
      </w:r>
      <w:bookmarkEnd w:id="120"/>
    </w:p>
    <w:p w:rsidR="00035FC8" w:rsidRPr="00AB17CC" w:rsidRDefault="00035FC8" w:rsidP="007F249C">
      <w:pPr>
        <w:spacing w:line="360" w:lineRule="auto"/>
        <w:rPr>
          <w:lang w:eastAsia="hr-HR"/>
        </w:rPr>
      </w:pPr>
      <w:bookmarkStart w:id="121" w:name="_Toc9239482"/>
      <w:bookmarkStart w:id="122" w:name="_Toc37057398"/>
      <w:r w:rsidRPr="00AB17CC">
        <w:rPr>
          <w:lang w:eastAsia="hr-HR"/>
        </w:rPr>
        <w:t>39 (a)</w:t>
      </w:r>
      <w:bookmarkEnd w:id="121"/>
      <w:bookmarkEnd w:id="122"/>
    </w:p>
    <w:p w:rsidR="00035FC8" w:rsidRPr="00AB17CC" w:rsidRDefault="00035FC8" w:rsidP="007F249C">
      <w:pPr>
        <w:spacing w:line="360" w:lineRule="auto"/>
        <w:jc w:val="both"/>
        <w:rPr>
          <w:rFonts w:eastAsia="Times New Roman" w:cs="Times New Roman"/>
          <w:b/>
          <w:iCs/>
          <w:szCs w:val="24"/>
          <w:lang w:eastAsia="hr-HR"/>
        </w:rPr>
      </w:pPr>
      <w:r w:rsidRPr="00AB17CC">
        <w:rPr>
          <w:rFonts w:eastAsia="Times New Roman" w:cs="Times New Roman"/>
          <w:iCs/>
          <w:szCs w:val="24"/>
          <w:lang w:eastAsia="hr-HR"/>
        </w:rPr>
        <w:t>Upis u maticu rođenih odmah nakon rođenja nije registriran za 810 djece, od čega je 39 romske nacionalnosti.</w:t>
      </w:r>
    </w:p>
    <w:p w:rsidR="00035FC8" w:rsidRPr="00AB17CC" w:rsidRDefault="00035FC8" w:rsidP="007F249C">
      <w:pPr>
        <w:spacing w:line="360" w:lineRule="auto"/>
        <w:rPr>
          <w:lang w:eastAsia="hr-HR"/>
        </w:rPr>
      </w:pPr>
      <w:bookmarkStart w:id="123" w:name="_Toc9239483"/>
      <w:bookmarkStart w:id="124" w:name="_Toc37057399"/>
      <w:r w:rsidRPr="00AB17CC">
        <w:rPr>
          <w:lang w:eastAsia="hr-HR"/>
        </w:rPr>
        <w:t>39 (b)</w:t>
      </w:r>
      <w:bookmarkEnd w:id="123"/>
      <w:bookmarkEnd w:id="124"/>
    </w:p>
    <w:p w:rsidR="00035FC8" w:rsidRPr="00AB17CC" w:rsidRDefault="00035FC8" w:rsidP="007F249C">
      <w:pPr>
        <w:spacing w:line="360" w:lineRule="auto"/>
        <w:jc w:val="both"/>
        <w:rPr>
          <w:rFonts w:eastAsia="Times New Roman" w:cs="Times New Roman"/>
          <w:b/>
          <w:iCs/>
          <w:szCs w:val="24"/>
          <w:lang w:eastAsia="hr-HR"/>
        </w:rPr>
      </w:pPr>
      <w:r w:rsidRPr="00AB17CC">
        <w:rPr>
          <w:rFonts w:eastAsia="Times New Roman" w:cs="Times New Roman"/>
          <w:iCs/>
          <w:szCs w:val="24"/>
          <w:lang w:eastAsia="hr-HR"/>
        </w:rPr>
        <w:t xml:space="preserve">Ministarstvo uprave ne vodi statistiku osoba kojima je, odnosno nije, izdan rodni list. </w:t>
      </w:r>
    </w:p>
    <w:p w:rsidR="00035FC8" w:rsidRPr="00AB17CC" w:rsidRDefault="00035FC8" w:rsidP="007F249C">
      <w:pPr>
        <w:spacing w:line="360" w:lineRule="auto"/>
        <w:rPr>
          <w:lang w:eastAsia="hr-HR"/>
        </w:rPr>
      </w:pPr>
      <w:bookmarkStart w:id="125" w:name="_Toc9239484"/>
      <w:bookmarkStart w:id="126" w:name="_Toc37057400"/>
      <w:r w:rsidRPr="00AB17CC">
        <w:rPr>
          <w:lang w:eastAsia="hr-HR"/>
        </w:rPr>
        <w:t>39 (c)</w:t>
      </w:r>
      <w:bookmarkEnd w:id="125"/>
      <w:bookmarkEnd w:id="126"/>
    </w:p>
    <w:p w:rsidR="00035FC8" w:rsidRDefault="00035FC8" w:rsidP="007F249C">
      <w:pPr>
        <w:spacing w:line="360" w:lineRule="auto"/>
        <w:jc w:val="both"/>
        <w:rPr>
          <w:rFonts w:eastAsia="Times New Roman" w:cs="Times New Roman"/>
          <w:iCs/>
          <w:szCs w:val="24"/>
          <w:lang w:eastAsia="hr-HR"/>
        </w:rPr>
      </w:pPr>
      <w:r w:rsidRPr="00AB17CC">
        <w:rPr>
          <w:rFonts w:eastAsia="Times New Roman" w:cs="Times New Roman"/>
          <w:iCs/>
          <w:szCs w:val="24"/>
          <w:lang w:eastAsia="hr-HR"/>
        </w:rPr>
        <w:t xml:space="preserve">Sukladno </w:t>
      </w:r>
      <w:r w:rsidRPr="00AB17CC">
        <w:rPr>
          <w:rFonts w:eastAsia="Times New Roman" w:cs="Times New Roman"/>
          <w:i/>
          <w:iCs/>
          <w:szCs w:val="24"/>
          <w:lang w:eastAsia="hr-HR"/>
        </w:rPr>
        <w:t>Popisu stanovništva, kućanstava i stanova (2011.)</w:t>
      </w:r>
      <w:r w:rsidRPr="00AB17CC">
        <w:rPr>
          <w:rFonts w:eastAsia="Times New Roman" w:cs="Times New Roman"/>
          <w:iCs/>
          <w:szCs w:val="24"/>
          <w:lang w:eastAsia="hr-HR"/>
        </w:rPr>
        <w:t>, broj djece bez državljanstva iznosi 116.</w:t>
      </w:r>
    </w:p>
    <w:p w:rsidR="007F249C" w:rsidRPr="00AB17CC" w:rsidRDefault="007F249C" w:rsidP="007F249C">
      <w:pPr>
        <w:spacing w:line="360" w:lineRule="auto"/>
        <w:jc w:val="both"/>
        <w:rPr>
          <w:rFonts w:eastAsia="Times New Roman" w:cs="Times New Roman"/>
          <w:b/>
          <w:iCs/>
          <w:szCs w:val="24"/>
          <w:lang w:eastAsia="hr-HR"/>
        </w:rPr>
      </w:pPr>
    </w:p>
    <w:p w:rsidR="00035FC8" w:rsidRPr="00AB17CC" w:rsidRDefault="00035FC8" w:rsidP="007F249C">
      <w:pPr>
        <w:autoSpaceDE w:val="0"/>
        <w:autoSpaceDN w:val="0"/>
        <w:adjustRightInd w:val="0"/>
        <w:spacing w:line="360" w:lineRule="auto"/>
        <w:rPr>
          <w:rFonts w:cs="Times New Roman"/>
          <w:b/>
          <w:bCs/>
          <w:szCs w:val="24"/>
        </w:rPr>
      </w:pPr>
    </w:p>
    <w:p w:rsidR="00035FC8" w:rsidRPr="00AB17CC" w:rsidRDefault="00035FC8" w:rsidP="007F249C">
      <w:pPr>
        <w:pStyle w:val="Heading2"/>
        <w:spacing w:before="0" w:line="360" w:lineRule="auto"/>
        <w:rPr>
          <w:rFonts w:ascii="Times New Roman" w:hAnsi="Times New Roman"/>
          <w:sz w:val="24"/>
          <w:szCs w:val="24"/>
        </w:rPr>
      </w:pPr>
      <w:bookmarkStart w:id="127" w:name="_Toc9239485"/>
      <w:bookmarkStart w:id="128" w:name="_Toc37057401"/>
      <w:bookmarkStart w:id="129" w:name="_Toc38873257"/>
      <w:r w:rsidRPr="00AB17CC">
        <w:rPr>
          <w:rFonts w:ascii="Times New Roman" w:hAnsi="Times New Roman"/>
          <w:sz w:val="24"/>
          <w:szCs w:val="24"/>
        </w:rPr>
        <w:t>40</w:t>
      </w:r>
      <w:bookmarkEnd w:id="127"/>
      <w:bookmarkEnd w:id="128"/>
      <w:r w:rsidR="00472C41" w:rsidRPr="00AB17CC">
        <w:rPr>
          <w:rFonts w:ascii="Times New Roman" w:hAnsi="Times New Roman"/>
          <w:sz w:val="24"/>
          <w:szCs w:val="24"/>
        </w:rPr>
        <w:t>.</w:t>
      </w:r>
      <w:r w:rsidR="00C262BD" w:rsidRPr="00AB17CC">
        <w:rPr>
          <w:rFonts w:ascii="Times New Roman" w:hAnsi="Times New Roman"/>
          <w:sz w:val="24"/>
          <w:szCs w:val="24"/>
        </w:rPr>
        <w:t xml:space="preserve"> </w:t>
      </w:r>
      <w:r w:rsidR="002E45FA" w:rsidRPr="00AB17CC">
        <w:rPr>
          <w:rFonts w:ascii="Times New Roman" w:hAnsi="Times New Roman"/>
          <w:sz w:val="24"/>
          <w:szCs w:val="24"/>
        </w:rPr>
        <w:t>Nasilje nad djecom</w:t>
      </w:r>
      <w:bookmarkEnd w:id="129"/>
    </w:p>
    <w:p w:rsidR="00035FC8" w:rsidRPr="00AB17CC" w:rsidRDefault="00035FC8" w:rsidP="007F249C">
      <w:pPr>
        <w:spacing w:line="360" w:lineRule="auto"/>
      </w:pPr>
      <w:bookmarkStart w:id="130" w:name="_Toc9239486"/>
      <w:bookmarkStart w:id="131" w:name="_Toc37057402"/>
      <w:r w:rsidRPr="00AB17CC">
        <w:t>40 (a)</w:t>
      </w:r>
      <w:bookmarkEnd w:id="130"/>
      <w:bookmarkEnd w:id="131"/>
    </w:p>
    <w:p w:rsidR="00035FC8" w:rsidRPr="00AB17CC" w:rsidRDefault="00931344" w:rsidP="007F249C">
      <w:pPr>
        <w:spacing w:line="360" w:lineRule="auto"/>
        <w:jc w:val="both"/>
        <w:rPr>
          <w:rFonts w:cs="Times New Roman"/>
          <w:b/>
          <w:szCs w:val="24"/>
        </w:rPr>
      </w:pPr>
      <w:r w:rsidRPr="00AB17CC">
        <w:rPr>
          <w:rFonts w:cs="Times New Roman"/>
          <w:szCs w:val="24"/>
        </w:rPr>
        <w:t>U</w:t>
      </w:r>
      <w:r w:rsidR="00035FC8" w:rsidRPr="00AB17CC">
        <w:rPr>
          <w:rFonts w:cs="Times New Roman"/>
          <w:szCs w:val="24"/>
        </w:rPr>
        <w:t xml:space="preserve"> razdoblj</w:t>
      </w:r>
      <w:r w:rsidRPr="00AB17CC">
        <w:rPr>
          <w:rFonts w:cs="Times New Roman"/>
          <w:szCs w:val="24"/>
        </w:rPr>
        <w:t xml:space="preserve">u 2014.-2018. </w:t>
      </w:r>
      <w:r w:rsidR="00035FC8" w:rsidRPr="00AB17CC">
        <w:rPr>
          <w:rFonts w:cs="Times New Roman"/>
          <w:szCs w:val="24"/>
        </w:rPr>
        <w:t>broj djece žrtava zlostavljanja, nasilja, uključujući obiteljsko nasilje, seksualno zlostavljanje iznosio je 13.891</w:t>
      </w:r>
      <w:r w:rsidR="001D2B8B" w:rsidRPr="00AB17CC">
        <w:rPr>
          <w:rFonts w:cs="Times New Roman"/>
          <w:szCs w:val="24"/>
        </w:rPr>
        <w:t>. B</w:t>
      </w:r>
      <w:r w:rsidR="00035FC8" w:rsidRPr="00AB17CC">
        <w:rPr>
          <w:rFonts w:cs="Times New Roman"/>
          <w:szCs w:val="24"/>
        </w:rPr>
        <w:t>roj prijava odraslim počiniteljima kaznenih djela na štetu djece 13.237, broj istraga 714, a optuženja 7.031</w:t>
      </w:r>
      <w:r w:rsidR="001D2B8B" w:rsidRPr="00AB17CC">
        <w:rPr>
          <w:rFonts w:cs="Times New Roman"/>
          <w:szCs w:val="24"/>
        </w:rPr>
        <w:t>.</w:t>
      </w:r>
      <w:r w:rsidR="00035FC8" w:rsidRPr="00AB17CC">
        <w:rPr>
          <w:rFonts w:cs="Times New Roman"/>
          <w:szCs w:val="24"/>
        </w:rPr>
        <w:t xml:space="preserve"> (</w:t>
      </w:r>
      <w:r w:rsidR="001D2B8B" w:rsidRPr="00AB17CC">
        <w:rPr>
          <w:rFonts w:cs="Times New Roman"/>
          <w:szCs w:val="24"/>
        </w:rPr>
        <w:t>Prilog)</w:t>
      </w:r>
      <w:r w:rsidR="00071E27" w:rsidRPr="00AB17CC">
        <w:rPr>
          <w:rFonts w:cs="Times New Roman"/>
          <w:szCs w:val="24"/>
        </w:rPr>
        <w:t>.</w:t>
      </w:r>
    </w:p>
    <w:p w:rsidR="00035FC8" w:rsidRPr="00AB17CC" w:rsidRDefault="00035FC8" w:rsidP="007F249C">
      <w:pPr>
        <w:spacing w:line="360" w:lineRule="auto"/>
      </w:pPr>
      <w:bookmarkStart w:id="132" w:name="_Toc37057403"/>
      <w:r w:rsidRPr="00AB17CC">
        <w:t>40 (b)</w:t>
      </w:r>
      <w:bookmarkEnd w:id="132"/>
    </w:p>
    <w:p w:rsidR="0016374F" w:rsidRPr="00AB17CC" w:rsidRDefault="001D2B8B" w:rsidP="007F249C">
      <w:pPr>
        <w:spacing w:line="360" w:lineRule="auto"/>
        <w:jc w:val="both"/>
        <w:rPr>
          <w:rFonts w:cs="Times New Roman"/>
          <w:b/>
          <w:szCs w:val="24"/>
        </w:rPr>
      </w:pPr>
      <w:r w:rsidRPr="00AB17CC">
        <w:rPr>
          <w:rFonts w:cs="Times New Roman"/>
          <w:szCs w:val="24"/>
        </w:rPr>
        <w:lastRenderedPageBreak/>
        <w:t xml:space="preserve">Zanemarivanje i zlostavljanje djece policija statistički prati kroz broj kaznenih djela iz KZ-a, pri čemu se ne vodi posebna statistika o djelima počinjenim u ustanovama i alternativnim oblicima skrbi, te kako je prikazano u odgovoru na potpitanje 40 (a) Priloga. </w:t>
      </w:r>
    </w:p>
    <w:p w:rsidR="00035FC8" w:rsidRPr="00AB17CC" w:rsidRDefault="00035FC8" w:rsidP="007F249C">
      <w:pPr>
        <w:spacing w:line="360" w:lineRule="auto"/>
      </w:pPr>
      <w:bookmarkStart w:id="133" w:name="_Toc37057404"/>
      <w:r w:rsidRPr="00AB17CC">
        <w:t>40 (c)</w:t>
      </w:r>
      <w:bookmarkEnd w:id="133"/>
    </w:p>
    <w:p w:rsidR="00035FC8" w:rsidRPr="00AB17CC" w:rsidRDefault="00035FC8" w:rsidP="007F249C">
      <w:pPr>
        <w:spacing w:line="360" w:lineRule="auto"/>
        <w:jc w:val="both"/>
        <w:rPr>
          <w:rFonts w:cs="Times New Roman"/>
          <w:b/>
          <w:szCs w:val="24"/>
        </w:rPr>
      </w:pPr>
      <w:r w:rsidRPr="00AB17CC">
        <w:rPr>
          <w:rFonts w:cs="Times New Roman"/>
          <w:szCs w:val="24"/>
        </w:rPr>
        <w:t>Zabilježeno je 569 djece žrtava kažnjavanja i ponižavanja tjelesnog kažnjavanja</w:t>
      </w:r>
      <w:r w:rsidR="00071E27" w:rsidRPr="00AB17CC">
        <w:rPr>
          <w:rFonts w:cs="Times New Roman"/>
          <w:szCs w:val="24"/>
        </w:rPr>
        <w:t xml:space="preserve"> prema ZZNO-u</w:t>
      </w:r>
      <w:r w:rsidR="00071E27" w:rsidRPr="00AB17CC">
        <w:rPr>
          <w:rStyle w:val="FootnoteReference"/>
          <w:rFonts w:cs="Times New Roman"/>
          <w:szCs w:val="24"/>
        </w:rPr>
        <w:footnoteReference w:id="214"/>
      </w:r>
      <w:r w:rsidRPr="00AB17CC">
        <w:rPr>
          <w:rFonts w:cs="Times New Roman"/>
          <w:szCs w:val="24"/>
        </w:rPr>
        <w:t>, a njihov udio u odnosu na ukupan broj djece žrtava je porastao s 4,4% u 2014., na 9,9% u 2018. (Prilog).</w:t>
      </w:r>
    </w:p>
    <w:p w:rsidR="00035FC8" w:rsidRPr="00AB17CC" w:rsidRDefault="00035FC8" w:rsidP="007F249C">
      <w:pPr>
        <w:spacing w:line="360" w:lineRule="auto"/>
      </w:pPr>
      <w:bookmarkStart w:id="134" w:name="_Toc37057405"/>
      <w:r w:rsidRPr="00AB17CC">
        <w:t>40 (d)</w:t>
      </w:r>
      <w:bookmarkEnd w:id="134"/>
    </w:p>
    <w:p w:rsidR="00035FC8" w:rsidRPr="00AB17CC" w:rsidRDefault="00524056" w:rsidP="007F249C">
      <w:pPr>
        <w:spacing w:line="360" w:lineRule="auto"/>
        <w:jc w:val="both"/>
        <w:rPr>
          <w:rFonts w:cs="Times New Roman"/>
          <w:b/>
          <w:szCs w:val="24"/>
        </w:rPr>
      </w:pPr>
      <w:r w:rsidRPr="00AB17CC">
        <w:rPr>
          <w:rFonts w:cs="Times New Roman"/>
          <w:szCs w:val="24"/>
        </w:rPr>
        <w:t>U trenutku podnošenja Izvješća MDOMSP ima ugovore s 9 pružatelja socijalnih usluga privremenog smještaja za djecu i odrasle osobe žrtve obiteljskog nasilja</w:t>
      </w:r>
      <w:r w:rsidR="0043644E" w:rsidRPr="00AB17CC">
        <w:rPr>
          <w:rStyle w:val="FootnoteReference"/>
          <w:rFonts w:cs="Times New Roman"/>
          <w:szCs w:val="24"/>
        </w:rPr>
        <w:footnoteReference w:id="215"/>
      </w:r>
      <w:r w:rsidRPr="00AB17CC">
        <w:rPr>
          <w:rFonts w:cs="Times New Roman"/>
          <w:szCs w:val="24"/>
        </w:rPr>
        <w:t>, a sufinancira programe 7 udruga</w:t>
      </w:r>
      <w:r w:rsidR="0043644E" w:rsidRPr="00AB17CC">
        <w:rPr>
          <w:rStyle w:val="FootnoteReference"/>
          <w:rFonts w:cs="Times New Roman"/>
          <w:szCs w:val="24"/>
        </w:rPr>
        <w:footnoteReference w:id="216"/>
      </w:r>
      <w:r w:rsidRPr="00AB17CC">
        <w:rPr>
          <w:rFonts w:cs="Times New Roman"/>
          <w:szCs w:val="24"/>
        </w:rPr>
        <w:t xml:space="preserve"> čije aktivnosti obuhvaćaju smještaj za žene i djecu žrtve nasilja u obitelji</w:t>
      </w:r>
      <w:r w:rsidR="0043644E" w:rsidRPr="00AB17CC">
        <w:rPr>
          <w:rFonts w:cs="Times New Roman"/>
          <w:szCs w:val="24"/>
        </w:rPr>
        <w:t>.</w:t>
      </w:r>
    </w:p>
    <w:p w:rsidR="00524056" w:rsidRDefault="00524056" w:rsidP="007F249C">
      <w:pPr>
        <w:spacing w:line="360" w:lineRule="auto"/>
        <w:rPr>
          <w:rFonts w:cs="Times New Roman"/>
          <w:b/>
          <w:szCs w:val="24"/>
        </w:rPr>
      </w:pPr>
    </w:p>
    <w:p w:rsidR="007F249C" w:rsidRPr="00AB17CC" w:rsidRDefault="007F249C" w:rsidP="007F249C">
      <w:pPr>
        <w:spacing w:line="360" w:lineRule="auto"/>
        <w:rPr>
          <w:rFonts w:cs="Times New Roman"/>
          <w:b/>
          <w:szCs w:val="24"/>
        </w:rPr>
      </w:pPr>
    </w:p>
    <w:p w:rsidR="00035FC8" w:rsidRPr="00AB17CC" w:rsidRDefault="00035FC8" w:rsidP="007F249C">
      <w:pPr>
        <w:pStyle w:val="Heading2"/>
        <w:spacing w:before="0" w:line="360" w:lineRule="auto"/>
        <w:rPr>
          <w:rFonts w:ascii="Times New Roman" w:hAnsi="Times New Roman"/>
          <w:sz w:val="24"/>
          <w:szCs w:val="24"/>
        </w:rPr>
      </w:pPr>
      <w:bookmarkStart w:id="135" w:name="_Toc9239487"/>
      <w:bookmarkStart w:id="136" w:name="_Toc37057406"/>
      <w:bookmarkStart w:id="137" w:name="_Toc38873258"/>
      <w:r w:rsidRPr="00AB17CC">
        <w:rPr>
          <w:rFonts w:ascii="Times New Roman" w:hAnsi="Times New Roman"/>
          <w:sz w:val="24"/>
          <w:szCs w:val="24"/>
        </w:rPr>
        <w:t>41</w:t>
      </w:r>
      <w:bookmarkEnd w:id="135"/>
      <w:bookmarkEnd w:id="136"/>
      <w:r w:rsidR="00472C41" w:rsidRPr="00AB17CC">
        <w:rPr>
          <w:rFonts w:ascii="Times New Roman" w:hAnsi="Times New Roman"/>
          <w:sz w:val="24"/>
          <w:szCs w:val="24"/>
        </w:rPr>
        <w:t>.</w:t>
      </w:r>
      <w:r w:rsidR="00C262BD" w:rsidRPr="00AB17CC">
        <w:rPr>
          <w:rFonts w:ascii="Times New Roman" w:hAnsi="Times New Roman"/>
          <w:sz w:val="24"/>
          <w:szCs w:val="24"/>
        </w:rPr>
        <w:t xml:space="preserve"> </w:t>
      </w:r>
      <w:r w:rsidR="002E45FA" w:rsidRPr="00AB17CC">
        <w:rPr>
          <w:rFonts w:ascii="Times New Roman" w:hAnsi="Times New Roman"/>
          <w:sz w:val="24"/>
          <w:szCs w:val="24"/>
        </w:rPr>
        <w:t>Obiteljsko okruženje i alternativna skrb</w:t>
      </w:r>
      <w:bookmarkEnd w:id="137"/>
    </w:p>
    <w:p w:rsidR="00035FC8" w:rsidRPr="00AB17CC" w:rsidRDefault="00035FC8" w:rsidP="007F249C">
      <w:pPr>
        <w:spacing w:line="360" w:lineRule="auto"/>
      </w:pPr>
      <w:bookmarkStart w:id="138" w:name="_Toc9239488"/>
      <w:bookmarkStart w:id="139" w:name="_Toc37057407"/>
      <w:r w:rsidRPr="00AB17CC">
        <w:t>41 (a)</w:t>
      </w:r>
      <w:bookmarkEnd w:id="138"/>
      <w:bookmarkEnd w:id="139"/>
    </w:p>
    <w:p w:rsidR="00035FC8" w:rsidRPr="00AB17CC" w:rsidRDefault="00035FC8" w:rsidP="007F249C">
      <w:pPr>
        <w:spacing w:line="360" w:lineRule="auto"/>
        <w:jc w:val="both"/>
        <w:rPr>
          <w:rFonts w:cs="Times New Roman"/>
          <w:b/>
          <w:szCs w:val="24"/>
        </w:rPr>
      </w:pPr>
      <w:r w:rsidRPr="00AB17CC">
        <w:rPr>
          <w:rFonts w:cs="Times New Roman"/>
          <w:szCs w:val="24"/>
        </w:rPr>
        <w:t xml:space="preserve">Ukupan broj djece odvojenih i napuštenih od roditelja </w:t>
      </w:r>
      <w:r w:rsidR="00EA042C" w:rsidRPr="00AB17CC">
        <w:rPr>
          <w:rFonts w:cs="Times New Roman"/>
          <w:szCs w:val="24"/>
        </w:rPr>
        <w:t>prikazan je u Tablici 9. Priloga, a</w:t>
      </w:r>
      <w:r w:rsidRPr="00AB17CC">
        <w:rPr>
          <w:rFonts w:cs="Times New Roman"/>
          <w:szCs w:val="24"/>
        </w:rPr>
        <w:t xml:space="preserve"> porast je vidljiv tijekom 2016. i 2017. (5.640), u odnosu </w:t>
      </w:r>
      <w:r w:rsidR="00EA042C" w:rsidRPr="00AB17CC">
        <w:rPr>
          <w:rFonts w:cs="Times New Roman"/>
          <w:szCs w:val="24"/>
        </w:rPr>
        <w:t>na dvije godine ranije (3.587).</w:t>
      </w:r>
    </w:p>
    <w:p w:rsidR="00035FC8" w:rsidRPr="00AB17CC" w:rsidRDefault="00035FC8" w:rsidP="007F249C">
      <w:pPr>
        <w:spacing w:line="360" w:lineRule="auto"/>
      </w:pPr>
      <w:bookmarkStart w:id="140" w:name="_Toc9239489"/>
      <w:bookmarkStart w:id="141" w:name="_Toc37057408"/>
      <w:r w:rsidRPr="00AB17CC">
        <w:t>41 (b)</w:t>
      </w:r>
      <w:bookmarkEnd w:id="140"/>
      <w:bookmarkEnd w:id="141"/>
    </w:p>
    <w:p w:rsidR="0016374F" w:rsidRPr="00AB17CC" w:rsidRDefault="00035FC8" w:rsidP="007F249C">
      <w:pPr>
        <w:spacing w:line="360" w:lineRule="auto"/>
        <w:jc w:val="both"/>
        <w:rPr>
          <w:rFonts w:cs="Times New Roman"/>
          <w:b/>
          <w:szCs w:val="24"/>
        </w:rPr>
      </w:pPr>
      <w:r w:rsidRPr="00AB17CC">
        <w:rPr>
          <w:rFonts w:cs="Times New Roman"/>
          <w:szCs w:val="24"/>
        </w:rPr>
        <w:t xml:space="preserve">Broj djece smještenih u domove je oko 1.600 godišnje, a u udomiteljske obitelji </w:t>
      </w:r>
      <w:r w:rsidR="007D17CD" w:rsidRPr="00AB17CC">
        <w:rPr>
          <w:rFonts w:cs="Times New Roman"/>
          <w:szCs w:val="24"/>
        </w:rPr>
        <w:t>oko 2.200</w:t>
      </w:r>
      <w:r w:rsidRPr="00AB17CC">
        <w:rPr>
          <w:rFonts w:cs="Times New Roman"/>
          <w:szCs w:val="24"/>
        </w:rPr>
        <w:t xml:space="preserve"> (Prilog).</w:t>
      </w:r>
    </w:p>
    <w:p w:rsidR="00035FC8" w:rsidRPr="00AB17CC" w:rsidRDefault="00035FC8" w:rsidP="007F249C">
      <w:pPr>
        <w:spacing w:line="360" w:lineRule="auto"/>
      </w:pPr>
      <w:bookmarkStart w:id="142" w:name="_Toc9239490"/>
      <w:bookmarkStart w:id="143" w:name="_Toc37057409"/>
      <w:r w:rsidRPr="00AB17CC">
        <w:t>41 (c)</w:t>
      </w:r>
      <w:bookmarkEnd w:id="142"/>
      <w:bookmarkEnd w:id="143"/>
    </w:p>
    <w:p w:rsidR="00035FC8" w:rsidRPr="00AB17CC" w:rsidRDefault="00035FC8" w:rsidP="007F249C">
      <w:pPr>
        <w:spacing w:line="360" w:lineRule="auto"/>
        <w:jc w:val="both"/>
        <w:rPr>
          <w:rFonts w:cs="Times New Roman"/>
          <w:b/>
          <w:szCs w:val="24"/>
        </w:rPr>
      </w:pPr>
      <w:r w:rsidRPr="00AB17CC">
        <w:rPr>
          <w:rFonts w:cs="Times New Roman"/>
          <w:szCs w:val="24"/>
        </w:rPr>
        <w:t>U</w:t>
      </w:r>
      <w:r w:rsidR="00D87B5F" w:rsidRPr="00AB17CC">
        <w:rPr>
          <w:rFonts w:cs="Times New Roman"/>
          <w:szCs w:val="24"/>
        </w:rPr>
        <w:t xml:space="preserve"> razdoblju </w:t>
      </w:r>
      <w:r w:rsidR="00B36E41" w:rsidRPr="00AB17CC">
        <w:rPr>
          <w:rFonts w:cs="Times New Roman"/>
          <w:szCs w:val="24"/>
        </w:rPr>
        <w:t>2014.-</w:t>
      </w:r>
      <w:r w:rsidR="00D87B5F" w:rsidRPr="00AB17CC">
        <w:rPr>
          <w:rFonts w:cs="Times New Roman"/>
          <w:szCs w:val="24"/>
        </w:rPr>
        <w:t>2018</w:t>
      </w:r>
      <w:r w:rsidR="00B36E41" w:rsidRPr="00AB17CC">
        <w:rPr>
          <w:rFonts w:cs="Times New Roman"/>
          <w:szCs w:val="24"/>
        </w:rPr>
        <w:t>.posvojeno je</w:t>
      </w:r>
      <w:r w:rsidRPr="00AB17CC">
        <w:rPr>
          <w:rFonts w:cs="Times New Roman"/>
          <w:szCs w:val="24"/>
        </w:rPr>
        <w:t xml:space="preserve"> 548</w:t>
      </w:r>
      <w:r w:rsidR="00B36E41" w:rsidRPr="00AB17CC">
        <w:rPr>
          <w:rFonts w:cs="Times New Roman"/>
          <w:szCs w:val="24"/>
        </w:rPr>
        <w:t xml:space="preserve"> djece </w:t>
      </w:r>
      <w:r w:rsidRPr="00AB17CC">
        <w:rPr>
          <w:rFonts w:cs="Times New Roman"/>
          <w:szCs w:val="24"/>
        </w:rPr>
        <w:t>(Prilog).</w:t>
      </w:r>
    </w:p>
    <w:p w:rsidR="00035FC8" w:rsidRPr="00AB17CC" w:rsidRDefault="00035FC8" w:rsidP="007F249C">
      <w:pPr>
        <w:spacing w:line="360" w:lineRule="auto"/>
      </w:pPr>
      <w:bookmarkStart w:id="144" w:name="_Toc9239491"/>
      <w:bookmarkStart w:id="145" w:name="_Toc37057410"/>
      <w:r w:rsidRPr="00AB17CC">
        <w:t>41 (d)</w:t>
      </w:r>
      <w:bookmarkEnd w:id="144"/>
      <w:bookmarkEnd w:id="145"/>
    </w:p>
    <w:p w:rsidR="00035FC8" w:rsidRPr="00AB17CC" w:rsidRDefault="00B36E41" w:rsidP="007F249C">
      <w:pPr>
        <w:spacing w:line="360" w:lineRule="auto"/>
        <w:jc w:val="both"/>
        <w:rPr>
          <w:rFonts w:cs="Times New Roman"/>
          <w:b/>
          <w:szCs w:val="24"/>
        </w:rPr>
      </w:pPr>
      <w:r w:rsidRPr="00AB17CC">
        <w:rPr>
          <w:rFonts w:cs="Times New Roman"/>
          <w:szCs w:val="24"/>
        </w:rPr>
        <w:t xml:space="preserve">U razdoblju 2014.-2018. </w:t>
      </w:r>
      <w:r w:rsidRPr="00AB17CC">
        <w:rPr>
          <w:rFonts w:cs="Times New Roman"/>
          <w:bCs/>
          <w:szCs w:val="24"/>
        </w:rPr>
        <w:t>zadržan je trend</w:t>
      </w:r>
      <w:r w:rsidRPr="00AB17CC">
        <w:rPr>
          <w:rFonts w:cs="Times New Roman"/>
          <w:szCs w:val="24"/>
        </w:rPr>
        <w:t xml:space="preserve"> br</w:t>
      </w:r>
      <w:r w:rsidR="00035FC8" w:rsidRPr="00AB17CC">
        <w:rPr>
          <w:rFonts w:cs="Times New Roman"/>
          <w:szCs w:val="24"/>
        </w:rPr>
        <w:t>oj</w:t>
      </w:r>
      <w:r w:rsidRPr="00AB17CC">
        <w:rPr>
          <w:rFonts w:cs="Times New Roman"/>
          <w:szCs w:val="24"/>
        </w:rPr>
        <w:t>a</w:t>
      </w:r>
      <w:r w:rsidR="00035FC8" w:rsidRPr="00AB17CC">
        <w:rPr>
          <w:rFonts w:cs="Times New Roman"/>
          <w:szCs w:val="24"/>
        </w:rPr>
        <w:t xml:space="preserve"> djece smještenih u </w:t>
      </w:r>
      <w:r w:rsidR="00035FC8" w:rsidRPr="00AB17CC">
        <w:rPr>
          <w:rFonts w:cs="Times New Roman"/>
          <w:bCs/>
          <w:szCs w:val="24"/>
        </w:rPr>
        <w:t>domove socijalne skrbi za djecu i mlađe punoljetne osobe s problemima</w:t>
      </w:r>
      <w:r w:rsidRPr="00AB17CC">
        <w:rPr>
          <w:rFonts w:cs="Times New Roman"/>
          <w:bCs/>
          <w:szCs w:val="24"/>
        </w:rPr>
        <w:t xml:space="preserve"> u ponašanju</w:t>
      </w:r>
      <w:r w:rsidR="00035FC8" w:rsidRPr="00AB17CC">
        <w:rPr>
          <w:rFonts w:cs="Times New Roman"/>
          <w:bCs/>
          <w:szCs w:val="24"/>
        </w:rPr>
        <w:t xml:space="preserve"> oko 1.052 po godinama (Prilog).</w:t>
      </w:r>
    </w:p>
    <w:p w:rsidR="00035FC8" w:rsidRPr="00AB17CC" w:rsidRDefault="00035FC8" w:rsidP="007F249C">
      <w:pPr>
        <w:spacing w:line="360" w:lineRule="auto"/>
      </w:pPr>
      <w:bookmarkStart w:id="146" w:name="_Toc9239492"/>
      <w:bookmarkStart w:id="147" w:name="_Toc37057411"/>
      <w:r w:rsidRPr="00AB17CC">
        <w:lastRenderedPageBreak/>
        <w:t>41 (e)</w:t>
      </w:r>
      <w:bookmarkEnd w:id="146"/>
      <w:bookmarkEnd w:id="147"/>
    </w:p>
    <w:p w:rsidR="00527A9D" w:rsidRPr="00AB17CC" w:rsidRDefault="00D87B5F" w:rsidP="007F249C">
      <w:pPr>
        <w:spacing w:line="360" w:lineRule="auto"/>
        <w:jc w:val="both"/>
        <w:rPr>
          <w:rFonts w:cs="Times New Roman"/>
          <w:b/>
          <w:szCs w:val="24"/>
        </w:rPr>
      </w:pPr>
      <w:r w:rsidRPr="00AB17CC">
        <w:rPr>
          <w:rFonts w:cs="Times New Roman"/>
          <w:szCs w:val="24"/>
        </w:rPr>
        <w:t>MP izvještava o broju djece čije su majke u zatvoru kako slijedi: 2015. - 111 djece, 2016. - 48 djece, 2017. - 89 djece.</w:t>
      </w:r>
    </w:p>
    <w:p w:rsidR="007F249C" w:rsidRPr="00AB17CC" w:rsidRDefault="007F249C" w:rsidP="007F249C">
      <w:pPr>
        <w:spacing w:line="360" w:lineRule="auto"/>
        <w:jc w:val="both"/>
        <w:rPr>
          <w:rFonts w:cs="Times New Roman"/>
          <w:b/>
          <w:szCs w:val="24"/>
        </w:rPr>
      </w:pPr>
    </w:p>
    <w:p w:rsidR="00035FC8" w:rsidRPr="00AB17CC" w:rsidRDefault="00035FC8" w:rsidP="007F249C">
      <w:pPr>
        <w:pStyle w:val="Heading2"/>
        <w:spacing w:before="0" w:line="360" w:lineRule="auto"/>
        <w:rPr>
          <w:rFonts w:ascii="Times New Roman" w:hAnsi="Times New Roman"/>
          <w:sz w:val="24"/>
          <w:szCs w:val="24"/>
        </w:rPr>
      </w:pPr>
      <w:bookmarkStart w:id="148" w:name="_Toc9239493"/>
      <w:bookmarkStart w:id="149" w:name="_Toc37057412"/>
      <w:bookmarkStart w:id="150" w:name="_Toc38873259"/>
      <w:r w:rsidRPr="00AB17CC">
        <w:rPr>
          <w:rFonts w:ascii="Times New Roman" w:hAnsi="Times New Roman"/>
          <w:sz w:val="24"/>
          <w:szCs w:val="24"/>
        </w:rPr>
        <w:t>42</w:t>
      </w:r>
      <w:bookmarkEnd w:id="148"/>
      <w:bookmarkEnd w:id="149"/>
      <w:r w:rsidR="00472C41" w:rsidRPr="00AB17CC">
        <w:rPr>
          <w:rFonts w:ascii="Times New Roman" w:hAnsi="Times New Roman"/>
          <w:sz w:val="24"/>
          <w:szCs w:val="24"/>
        </w:rPr>
        <w:t>.</w:t>
      </w:r>
      <w:r w:rsidR="00C262BD" w:rsidRPr="00AB17CC">
        <w:rPr>
          <w:rFonts w:ascii="Times New Roman" w:hAnsi="Times New Roman"/>
          <w:sz w:val="24"/>
          <w:szCs w:val="24"/>
        </w:rPr>
        <w:t xml:space="preserve"> </w:t>
      </w:r>
      <w:r w:rsidR="00487DEF">
        <w:rPr>
          <w:rFonts w:ascii="Times New Roman" w:hAnsi="Times New Roman"/>
          <w:sz w:val="24"/>
          <w:szCs w:val="24"/>
        </w:rPr>
        <w:t xml:space="preserve">i 43. </w:t>
      </w:r>
      <w:r w:rsidR="002E45FA" w:rsidRPr="00AB17CC">
        <w:rPr>
          <w:rFonts w:ascii="Times New Roman" w:hAnsi="Times New Roman"/>
          <w:sz w:val="24"/>
          <w:szCs w:val="24"/>
        </w:rPr>
        <w:t>Invaliditet, osnovno zdravlje i socijalna skrb</w:t>
      </w:r>
      <w:bookmarkEnd w:id="150"/>
    </w:p>
    <w:p w:rsidR="00035FC8" w:rsidRPr="00AB17CC" w:rsidRDefault="00035FC8" w:rsidP="007F249C">
      <w:pPr>
        <w:spacing w:line="360" w:lineRule="auto"/>
      </w:pPr>
      <w:bookmarkStart w:id="151" w:name="_Toc9239494"/>
      <w:bookmarkStart w:id="152" w:name="_Toc37057413"/>
      <w:r w:rsidRPr="00AB17CC">
        <w:t>42 (a)</w:t>
      </w:r>
      <w:bookmarkEnd w:id="151"/>
      <w:bookmarkEnd w:id="152"/>
    </w:p>
    <w:p w:rsidR="00035FC8" w:rsidRPr="00AB17CC" w:rsidRDefault="009109AF" w:rsidP="007F249C">
      <w:pPr>
        <w:snapToGrid w:val="0"/>
        <w:spacing w:line="360" w:lineRule="auto"/>
        <w:contextualSpacing/>
        <w:jc w:val="both"/>
        <w:rPr>
          <w:rFonts w:cs="Times New Roman"/>
          <w:b/>
          <w:szCs w:val="24"/>
        </w:rPr>
      </w:pPr>
      <w:r w:rsidRPr="00AB17CC">
        <w:rPr>
          <w:rFonts w:eastAsia="Times New Roman" w:cs="Times New Roman"/>
          <w:bCs/>
          <w:szCs w:val="24"/>
        </w:rPr>
        <w:t xml:space="preserve">Podaci o smrtnosti dojenčadi i stopi smrtnosti djece mlađe od </w:t>
      </w:r>
      <w:r w:rsidR="00B36E41" w:rsidRPr="00AB17CC">
        <w:rPr>
          <w:rFonts w:eastAsia="Times New Roman" w:cs="Times New Roman"/>
          <w:bCs/>
          <w:szCs w:val="24"/>
        </w:rPr>
        <w:t>5</w:t>
      </w:r>
      <w:r w:rsidRPr="00AB17CC">
        <w:rPr>
          <w:rFonts w:eastAsia="Times New Roman" w:cs="Times New Roman"/>
          <w:bCs/>
          <w:szCs w:val="24"/>
        </w:rPr>
        <w:t xml:space="preserve"> godina prikazani su u Tablicama </w:t>
      </w:r>
      <w:r w:rsidR="0016374F" w:rsidRPr="00AB17CC">
        <w:rPr>
          <w:rFonts w:cs="Times New Roman"/>
          <w:szCs w:val="24"/>
        </w:rPr>
        <w:t>17. i 18.</w:t>
      </w:r>
      <w:r w:rsidR="00E239E4" w:rsidRPr="00AB17CC">
        <w:rPr>
          <w:rFonts w:cs="Times New Roman"/>
          <w:szCs w:val="24"/>
        </w:rPr>
        <w:t xml:space="preserve"> Priloga.</w:t>
      </w:r>
    </w:p>
    <w:p w:rsidR="00035FC8" w:rsidRPr="00AB17CC" w:rsidRDefault="00035FC8" w:rsidP="007F249C">
      <w:pPr>
        <w:spacing w:line="360" w:lineRule="auto"/>
      </w:pPr>
      <w:bookmarkStart w:id="153" w:name="_Toc9239495"/>
      <w:bookmarkStart w:id="154" w:name="_Toc37057414"/>
      <w:r w:rsidRPr="00AB17CC">
        <w:t>42 (b)</w:t>
      </w:r>
      <w:bookmarkEnd w:id="153"/>
      <w:bookmarkEnd w:id="154"/>
    </w:p>
    <w:p w:rsidR="00035FC8" w:rsidRPr="00AB17CC" w:rsidRDefault="00E239E4" w:rsidP="007F249C">
      <w:pPr>
        <w:autoSpaceDE w:val="0"/>
        <w:autoSpaceDN w:val="0"/>
        <w:adjustRightInd w:val="0"/>
        <w:spacing w:line="360" w:lineRule="auto"/>
        <w:jc w:val="both"/>
        <w:rPr>
          <w:rFonts w:cs="Times New Roman"/>
          <w:b/>
          <w:szCs w:val="24"/>
        </w:rPr>
      </w:pPr>
      <w:r w:rsidRPr="00AB17CC">
        <w:rPr>
          <w:rFonts w:cs="Times New Roman"/>
          <w:szCs w:val="24"/>
        </w:rPr>
        <w:t xml:space="preserve">Temeljem analize postotaka obuhvata osoba predviđenih za cijepljenje u 2017., u </w:t>
      </w:r>
      <w:proofErr w:type="spellStart"/>
      <w:r w:rsidRPr="00AB17CC">
        <w:rPr>
          <w:rFonts w:cs="Times New Roman"/>
          <w:szCs w:val="24"/>
        </w:rPr>
        <w:t>primovakcinaciji</w:t>
      </w:r>
      <w:proofErr w:type="spellEnd"/>
      <w:r w:rsidRPr="00AB17CC">
        <w:rPr>
          <w:rFonts w:cs="Times New Roman"/>
          <w:szCs w:val="24"/>
        </w:rPr>
        <w:t xml:space="preserve"> nije postignut zakonom propisan minimum (95%) s ni jednim cijepljenjem osim BCG cijepljenja. </w:t>
      </w:r>
      <w:r w:rsidR="00035FC8" w:rsidRPr="00AB17CC">
        <w:rPr>
          <w:rFonts w:cs="Times New Roman"/>
          <w:szCs w:val="24"/>
        </w:rPr>
        <w:t>Niski obuhvat cijepljenja zabilježen je u Dubrovačko-neretvanskoj, Splitsko-dalmatinskoj, Primorsko-goranskoj i Osj</w:t>
      </w:r>
      <w:r w:rsidRPr="00AB17CC">
        <w:rPr>
          <w:rFonts w:cs="Times New Roman"/>
          <w:szCs w:val="24"/>
        </w:rPr>
        <w:t xml:space="preserve">ečko-baranjskoj županiji (&lt;90%). </w:t>
      </w:r>
      <w:r w:rsidR="00035FC8" w:rsidRPr="00AB17CC">
        <w:rPr>
          <w:rFonts w:cs="Times New Roman"/>
          <w:szCs w:val="24"/>
        </w:rPr>
        <w:t>Uz ukupan zadovoljavajući postotak, cjepni obuhvati za sva cijepljenja u 2017. neznatno su smanjeni u odnosu na 2016. te je to šesta godina za redom da se cjepni obuhvati smanjuju.</w:t>
      </w:r>
      <w:r w:rsidRPr="00AB17CC">
        <w:rPr>
          <w:rFonts w:cs="Times New Roman"/>
          <w:szCs w:val="24"/>
        </w:rPr>
        <w:t xml:space="preserve"> Podaci MIZ-a dostupni su u Prilogu (Tablice </w:t>
      </w:r>
      <w:r w:rsidR="00EB4D7B" w:rsidRPr="00AB17CC">
        <w:rPr>
          <w:rFonts w:cs="Times New Roman"/>
          <w:szCs w:val="24"/>
        </w:rPr>
        <w:t>19-25</w:t>
      </w:r>
      <w:r w:rsidRPr="00AB17CC">
        <w:rPr>
          <w:rFonts w:cs="Times New Roman"/>
          <w:szCs w:val="24"/>
        </w:rPr>
        <w:t>).</w:t>
      </w:r>
    </w:p>
    <w:p w:rsidR="00035FC8" w:rsidRPr="00AB17CC" w:rsidRDefault="00035FC8" w:rsidP="007F249C">
      <w:pPr>
        <w:spacing w:line="360" w:lineRule="auto"/>
      </w:pPr>
      <w:bookmarkStart w:id="155" w:name="_Toc9239496"/>
      <w:bookmarkStart w:id="156" w:name="_Toc37057415"/>
      <w:r w:rsidRPr="00AB17CC">
        <w:t>42 (c)</w:t>
      </w:r>
      <w:bookmarkEnd w:id="155"/>
      <w:bookmarkEnd w:id="156"/>
    </w:p>
    <w:p w:rsidR="00D14ED5" w:rsidRPr="00AB17CC" w:rsidRDefault="00495380" w:rsidP="007F249C">
      <w:pPr>
        <w:spacing w:line="360" w:lineRule="auto"/>
        <w:jc w:val="both"/>
        <w:rPr>
          <w:rFonts w:cs="Times New Roman"/>
          <w:b/>
          <w:szCs w:val="24"/>
        </w:rPr>
      </w:pPr>
      <w:r w:rsidRPr="00AB17CC">
        <w:rPr>
          <w:rFonts w:cs="Times New Roman"/>
          <w:szCs w:val="24"/>
        </w:rPr>
        <w:t xml:space="preserve">U </w:t>
      </w:r>
      <w:r w:rsidR="00114B16">
        <w:rPr>
          <w:rFonts w:cs="Times New Roman"/>
          <w:szCs w:val="24"/>
        </w:rPr>
        <w:t>izvještajnom razdoblju zam</w:t>
      </w:r>
      <w:r w:rsidR="006D58C3" w:rsidRPr="00AB17CC">
        <w:rPr>
          <w:rFonts w:cs="Times New Roman"/>
          <w:szCs w:val="24"/>
        </w:rPr>
        <w:t>ijećeno je</w:t>
      </w:r>
      <w:r w:rsidR="007A1FFB">
        <w:rPr>
          <w:rFonts w:cs="Times New Roman"/>
          <w:szCs w:val="24"/>
        </w:rPr>
        <w:t xml:space="preserve"> </w:t>
      </w:r>
      <w:r w:rsidR="006D58C3" w:rsidRPr="00AB17CC">
        <w:rPr>
          <w:rFonts w:cs="Times New Roman"/>
          <w:szCs w:val="24"/>
        </w:rPr>
        <w:t>s</w:t>
      </w:r>
      <w:r w:rsidRPr="00AB17CC">
        <w:rPr>
          <w:rFonts w:cs="Times New Roman"/>
          <w:szCs w:val="24"/>
        </w:rPr>
        <w:t xml:space="preserve">manjenje broja poroda u maloljetnica </w:t>
      </w:r>
      <w:r w:rsidR="006D58C3" w:rsidRPr="00AB17CC">
        <w:rPr>
          <w:rFonts w:cs="Times New Roman"/>
          <w:szCs w:val="24"/>
        </w:rPr>
        <w:t xml:space="preserve">(Prilog) koje je </w:t>
      </w:r>
      <w:r w:rsidRPr="00AB17CC">
        <w:rPr>
          <w:rFonts w:cs="Times New Roman"/>
          <w:szCs w:val="24"/>
        </w:rPr>
        <w:t xml:space="preserve">moguće povezati s razvojem mreže savjetovališta za reproduktivno zdravlje mladih u službama školske i adolescentne medicine </w:t>
      </w:r>
      <w:r w:rsidR="006D58C3" w:rsidRPr="00AB17CC">
        <w:rPr>
          <w:rFonts w:cs="Times New Roman"/>
          <w:szCs w:val="24"/>
        </w:rPr>
        <w:t>ZJZ-a,</w:t>
      </w:r>
      <w:r w:rsidRPr="00AB17CC">
        <w:rPr>
          <w:rFonts w:cs="Times New Roman"/>
          <w:szCs w:val="24"/>
        </w:rPr>
        <w:t xml:space="preserve"> kao i provedbi zdravstveno-edukativnih programa i promicanja zdravlja mladih. Pregledi u trudnoći </w:t>
      </w:r>
      <w:r w:rsidR="006D58C3" w:rsidRPr="00AB17CC">
        <w:rPr>
          <w:rFonts w:cs="Times New Roman"/>
          <w:szCs w:val="24"/>
        </w:rPr>
        <w:t xml:space="preserve">adolescenticama </w:t>
      </w:r>
      <w:r w:rsidRPr="00AB17CC">
        <w:rPr>
          <w:rFonts w:cs="Times New Roman"/>
          <w:szCs w:val="24"/>
        </w:rPr>
        <w:t>su</w:t>
      </w:r>
      <w:r w:rsidR="000E1CE9">
        <w:rPr>
          <w:rFonts w:cs="Times New Roman"/>
          <w:szCs w:val="24"/>
        </w:rPr>
        <w:t xml:space="preserve"> </w:t>
      </w:r>
      <w:r w:rsidRPr="00AB17CC">
        <w:rPr>
          <w:rFonts w:cs="Times New Roman"/>
          <w:szCs w:val="24"/>
        </w:rPr>
        <w:t>dostupni u primarnoj zdravstvenoj zašti</w:t>
      </w:r>
      <w:r w:rsidR="0068605C" w:rsidRPr="00AB17CC">
        <w:rPr>
          <w:rFonts w:cs="Times New Roman"/>
          <w:szCs w:val="24"/>
        </w:rPr>
        <w:t>ti kod izabranog ginekologa te</w:t>
      </w:r>
      <w:r w:rsidRPr="00AB17CC">
        <w:rPr>
          <w:rFonts w:cs="Times New Roman"/>
          <w:szCs w:val="24"/>
        </w:rPr>
        <w:t xml:space="preserve"> specijalističko-konzilijarn</w:t>
      </w:r>
      <w:r w:rsidR="0068605C" w:rsidRPr="00AB17CC">
        <w:rPr>
          <w:rFonts w:cs="Times New Roman"/>
          <w:szCs w:val="24"/>
        </w:rPr>
        <w:t>im</w:t>
      </w:r>
      <w:r w:rsidRPr="00AB17CC">
        <w:rPr>
          <w:rFonts w:cs="Times New Roman"/>
          <w:szCs w:val="24"/>
        </w:rPr>
        <w:t xml:space="preserve"> ili bolničkim djelatnostima, prema Programu mjera zdravstvene zaštite iz obveznog zdravstvenog osiguranja.</w:t>
      </w:r>
    </w:p>
    <w:p w:rsidR="00035FC8" w:rsidRPr="00AB17CC" w:rsidRDefault="00035FC8" w:rsidP="007F249C">
      <w:pPr>
        <w:spacing w:line="360" w:lineRule="auto"/>
      </w:pPr>
      <w:bookmarkStart w:id="157" w:name="_Toc9239497"/>
      <w:bookmarkStart w:id="158" w:name="_Toc37057416"/>
      <w:r w:rsidRPr="00AB17CC">
        <w:t>42 (d)</w:t>
      </w:r>
      <w:bookmarkEnd w:id="157"/>
      <w:bookmarkEnd w:id="158"/>
    </w:p>
    <w:p w:rsidR="00D14ED5" w:rsidRPr="00AB17CC" w:rsidRDefault="008C1682" w:rsidP="007F249C">
      <w:pPr>
        <w:spacing w:line="360" w:lineRule="auto"/>
        <w:jc w:val="both"/>
        <w:rPr>
          <w:rFonts w:cs="Times New Roman"/>
          <w:b/>
          <w:szCs w:val="24"/>
        </w:rPr>
      </w:pPr>
      <w:r w:rsidRPr="00AB17CC">
        <w:rPr>
          <w:rFonts w:cs="Times New Roman"/>
          <w:szCs w:val="24"/>
        </w:rPr>
        <w:t>Broj prijavljenih</w:t>
      </w:r>
      <w:r w:rsidR="0068605C" w:rsidRPr="00AB17CC">
        <w:rPr>
          <w:rFonts w:cs="Times New Roman"/>
          <w:szCs w:val="24"/>
        </w:rPr>
        <w:t>,</w:t>
      </w:r>
      <w:r w:rsidR="000E1CE9">
        <w:rPr>
          <w:rFonts w:cs="Times New Roman"/>
          <w:szCs w:val="24"/>
        </w:rPr>
        <w:t xml:space="preserve"> </w:t>
      </w:r>
      <w:r w:rsidR="00D14ED5" w:rsidRPr="00AB17CC">
        <w:rPr>
          <w:rFonts w:cs="Times New Roman"/>
          <w:szCs w:val="24"/>
        </w:rPr>
        <w:t>legalno inducirani</w:t>
      </w:r>
      <w:r w:rsidRPr="00AB17CC">
        <w:rPr>
          <w:rFonts w:cs="Times New Roman"/>
          <w:szCs w:val="24"/>
        </w:rPr>
        <w:t>h</w:t>
      </w:r>
      <w:r w:rsidR="0068605C" w:rsidRPr="00AB17CC">
        <w:rPr>
          <w:rFonts w:cs="Times New Roman"/>
          <w:szCs w:val="24"/>
        </w:rPr>
        <w:t>,</w:t>
      </w:r>
      <w:r w:rsidR="00D14ED5" w:rsidRPr="00AB17CC">
        <w:rPr>
          <w:rFonts w:cs="Times New Roman"/>
          <w:szCs w:val="24"/>
        </w:rPr>
        <w:t xml:space="preserve"> pobača</w:t>
      </w:r>
      <w:r w:rsidRPr="00AB17CC">
        <w:rPr>
          <w:rFonts w:cs="Times New Roman"/>
          <w:szCs w:val="24"/>
        </w:rPr>
        <w:t>ja je u padu tijekom izvještajnog razdoblja (</w:t>
      </w:r>
      <w:r w:rsidR="008B4B5D" w:rsidRPr="00AB17CC">
        <w:rPr>
          <w:rFonts w:cs="Times New Roman"/>
          <w:szCs w:val="24"/>
        </w:rPr>
        <w:t>Prilog</w:t>
      </w:r>
      <w:r w:rsidRPr="00AB17CC">
        <w:rPr>
          <w:rFonts w:cs="Times New Roman"/>
          <w:szCs w:val="24"/>
        </w:rPr>
        <w:t>)</w:t>
      </w:r>
      <w:r w:rsidR="008B4B5D" w:rsidRPr="00AB17CC">
        <w:rPr>
          <w:rFonts w:cs="Times New Roman"/>
          <w:szCs w:val="24"/>
        </w:rPr>
        <w:t>.</w:t>
      </w:r>
    </w:p>
    <w:p w:rsidR="00035FC8" w:rsidRPr="00AB17CC" w:rsidRDefault="00035FC8" w:rsidP="007F249C">
      <w:pPr>
        <w:spacing w:line="360" w:lineRule="auto"/>
        <w:rPr>
          <w:b/>
        </w:rPr>
      </w:pPr>
      <w:bookmarkStart w:id="159" w:name="_Toc9239498"/>
      <w:bookmarkStart w:id="160" w:name="_Toc37057417"/>
      <w:r w:rsidRPr="00AB17CC">
        <w:t>42 (e)</w:t>
      </w:r>
      <w:bookmarkEnd w:id="159"/>
      <w:bookmarkEnd w:id="160"/>
    </w:p>
    <w:p w:rsidR="0016374F" w:rsidRPr="00AB17CC" w:rsidRDefault="008D262D" w:rsidP="007F249C">
      <w:pPr>
        <w:autoSpaceDE w:val="0"/>
        <w:autoSpaceDN w:val="0"/>
        <w:adjustRightInd w:val="0"/>
        <w:spacing w:line="360" w:lineRule="auto"/>
        <w:jc w:val="both"/>
        <w:rPr>
          <w:rFonts w:cs="Times New Roman"/>
          <w:b/>
          <w:szCs w:val="24"/>
        </w:rPr>
      </w:pPr>
      <w:r w:rsidRPr="00AB17CC">
        <w:rPr>
          <w:rFonts w:cs="Times New Roman"/>
          <w:szCs w:val="24"/>
        </w:rPr>
        <w:t>RH pripada zemljama niske razine epidemije HIV</w:t>
      </w:r>
      <w:r w:rsidR="00F22882">
        <w:rPr>
          <w:rStyle w:val="FootnoteReference"/>
          <w:rFonts w:cs="Times New Roman"/>
          <w:szCs w:val="24"/>
        </w:rPr>
        <w:footnoteReference w:id="217"/>
      </w:r>
      <w:r w:rsidRPr="00AB17CC">
        <w:rPr>
          <w:rFonts w:cs="Times New Roman"/>
          <w:szCs w:val="24"/>
        </w:rPr>
        <w:t xml:space="preserve"> infekcije i AIDS</w:t>
      </w:r>
      <w:r w:rsidR="00F22882">
        <w:rPr>
          <w:rStyle w:val="FootnoteReference"/>
          <w:rFonts w:cs="Times New Roman"/>
          <w:szCs w:val="24"/>
        </w:rPr>
        <w:footnoteReference w:id="218"/>
      </w:r>
      <w:r w:rsidRPr="00AB17CC">
        <w:rPr>
          <w:rFonts w:cs="Times New Roman"/>
          <w:szCs w:val="24"/>
        </w:rPr>
        <w:t xml:space="preserve">-a. </w:t>
      </w:r>
      <w:r w:rsidR="00961F6F" w:rsidRPr="00AB17CC">
        <w:rPr>
          <w:rFonts w:cs="Times New Roman"/>
          <w:szCs w:val="24"/>
        </w:rPr>
        <w:t>U razdoblju 1985.-2018. b</w:t>
      </w:r>
      <w:r w:rsidR="00035FC8" w:rsidRPr="00AB17CC">
        <w:rPr>
          <w:rFonts w:cs="Times New Roman"/>
          <w:szCs w:val="24"/>
        </w:rPr>
        <w:t>roj dijagnoza infekcije HIV-om i AIDS-a u dobnoj skupini 0-14 je 18(HIV infekcija stečena od majke). U dobi 17-18</w:t>
      </w:r>
      <w:r w:rsidR="001B6C2A" w:rsidRPr="00AB17CC">
        <w:rPr>
          <w:rFonts w:cs="Times New Roman"/>
          <w:szCs w:val="24"/>
        </w:rPr>
        <w:t>,</w:t>
      </w:r>
      <w:r w:rsidR="00035FC8" w:rsidRPr="00AB17CC">
        <w:rPr>
          <w:rFonts w:cs="Times New Roman"/>
          <w:szCs w:val="24"/>
        </w:rPr>
        <w:t xml:space="preserve"> 21 osoba je zaražena HIV infekcijom spolnim putem.</w:t>
      </w:r>
      <w:r w:rsidR="001B6C2A" w:rsidRPr="00AB17CC">
        <w:rPr>
          <w:rFonts w:cs="Times New Roman"/>
          <w:szCs w:val="24"/>
        </w:rPr>
        <w:t xml:space="preserve"> Za ostale bolesti vidi Prilog.</w:t>
      </w:r>
    </w:p>
    <w:p w:rsidR="00035FC8" w:rsidRPr="00AB17CC" w:rsidRDefault="00035FC8" w:rsidP="007F249C">
      <w:pPr>
        <w:spacing w:line="360" w:lineRule="auto"/>
      </w:pPr>
      <w:bookmarkStart w:id="161" w:name="_Toc9239499"/>
      <w:bookmarkStart w:id="162" w:name="_Toc37057418"/>
      <w:r w:rsidRPr="00AB17CC">
        <w:t>42 (f)</w:t>
      </w:r>
      <w:bookmarkEnd w:id="161"/>
      <w:bookmarkEnd w:id="162"/>
    </w:p>
    <w:p w:rsidR="00035FC8" w:rsidRPr="00AB17CC" w:rsidRDefault="00A578F4" w:rsidP="007F249C">
      <w:pPr>
        <w:spacing w:line="360" w:lineRule="auto"/>
        <w:contextualSpacing/>
        <w:jc w:val="both"/>
        <w:rPr>
          <w:rFonts w:cs="Times New Roman"/>
          <w:b/>
          <w:szCs w:val="24"/>
        </w:rPr>
      </w:pPr>
      <w:r w:rsidRPr="00AB17CC">
        <w:rPr>
          <w:rFonts w:cs="Times New Roman"/>
          <w:szCs w:val="24"/>
        </w:rPr>
        <w:lastRenderedPageBreak/>
        <w:t>Prema ESPAD-u</w:t>
      </w:r>
      <w:r w:rsidRPr="00AB17CC">
        <w:rPr>
          <w:rStyle w:val="FootnoteReference"/>
          <w:rFonts w:cs="Times New Roman"/>
          <w:szCs w:val="24"/>
        </w:rPr>
        <w:footnoteReference w:id="219"/>
      </w:r>
      <w:r w:rsidRPr="00AB17CC">
        <w:rPr>
          <w:rFonts w:cs="Times New Roman"/>
          <w:szCs w:val="24"/>
        </w:rPr>
        <w:t xml:space="preserve"> u 2015. nastavljen je trend porasta broja mladih koji su koristili alkohol u posljednjih 12 mjeseci (92%), a RH se nalazi na 5. mjestu u Europi (47%) prema </w:t>
      </w:r>
      <w:proofErr w:type="spellStart"/>
      <w:r w:rsidRPr="00AB17CC">
        <w:rPr>
          <w:rFonts w:cs="Times New Roman"/>
          <w:szCs w:val="24"/>
        </w:rPr>
        <w:t>prevalenciji</w:t>
      </w:r>
      <w:proofErr w:type="spellEnd"/>
      <w:r w:rsidR="000E1CE9">
        <w:rPr>
          <w:rFonts w:cs="Times New Roman"/>
          <w:szCs w:val="24"/>
        </w:rPr>
        <w:t xml:space="preserve"> </w:t>
      </w:r>
      <w:r w:rsidRPr="00AB17CC">
        <w:rPr>
          <w:rFonts w:cs="Times New Roman"/>
          <w:szCs w:val="24"/>
        </w:rPr>
        <w:t xml:space="preserve">pijenja 5 i više pića u jednoj prigodi u posljednjih mjesec dana. </w:t>
      </w:r>
      <w:r w:rsidR="001C5649" w:rsidRPr="00AB17CC">
        <w:rPr>
          <w:rFonts w:cs="Times New Roman"/>
          <w:szCs w:val="24"/>
        </w:rPr>
        <w:t xml:space="preserve">Udio osoba mlađih od 19 liječenih zbog zlouporabe </w:t>
      </w:r>
      <w:proofErr w:type="spellStart"/>
      <w:r w:rsidR="001C5649" w:rsidRPr="00AB17CC">
        <w:rPr>
          <w:rFonts w:cs="Times New Roman"/>
          <w:szCs w:val="24"/>
        </w:rPr>
        <w:t>psihoaktivnih</w:t>
      </w:r>
      <w:proofErr w:type="spellEnd"/>
      <w:r w:rsidR="001C5649" w:rsidRPr="00AB17CC">
        <w:rPr>
          <w:rFonts w:cs="Times New Roman"/>
          <w:szCs w:val="24"/>
        </w:rPr>
        <w:t xml:space="preserve"> tvari u zdravstvenom sustavu se kreće od 7,3% u 2014. do 5,0% u 2017. </w:t>
      </w:r>
      <w:r w:rsidR="00486038" w:rsidRPr="00AB17CC">
        <w:rPr>
          <w:rFonts w:cs="Times New Roman"/>
          <w:szCs w:val="24"/>
        </w:rPr>
        <w:t>Broj</w:t>
      </w:r>
      <w:r w:rsidR="001C5649" w:rsidRPr="00AB17CC">
        <w:rPr>
          <w:rFonts w:cs="Times New Roman"/>
          <w:szCs w:val="24"/>
        </w:rPr>
        <w:t xml:space="preserve"> osoba mlađih od 14 </w:t>
      </w:r>
      <w:r w:rsidR="00486038" w:rsidRPr="00AB17CC">
        <w:rPr>
          <w:rFonts w:cs="Times New Roman"/>
          <w:szCs w:val="24"/>
        </w:rPr>
        <w:t>povećan je u 2017.,</w:t>
      </w:r>
      <w:r w:rsidR="001C5649" w:rsidRPr="00AB17CC">
        <w:rPr>
          <w:rFonts w:cs="Times New Roman"/>
          <w:szCs w:val="24"/>
        </w:rPr>
        <w:t xml:space="preserve"> 24 djece bilo </w:t>
      </w:r>
      <w:r w:rsidR="00486038" w:rsidRPr="00AB17CC">
        <w:rPr>
          <w:rFonts w:cs="Times New Roman"/>
          <w:szCs w:val="24"/>
        </w:rPr>
        <w:t xml:space="preserve">je </w:t>
      </w:r>
      <w:r w:rsidR="001C5649" w:rsidRPr="00AB17CC">
        <w:rPr>
          <w:rFonts w:cs="Times New Roman"/>
          <w:szCs w:val="24"/>
        </w:rPr>
        <w:t>u tretmanu zdravstvenog sustava zbog problema ovisnosti</w:t>
      </w:r>
      <w:r w:rsidR="00035FC8" w:rsidRPr="00AB17CC">
        <w:rPr>
          <w:rFonts w:cs="Times New Roman"/>
          <w:szCs w:val="24"/>
        </w:rPr>
        <w:t xml:space="preserve"> (Prilog).</w:t>
      </w:r>
    </w:p>
    <w:p w:rsidR="00035FC8" w:rsidRDefault="00035FC8" w:rsidP="007F249C">
      <w:pPr>
        <w:spacing w:line="360" w:lineRule="auto"/>
        <w:contextualSpacing/>
        <w:jc w:val="both"/>
        <w:rPr>
          <w:rFonts w:cs="Times New Roman"/>
          <w:b/>
          <w:szCs w:val="24"/>
        </w:rPr>
      </w:pPr>
    </w:p>
    <w:p w:rsidR="00035FC8" w:rsidRPr="00AB17CC" w:rsidRDefault="00035FC8" w:rsidP="007F249C">
      <w:pPr>
        <w:spacing w:line="360" w:lineRule="auto"/>
      </w:pPr>
      <w:bookmarkStart w:id="163" w:name="_Toc9239501"/>
      <w:bookmarkStart w:id="164" w:name="_Toc37057420"/>
      <w:r w:rsidRPr="00AB17CC">
        <w:t>43 (a)</w:t>
      </w:r>
      <w:bookmarkEnd w:id="163"/>
      <w:bookmarkEnd w:id="164"/>
    </w:p>
    <w:p w:rsidR="00940A3E" w:rsidRPr="00AB17CC" w:rsidRDefault="00035FC8" w:rsidP="007F249C">
      <w:pPr>
        <w:spacing w:line="360" w:lineRule="auto"/>
        <w:jc w:val="both"/>
        <w:rPr>
          <w:rFonts w:cs="Times New Roman"/>
          <w:b/>
          <w:color w:val="FF0000"/>
          <w:szCs w:val="24"/>
          <w:highlight w:val="yellow"/>
        </w:rPr>
      </w:pPr>
      <w:r w:rsidRPr="00AB17CC">
        <w:rPr>
          <w:rFonts w:cs="Times New Roman"/>
          <w:szCs w:val="24"/>
        </w:rPr>
        <w:t>Broj djece koja žive u siromaštvu bilježi kontinuiran pad, od 233</w:t>
      </w:r>
      <w:r w:rsidR="000E6FA4" w:rsidRPr="00AB17CC">
        <w:rPr>
          <w:rFonts w:cs="Times New Roman"/>
          <w:szCs w:val="24"/>
        </w:rPr>
        <w:t>.000</w:t>
      </w:r>
      <w:r w:rsidRPr="00AB17CC">
        <w:rPr>
          <w:rFonts w:cs="Times New Roman"/>
          <w:szCs w:val="24"/>
        </w:rPr>
        <w:t xml:space="preserve"> u 2014., do 189</w:t>
      </w:r>
      <w:r w:rsidR="000E6FA4" w:rsidRPr="00AB17CC">
        <w:rPr>
          <w:rFonts w:cs="Times New Roman"/>
          <w:szCs w:val="24"/>
        </w:rPr>
        <w:t>.000</w:t>
      </w:r>
      <w:r w:rsidRPr="00AB17CC">
        <w:rPr>
          <w:rFonts w:cs="Times New Roman"/>
          <w:szCs w:val="24"/>
        </w:rPr>
        <w:t xml:space="preserve"> u 2017. </w:t>
      </w:r>
      <w:r w:rsidR="00B53667" w:rsidRPr="00AB17CC">
        <w:rPr>
          <w:rFonts w:cs="Times New Roman"/>
          <w:szCs w:val="24"/>
        </w:rPr>
        <w:t>(Prilog).</w:t>
      </w:r>
    </w:p>
    <w:p w:rsidR="00035FC8" w:rsidRPr="00AB17CC" w:rsidRDefault="00035FC8" w:rsidP="007F249C">
      <w:pPr>
        <w:spacing w:line="360" w:lineRule="auto"/>
      </w:pPr>
      <w:bookmarkStart w:id="165" w:name="_Toc9239502"/>
      <w:bookmarkStart w:id="166" w:name="_Toc37057421"/>
      <w:r w:rsidRPr="00AB17CC">
        <w:t>43 (b)</w:t>
      </w:r>
      <w:bookmarkEnd w:id="165"/>
      <w:bookmarkEnd w:id="166"/>
    </w:p>
    <w:p w:rsidR="00940A3E" w:rsidRDefault="007F6283" w:rsidP="007F249C">
      <w:pPr>
        <w:spacing w:line="360" w:lineRule="auto"/>
        <w:jc w:val="both"/>
        <w:rPr>
          <w:rFonts w:cs="Times New Roman"/>
          <w:szCs w:val="24"/>
        </w:rPr>
      </w:pPr>
      <w:r w:rsidRPr="00AB17CC">
        <w:rPr>
          <w:rFonts w:cs="Times New Roman"/>
          <w:szCs w:val="24"/>
        </w:rPr>
        <w:t>U informacijskom sustavu MDOMSP-a, u svibnju 2019. evidentirano je 109.375 korisnika u dobi do 18 godina koji koriste neko pravo iz ZSS</w:t>
      </w:r>
      <w:r w:rsidR="000E6FA4" w:rsidRPr="00AB17CC">
        <w:rPr>
          <w:rFonts w:cs="Times New Roman"/>
          <w:szCs w:val="24"/>
        </w:rPr>
        <w:t>-a</w:t>
      </w:r>
      <w:r w:rsidRPr="00AB17CC">
        <w:rPr>
          <w:rFonts w:cs="Times New Roman"/>
          <w:szCs w:val="24"/>
        </w:rPr>
        <w:t xml:space="preserve">, </w:t>
      </w:r>
      <w:proofErr w:type="spellStart"/>
      <w:r w:rsidRPr="00AB17CC">
        <w:rPr>
          <w:rFonts w:cs="Times New Roman"/>
          <w:szCs w:val="24"/>
        </w:rPr>
        <w:t>ObZ</w:t>
      </w:r>
      <w:proofErr w:type="spellEnd"/>
      <w:r w:rsidRPr="00AB17CC">
        <w:rPr>
          <w:rFonts w:cs="Times New Roman"/>
          <w:szCs w:val="24"/>
        </w:rPr>
        <w:t>-a i ZSM-a.</w:t>
      </w:r>
    </w:p>
    <w:p w:rsidR="007F249C" w:rsidRPr="00AB17CC" w:rsidRDefault="007F249C" w:rsidP="007F249C">
      <w:pPr>
        <w:spacing w:line="360" w:lineRule="auto"/>
        <w:jc w:val="both"/>
        <w:rPr>
          <w:rFonts w:cs="Times New Roman"/>
          <w:b/>
          <w:color w:val="70AD47" w:themeColor="accent6"/>
          <w:szCs w:val="24"/>
        </w:rPr>
      </w:pPr>
    </w:p>
    <w:p w:rsidR="00291D01" w:rsidRPr="00AB17CC" w:rsidRDefault="00291D01" w:rsidP="007F249C">
      <w:pPr>
        <w:pStyle w:val="Heading2"/>
        <w:spacing w:before="0" w:line="360" w:lineRule="auto"/>
        <w:rPr>
          <w:rFonts w:ascii="Times New Roman" w:hAnsi="Times New Roman"/>
          <w:sz w:val="24"/>
          <w:szCs w:val="24"/>
        </w:rPr>
      </w:pPr>
      <w:bookmarkStart w:id="167" w:name="_Toc38531802"/>
      <w:bookmarkStart w:id="168" w:name="_Toc9239504"/>
      <w:bookmarkStart w:id="169" w:name="_Toc37057423"/>
      <w:bookmarkStart w:id="170" w:name="_Toc38873260"/>
      <w:r w:rsidRPr="00AB17CC">
        <w:rPr>
          <w:rFonts w:ascii="Times New Roman" w:hAnsi="Times New Roman"/>
          <w:sz w:val="24"/>
          <w:szCs w:val="24"/>
        </w:rPr>
        <w:t>44.</w:t>
      </w:r>
      <w:bookmarkEnd w:id="167"/>
      <w:r w:rsidR="00185674">
        <w:rPr>
          <w:rFonts w:ascii="Times New Roman" w:hAnsi="Times New Roman"/>
          <w:sz w:val="24"/>
          <w:szCs w:val="24"/>
        </w:rPr>
        <w:t xml:space="preserve"> Obrazovanje, slobodno vrijeme i kulturne aktivnosti</w:t>
      </w:r>
      <w:bookmarkEnd w:id="170"/>
    </w:p>
    <w:p w:rsidR="00035FC8" w:rsidRPr="00AB17CC" w:rsidRDefault="00035FC8" w:rsidP="007F249C">
      <w:pPr>
        <w:spacing w:line="360" w:lineRule="auto"/>
      </w:pPr>
      <w:r w:rsidRPr="00AB17CC">
        <w:t>44 (a)</w:t>
      </w:r>
      <w:bookmarkEnd w:id="168"/>
      <w:bookmarkEnd w:id="169"/>
    </w:p>
    <w:p w:rsidR="0004775D" w:rsidRPr="00AB17CC" w:rsidRDefault="0004775D" w:rsidP="007F249C">
      <w:pPr>
        <w:spacing w:line="360" w:lineRule="auto"/>
        <w:contextualSpacing/>
        <w:jc w:val="both"/>
        <w:rPr>
          <w:rFonts w:cs="Times New Roman"/>
          <w:b/>
          <w:szCs w:val="24"/>
        </w:rPr>
      </w:pPr>
      <w:bookmarkStart w:id="171" w:name="_Toc9239505"/>
      <w:r w:rsidRPr="00AB17CC">
        <w:rPr>
          <w:rFonts w:cs="Times New Roman"/>
          <w:szCs w:val="24"/>
        </w:rPr>
        <w:t>Br</w:t>
      </w:r>
      <w:r w:rsidR="007F6283" w:rsidRPr="00AB17CC">
        <w:rPr>
          <w:rFonts w:cs="Times New Roman"/>
          <w:szCs w:val="24"/>
        </w:rPr>
        <w:t>oj</w:t>
      </w:r>
      <w:r w:rsidR="00035FC8" w:rsidRPr="00AB17CC">
        <w:rPr>
          <w:rFonts w:cs="Times New Roman"/>
          <w:szCs w:val="24"/>
        </w:rPr>
        <w:t xml:space="preserve"> djece u predškolsko</w:t>
      </w:r>
      <w:r w:rsidRPr="00AB17CC">
        <w:rPr>
          <w:rFonts w:cs="Times New Roman"/>
          <w:szCs w:val="24"/>
        </w:rPr>
        <w:t xml:space="preserve">m, OŠ i SŠ obrazovanju prikazan je u Tablicama </w:t>
      </w:r>
      <w:r w:rsidR="00F001E9" w:rsidRPr="00AB17CC">
        <w:rPr>
          <w:rFonts w:cs="Times New Roman"/>
          <w:szCs w:val="24"/>
        </w:rPr>
        <w:t>31</w:t>
      </w:r>
      <w:r w:rsidR="00940A3E" w:rsidRPr="00AB17CC">
        <w:rPr>
          <w:rFonts w:cs="Times New Roman"/>
          <w:szCs w:val="24"/>
        </w:rPr>
        <w:t>.-3</w:t>
      </w:r>
      <w:r w:rsidR="00F001E9" w:rsidRPr="00AB17CC">
        <w:rPr>
          <w:rFonts w:cs="Times New Roman"/>
          <w:szCs w:val="24"/>
        </w:rPr>
        <w:t>6</w:t>
      </w:r>
      <w:r w:rsidR="00940A3E" w:rsidRPr="00AB17CC">
        <w:rPr>
          <w:rFonts w:cs="Times New Roman"/>
          <w:szCs w:val="24"/>
        </w:rPr>
        <w:t>.</w:t>
      </w:r>
      <w:r w:rsidRPr="00AB17CC">
        <w:rPr>
          <w:rFonts w:cs="Times New Roman"/>
          <w:szCs w:val="24"/>
        </w:rPr>
        <w:t xml:space="preserve"> Priloga. </w:t>
      </w:r>
    </w:p>
    <w:p w:rsidR="00035FC8" w:rsidRPr="00AB17CC" w:rsidRDefault="00035FC8" w:rsidP="007F249C">
      <w:pPr>
        <w:spacing w:line="360" w:lineRule="auto"/>
      </w:pPr>
      <w:bookmarkStart w:id="172" w:name="_Toc37057424"/>
      <w:r w:rsidRPr="00AB17CC">
        <w:t>44 (b)</w:t>
      </w:r>
      <w:bookmarkEnd w:id="171"/>
      <w:bookmarkEnd w:id="172"/>
    </w:p>
    <w:p w:rsidR="00035FC8" w:rsidRPr="00AB17CC" w:rsidRDefault="00035FC8" w:rsidP="007F249C">
      <w:pPr>
        <w:spacing w:line="360" w:lineRule="auto"/>
        <w:jc w:val="both"/>
        <w:rPr>
          <w:rFonts w:cs="Times New Roman"/>
          <w:b/>
          <w:szCs w:val="24"/>
        </w:rPr>
      </w:pPr>
      <w:r w:rsidRPr="00AB17CC">
        <w:rPr>
          <w:rFonts w:cs="Times New Roman"/>
          <w:szCs w:val="24"/>
        </w:rPr>
        <w:t>Oko 2.100 djece po ŠG pohađa posebne škole, od toga u prosjeku 124 romske djece</w:t>
      </w:r>
      <w:r w:rsidR="000B5EC0" w:rsidRPr="00AB17CC">
        <w:rPr>
          <w:rFonts w:cs="Times New Roman"/>
          <w:szCs w:val="24"/>
        </w:rPr>
        <w:t xml:space="preserve"> (Prilog).</w:t>
      </w:r>
    </w:p>
    <w:p w:rsidR="00035FC8" w:rsidRPr="00AB17CC" w:rsidRDefault="00035FC8" w:rsidP="007F249C">
      <w:pPr>
        <w:spacing w:line="360" w:lineRule="auto"/>
      </w:pPr>
      <w:bookmarkStart w:id="173" w:name="_Toc9239506"/>
      <w:bookmarkStart w:id="174" w:name="_Toc37057425"/>
      <w:r w:rsidRPr="00AB17CC">
        <w:t>44 (c)</w:t>
      </w:r>
      <w:bookmarkEnd w:id="173"/>
      <w:bookmarkEnd w:id="174"/>
    </w:p>
    <w:p w:rsidR="00035FC8" w:rsidRPr="00AB17CC" w:rsidRDefault="000B5EC0" w:rsidP="007F249C">
      <w:pPr>
        <w:spacing w:line="360" w:lineRule="auto"/>
        <w:jc w:val="both"/>
        <w:rPr>
          <w:rFonts w:cs="Times New Roman"/>
          <w:b/>
          <w:bCs/>
          <w:szCs w:val="24"/>
          <w:lang w:eastAsia="hr-HR"/>
        </w:rPr>
      </w:pPr>
      <w:r w:rsidRPr="00AB17CC">
        <w:rPr>
          <w:rFonts w:cs="Times New Roman"/>
          <w:bCs/>
          <w:iCs/>
          <w:szCs w:val="24"/>
          <w:lang w:eastAsia="hr-HR"/>
        </w:rPr>
        <w:t xml:space="preserve">Od listopada 2014. </w:t>
      </w:r>
      <w:r w:rsidR="00C37057" w:rsidRPr="00AB17CC">
        <w:rPr>
          <w:rFonts w:cs="Times New Roman"/>
          <w:bCs/>
          <w:iCs/>
          <w:szCs w:val="24"/>
          <w:lang w:eastAsia="hr-HR"/>
        </w:rPr>
        <w:t>P</w:t>
      </w:r>
      <w:r w:rsidRPr="00AB17CC">
        <w:rPr>
          <w:rFonts w:cs="Times New Roman"/>
          <w:bCs/>
          <w:iCs/>
          <w:szCs w:val="24"/>
          <w:lang w:eastAsia="hr-HR"/>
        </w:rPr>
        <w:t>rogram</w:t>
      </w:r>
      <w:r w:rsidR="000E1CE9">
        <w:rPr>
          <w:rFonts w:cs="Times New Roman"/>
          <w:bCs/>
          <w:iCs/>
          <w:szCs w:val="24"/>
          <w:lang w:eastAsia="hr-HR"/>
        </w:rPr>
        <w:t xml:space="preserve"> </w:t>
      </w:r>
      <w:proofErr w:type="spellStart"/>
      <w:r w:rsidRPr="00AB17CC">
        <w:rPr>
          <w:rFonts w:cs="Times New Roman"/>
          <w:bCs/>
          <w:iCs/>
          <w:szCs w:val="24"/>
          <w:lang w:eastAsia="hr-HR"/>
        </w:rPr>
        <w:t>predškole</w:t>
      </w:r>
      <w:proofErr w:type="spellEnd"/>
      <w:r w:rsidRPr="00AB17CC">
        <w:rPr>
          <w:rFonts w:cs="Times New Roman"/>
          <w:bCs/>
          <w:iCs/>
          <w:szCs w:val="24"/>
          <w:lang w:eastAsia="hr-HR"/>
        </w:rPr>
        <w:t xml:space="preserve"> obvezan je za svu djecu u godini dana prije polaska u OŠ.</w:t>
      </w:r>
      <w:r w:rsidR="00035FC8" w:rsidRPr="00AB17CC">
        <w:rPr>
          <w:rFonts w:cs="Times New Roman"/>
          <w:bCs/>
          <w:szCs w:val="24"/>
          <w:lang w:eastAsia="hr-HR"/>
        </w:rPr>
        <w:t xml:space="preserve"> Obuhvat djece rane i predškolske dobi odgojem i obrazovanjem je 75%.</w:t>
      </w:r>
      <w:r w:rsidR="00486038" w:rsidRPr="00AB17CC">
        <w:rPr>
          <w:rFonts w:cs="Times New Roman"/>
          <w:bCs/>
          <w:szCs w:val="24"/>
          <w:lang w:eastAsia="hr-HR"/>
        </w:rPr>
        <w:t xml:space="preserve"> U izvještajnom razdoblju broj djece uključene u sustav ranog i predškolskog odgoja i obrazovanja kreće se oko 155.000. Zabilježen je porast broja djece Roma uključenih u program </w:t>
      </w:r>
      <w:proofErr w:type="spellStart"/>
      <w:r w:rsidR="00486038" w:rsidRPr="00AB17CC">
        <w:rPr>
          <w:rFonts w:cs="Times New Roman"/>
          <w:bCs/>
          <w:szCs w:val="24"/>
          <w:lang w:eastAsia="hr-HR"/>
        </w:rPr>
        <w:t>predškole</w:t>
      </w:r>
      <w:proofErr w:type="spellEnd"/>
      <w:r w:rsidR="00486038" w:rsidRPr="00AB17CC">
        <w:rPr>
          <w:rFonts w:cs="Times New Roman"/>
          <w:bCs/>
          <w:szCs w:val="24"/>
          <w:lang w:eastAsia="hr-HR"/>
        </w:rPr>
        <w:t xml:space="preserve"> (Tablic</w:t>
      </w:r>
      <w:r w:rsidR="0050666E" w:rsidRPr="00AB17CC">
        <w:rPr>
          <w:rFonts w:cs="Times New Roman"/>
          <w:bCs/>
          <w:szCs w:val="24"/>
          <w:lang w:eastAsia="hr-HR"/>
        </w:rPr>
        <w:t>a</w:t>
      </w:r>
      <w:r w:rsidR="00F001E9" w:rsidRPr="00AB17CC">
        <w:rPr>
          <w:rFonts w:cs="Times New Roman"/>
          <w:bCs/>
          <w:szCs w:val="24"/>
          <w:lang w:eastAsia="hr-HR"/>
        </w:rPr>
        <w:t>32</w:t>
      </w:r>
      <w:r w:rsidR="00940A3E" w:rsidRPr="00AB17CC">
        <w:rPr>
          <w:rFonts w:cs="Times New Roman"/>
          <w:bCs/>
          <w:szCs w:val="24"/>
          <w:lang w:eastAsia="hr-HR"/>
        </w:rPr>
        <w:t>.</w:t>
      </w:r>
      <w:r w:rsidR="00486038" w:rsidRPr="00AB17CC">
        <w:rPr>
          <w:rFonts w:cs="Times New Roman"/>
          <w:bCs/>
          <w:szCs w:val="24"/>
          <w:lang w:eastAsia="hr-HR"/>
        </w:rPr>
        <w:t xml:space="preserve"> Priloga).</w:t>
      </w:r>
    </w:p>
    <w:p w:rsidR="00035FC8" w:rsidRPr="00AB17CC" w:rsidRDefault="00035FC8" w:rsidP="007F249C">
      <w:pPr>
        <w:spacing w:line="360" w:lineRule="auto"/>
      </w:pPr>
      <w:bookmarkStart w:id="175" w:name="_Toc9239507"/>
      <w:bookmarkStart w:id="176" w:name="_Toc37057426"/>
      <w:r w:rsidRPr="00AB17CC">
        <w:t>44 (d)</w:t>
      </w:r>
      <w:bookmarkEnd w:id="175"/>
      <w:bookmarkEnd w:id="176"/>
    </w:p>
    <w:p w:rsidR="00035FC8" w:rsidRPr="00AB17CC" w:rsidRDefault="00035FC8" w:rsidP="007F249C">
      <w:pPr>
        <w:spacing w:line="360" w:lineRule="auto"/>
        <w:jc w:val="both"/>
        <w:rPr>
          <w:rFonts w:cs="Times New Roman"/>
          <w:b/>
          <w:szCs w:val="24"/>
        </w:rPr>
      </w:pPr>
      <w:r w:rsidRPr="00AB17CC">
        <w:rPr>
          <w:rFonts w:cs="Times New Roman"/>
          <w:szCs w:val="24"/>
        </w:rPr>
        <w:t>Prosječno je 0,29% učenika OŠ i 1,64% učenika SŠ ponavljača u odnosu na ukupno upisane, odnosno 0,91% i 2,95% učenika s TUR</w:t>
      </w:r>
      <w:r w:rsidR="00EF6D01" w:rsidRPr="00AB17CC">
        <w:rPr>
          <w:rFonts w:cs="Times New Roman"/>
          <w:szCs w:val="24"/>
        </w:rPr>
        <w:t>-</w:t>
      </w:r>
      <w:r w:rsidRPr="00AB17CC">
        <w:rPr>
          <w:rFonts w:cs="Times New Roman"/>
          <w:szCs w:val="24"/>
        </w:rPr>
        <w:t>u odnosu na ukupan broj učenika s TUR</w:t>
      </w:r>
      <w:r w:rsidR="0058248F" w:rsidRPr="00AB17CC">
        <w:rPr>
          <w:rFonts w:cs="Times New Roman"/>
          <w:szCs w:val="24"/>
        </w:rPr>
        <w:t>-om</w:t>
      </w:r>
      <w:r w:rsidRPr="00AB17CC">
        <w:rPr>
          <w:rFonts w:cs="Times New Roman"/>
          <w:szCs w:val="24"/>
        </w:rPr>
        <w:t>.</w:t>
      </w:r>
    </w:p>
    <w:p w:rsidR="00035FC8" w:rsidRPr="00AB17CC" w:rsidRDefault="00035FC8" w:rsidP="007F249C">
      <w:pPr>
        <w:autoSpaceDE w:val="0"/>
        <w:autoSpaceDN w:val="0"/>
        <w:adjustRightInd w:val="0"/>
        <w:spacing w:line="360" w:lineRule="auto"/>
        <w:jc w:val="both"/>
        <w:rPr>
          <w:rFonts w:cs="Times New Roman"/>
          <w:b/>
          <w:spacing w:val="-1"/>
          <w:szCs w:val="24"/>
        </w:rPr>
      </w:pPr>
      <w:r w:rsidRPr="00AB17CC">
        <w:rPr>
          <w:rFonts w:cs="Times New Roman"/>
          <w:spacing w:val="-1"/>
          <w:szCs w:val="24"/>
        </w:rPr>
        <w:t xml:space="preserve">OŠ </w:t>
      </w:r>
      <w:r w:rsidR="000E1CE9">
        <w:rPr>
          <w:rFonts w:cs="Times New Roman"/>
          <w:spacing w:val="-1"/>
          <w:szCs w:val="24"/>
        </w:rPr>
        <w:t xml:space="preserve">je </w:t>
      </w:r>
      <w:r w:rsidRPr="00AB17CC">
        <w:rPr>
          <w:rFonts w:cs="Times New Roman"/>
          <w:spacing w:val="-1"/>
          <w:szCs w:val="24"/>
        </w:rPr>
        <w:t>prekinulo najviše 205 (3,78%) učenika romske nacionalne manjine u ŠG, a SŠ njih 124 od ukupno 820 upisanih. U OŠ prosječno 383 učenika ponavlja razred, a u SŠ njih</w:t>
      </w:r>
      <w:r w:rsidR="000E1CE9">
        <w:rPr>
          <w:rFonts w:cs="Times New Roman"/>
          <w:spacing w:val="-1"/>
          <w:szCs w:val="24"/>
        </w:rPr>
        <w:t xml:space="preserve"> </w:t>
      </w:r>
      <w:r w:rsidRPr="00AB17CC">
        <w:rPr>
          <w:rFonts w:cs="Times New Roman"/>
          <w:spacing w:val="-1"/>
          <w:szCs w:val="24"/>
        </w:rPr>
        <w:t>59</w:t>
      </w:r>
      <w:r w:rsidR="000E1CE9">
        <w:rPr>
          <w:rFonts w:cs="Times New Roman"/>
          <w:spacing w:val="-1"/>
          <w:szCs w:val="24"/>
        </w:rPr>
        <w:t xml:space="preserve"> </w:t>
      </w:r>
      <w:r w:rsidRPr="00AB17CC">
        <w:rPr>
          <w:rFonts w:cs="Times New Roman"/>
          <w:spacing w:val="-1"/>
          <w:szCs w:val="24"/>
        </w:rPr>
        <w:t>(Prilog)</w:t>
      </w:r>
      <w:r w:rsidR="00643E13" w:rsidRPr="00AB17CC">
        <w:rPr>
          <w:rFonts w:cs="Times New Roman"/>
          <w:spacing w:val="-1"/>
          <w:szCs w:val="24"/>
        </w:rPr>
        <w:t>.</w:t>
      </w:r>
    </w:p>
    <w:p w:rsidR="00035FC8" w:rsidRPr="00AB17CC" w:rsidRDefault="00035FC8" w:rsidP="007F249C">
      <w:pPr>
        <w:spacing w:line="360" w:lineRule="auto"/>
      </w:pPr>
      <w:bookmarkStart w:id="177" w:name="_Toc9239508"/>
      <w:bookmarkStart w:id="178" w:name="_Toc37057427"/>
      <w:r w:rsidRPr="00AB17CC">
        <w:t>44 (e)</w:t>
      </w:r>
      <w:bookmarkEnd w:id="177"/>
      <w:bookmarkEnd w:id="178"/>
    </w:p>
    <w:p w:rsidR="00035FC8" w:rsidRPr="00AB17CC" w:rsidRDefault="0026763B" w:rsidP="007F249C">
      <w:pPr>
        <w:spacing w:line="360" w:lineRule="auto"/>
        <w:jc w:val="both"/>
        <w:rPr>
          <w:rFonts w:cs="Times New Roman"/>
          <w:b/>
          <w:szCs w:val="24"/>
        </w:rPr>
      </w:pPr>
      <w:r w:rsidRPr="00AB17CC">
        <w:rPr>
          <w:rFonts w:cs="Times New Roman"/>
          <w:szCs w:val="24"/>
        </w:rPr>
        <w:lastRenderedPageBreak/>
        <w:t>Ministarstvo rada i mirovinskoga sustava izvještava</w:t>
      </w:r>
      <w:r w:rsidRPr="00AB17CC">
        <w:rPr>
          <w:rFonts w:cs="Times New Roman"/>
          <w:szCs w:val="24"/>
          <w:vertAlign w:val="superscript"/>
        </w:rPr>
        <w:footnoteReference w:id="220"/>
      </w:r>
      <w:r w:rsidRPr="00AB17CC">
        <w:rPr>
          <w:rFonts w:cs="Times New Roman"/>
          <w:szCs w:val="24"/>
        </w:rPr>
        <w:t xml:space="preserve"> da je u s</w:t>
      </w:r>
      <w:r w:rsidR="00035FC8" w:rsidRPr="00AB17CC">
        <w:rPr>
          <w:rFonts w:cs="Times New Roman"/>
          <w:szCs w:val="24"/>
        </w:rPr>
        <w:t>tudenom 2017.</w:t>
      </w:r>
      <w:r w:rsidR="000E1CE9">
        <w:rPr>
          <w:rFonts w:cs="Times New Roman"/>
          <w:szCs w:val="24"/>
        </w:rPr>
        <w:t xml:space="preserve"> </w:t>
      </w:r>
      <w:r w:rsidR="00035FC8" w:rsidRPr="00AB17CC">
        <w:rPr>
          <w:rFonts w:cs="Times New Roman"/>
          <w:szCs w:val="24"/>
        </w:rPr>
        <w:t xml:space="preserve">detektirano </w:t>
      </w:r>
      <w:r w:rsidR="00035FC8" w:rsidRPr="00AB17CC">
        <w:rPr>
          <w:rFonts w:cs="Times New Roman"/>
          <w:bCs/>
          <w:szCs w:val="24"/>
        </w:rPr>
        <w:t xml:space="preserve">8.089 mladih od 15-18 godina </w:t>
      </w:r>
      <w:r w:rsidR="00035FC8" w:rsidRPr="00AB17CC">
        <w:rPr>
          <w:rFonts w:cs="Times New Roman"/>
          <w:szCs w:val="24"/>
        </w:rPr>
        <w:t>koji više nisu bili u sustavu obrazovanja niti su bili zaposleni, i to: 556 petnaestogodišnjaka, 385 šesnaestogodišnjaka, 1.322 sedamnaestogodišnjaka te 5.826 osamnaestogodišnjaka</w:t>
      </w:r>
      <w:r w:rsidR="00885D04" w:rsidRPr="00AB17CC">
        <w:rPr>
          <w:rStyle w:val="FootnoteReference"/>
          <w:rFonts w:cs="Times New Roman"/>
          <w:szCs w:val="24"/>
        </w:rPr>
        <w:footnoteReference w:id="221"/>
      </w:r>
      <w:r w:rsidRPr="00AB17CC">
        <w:rPr>
          <w:rFonts w:cs="Times New Roman"/>
          <w:szCs w:val="24"/>
        </w:rPr>
        <w:t>.</w:t>
      </w:r>
    </w:p>
    <w:p w:rsidR="00035FC8" w:rsidRPr="00AB17CC" w:rsidRDefault="00035FC8" w:rsidP="007F249C">
      <w:pPr>
        <w:spacing w:line="360" w:lineRule="auto"/>
      </w:pPr>
      <w:bookmarkStart w:id="179" w:name="_Toc9239509"/>
      <w:bookmarkStart w:id="180" w:name="_Toc37057428"/>
      <w:r w:rsidRPr="00AB17CC">
        <w:t>44 (f)</w:t>
      </w:r>
      <w:bookmarkEnd w:id="179"/>
      <w:bookmarkEnd w:id="180"/>
    </w:p>
    <w:p w:rsidR="00035FC8" w:rsidRPr="00AB17CC" w:rsidRDefault="00035FC8" w:rsidP="007F249C">
      <w:pPr>
        <w:spacing w:line="360" w:lineRule="auto"/>
        <w:jc w:val="both"/>
        <w:rPr>
          <w:rFonts w:cs="Times New Roman"/>
          <w:b/>
          <w:szCs w:val="24"/>
        </w:rPr>
      </w:pPr>
      <w:r w:rsidRPr="00AB17CC">
        <w:rPr>
          <w:rFonts w:cs="Times New Roman"/>
          <w:szCs w:val="24"/>
        </w:rPr>
        <w:t>Odnos broja učitelja i učenika OŠ u redovitom obrazovanju kreće se od vrijednosti 1:9,4 do 1:10,1, a za djecu i mladež s TUR</w:t>
      </w:r>
      <w:r w:rsidR="0058248F" w:rsidRPr="00AB17CC">
        <w:rPr>
          <w:rFonts w:cs="Times New Roman"/>
          <w:szCs w:val="24"/>
        </w:rPr>
        <w:t>-om</w:t>
      </w:r>
      <w:r w:rsidRPr="00AB17CC">
        <w:rPr>
          <w:rFonts w:cs="Times New Roman"/>
          <w:szCs w:val="24"/>
        </w:rPr>
        <w:t xml:space="preserve"> od 1:1,9 do 1:2,1.</w:t>
      </w:r>
    </w:p>
    <w:p w:rsidR="002A1AB1" w:rsidRPr="00AB17CC" w:rsidRDefault="002A1AB1" w:rsidP="007F249C">
      <w:pPr>
        <w:spacing w:line="360" w:lineRule="auto"/>
        <w:jc w:val="both"/>
        <w:rPr>
          <w:rFonts w:cs="Times New Roman"/>
          <w:b/>
          <w:szCs w:val="24"/>
        </w:rPr>
      </w:pPr>
      <w:bookmarkStart w:id="181" w:name="_Toc9239510"/>
      <w:r w:rsidRPr="00AB17CC">
        <w:rPr>
          <w:rFonts w:cs="Times New Roman"/>
          <w:szCs w:val="24"/>
        </w:rPr>
        <w:t xml:space="preserve">Broj učenika i nastavnog osoblja OŠ i SŠ iz ŠG 2014./2015. i 2018./2019. prikazan je u Tablicama </w:t>
      </w:r>
      <w:r w:rsidR="00F001E9" w:rsidRPr="00AB17CC">
        <w:rPr>
          <w:rFonts w:cs="Times New Roman"/>
          <w:szCs w:val="24"/>
        </w:rPr>
        <w:t>40</w:t>
      </w:r>
      <w:r w:rsidR="00940A3E" w:rsidRPr="00AB17CC">
        <w:rPr>
          <w:rFonts w:cs="Times New Roman"/>
          <w:szCs w:val="24"/>
        </w:rPr>
        <w:t>.</w:t>
      </w:r>
      <w:r w:rsidRPr="00AB17CC">
        <w:rPr>
          <w:rFonts w:cs="Times New Roman"/>
          <w:szCs w:val="24"/>
        </w:rPr>
        <w:t xml:space="preserve"> i </w:t>
      </w:r>
      <w:r w:rsidR="00F001E9" w:rsidRPr="00AB17CC">
        <w:rPr>
          <w:rFonts w:cs="Times New Roman"/>
          <w:szCs w:val="24"/>
        </w:rPr>
        <w:t>41</w:t>
      </w:r>
      <w:r w:rsidR="00940A3E" w:rsidRPr="00AB17CC">
        <w:rPr>
          <w:rFonts w:cs="Times New Roman"/>
          <w:szCs w:val="24"/>
        </w:rPr>
        <w:t>.</w:t>
      </w:r>
      <w:r w:rsidRPr="00AB17CC">
        <w:rPr>
          <w:rFonts w:cs="Times New Roman"/>
          <w:szCs w:val="24"/>
        </w:rPr>
        <w:t xml:space="preserve"> Priloga.</w:t>
      </w:r>
    </w:p>
    <w:p w:rsidR="00035FC8" w:rsidRPr="00AB17CC" w:rsidRDefault="00035FC8" w:rsidP="007F249C">
      <w:pPr>
        <w:spacing w:line="360" w:lineRule="auto"/>
      </w:pPr>
      <w:bookmarkStart w:id="182" w:name="_Toc37057429"/>
      <w:r w:rsidRPr="00AB17CC">
        <w:t>44 (g)</w:t>
      </w:r>
      <w:bookmarkEnd w:id="181"/>
      <w:bookmarkEnd w:id="182"/>
    </w:p>
    <w:p w:rsidR="00035FC8" w:rsidRPr="00AB17CC" w:rsidRDefault="00035FC8" w:rsidP="007F249C">
      <w:pPr>
        <w:spacing w:line="360" w:lineRule="auto"/>
        <w:jc w:val="both"/>
        <w:rPr>
          <w:rFonts w:cs="Times New Roman"/>
          <w:b/>
          <w:bCs/>
          <w:szCs w:val="24"/>
        </w:rPr>
      </w:pPr>
      <w:r w:rsidRPr="00AB17CC">
        <w:rPr>
          <w:rFonts w:cs="Times New Roman"/>
          <w:bCs/>
          <w:szCs w:val="24"/>
        </w:rPr>
        <w:t>U izvještajnom razdoblju prosječan broj slučajeva vršnjačkog nasilja u školama je 133,75, s najvećim brojem tijekom 2016./2017. (185), a najmanjim 2014./2015. (70) (Prilog).</w:t>
      </w:r>
    </w:p>
    <w:p w:rsidR="00EC294B" w:rsidRDefault="00EC294B" w:rsidP="007F249C">
      <w:pPr>
        <w:spacing w:line="360" w:lineRule="auto"/>
        <w:jc w:val="both"/>
        <w:rPr>
          <w:rFonts w:cs="Times New Roman"/>
          <w:b/>
          <w:bCs/>
          <w:szCs w:val="24"/>
        </w:rPr>
      </w:pPr>
    </w:p>
    <w:p w:rsidR="007F249C" w:rsidRPr="00AB17CC" w:rsidRDefault="007F249C" w:rsidP="007F249C">
      <w:pPr>
        <w:spacing w:line="360" w:lineRule="auto"/>
        <w:jc w:val="both"/>
        <w:rPr>
          <w:rFonts w:cs="Times New Roman"/>
          <w:b/>
          <w:bCs/>
          <w:szCs w:val="24"/>
        </w:rPr>
      </w:pPr>
    </w:p>
    <w:p w:rsidR="00035FC8" w:rsidRPr="00AB17CC" w:rsidRDefault="00035FC8" w:rsidP="007F249C">
      <w:pPr>
        <w:pStyle w:val="Heading2"/>
        <w:spacing w:before="0" w:line="360" w:lineRule="auto"/>
        <w:rPr>
          <w:rFonts w:ascii="Times New Roman" w:hAnsi="Times New Roman"/>
          <w:sz w:val="24"/>
          <w:szCs w:val="24"/>
        </w:rPr>
      </w:pPr>
      <w:bookmarkStart w:id="183" w:name="_Toc9239511"/>
      <w:bookmarkStart w:id="184" w:name="_Toc37057430"/>
      <w:bookmarkStart w:id="185" w:name="_Toc38873261"/>
      <w:r w:rsidRPr="00AB17CC">
        <w:rPr>
          <w:rFonts w:ascii="Times New Roman" w:hAnsi="Times New Roman"/>
          <w:sz w:val="24"/>
          <w:szCs w:val="24"/>
        </w:rPr>
        <w:t>45</w:t>
      </w:r>
      <w:bookmarkEnd w:id="183"/>
      <w:bookmarkEnd w:id="184"/>
      <w:r w:rsidR="00472C41" w:rsidRPr="00AB17CC">
        <w:rPr>
          <w:rFonts w:ascii="Times New Roman" w:hAnsi="Times New Roman"/>
          <w:sz w:val="24"/>
          <w:szCs w:val="24"/>
        </w:rPr>
        <w:t>.</w:t>
      </w:r>
      <w:r w:rsidR="00291D01" w:rsidRPr="00AB17CC">
        <w:rPr>
          <w:rFonts w:ascii="Times New Roman" w:hAnsi="Times New Roman"/>
          <w:sz w:val="24"/>
          <w:szCs w:val="24"/>
        </w:rPr>
        <w:t xml:space="preserve">, 46. i 47. </w:t>
      </w:r>
      <w:r w:rsidR="002E45FA" w:rsidRPr="00AB17CC">
        <w:rPr>
          <w:rFonts w:ascii="Times New Roman" w:hAnsi="Times New Roman"/>
          <w:sz w:val="24"/>
          <w:szCs w:val="24"/>
        </w:rPr>
        <w:t>Posebne mjere zaštite</w:t>
      </w:r>
      <w:bookmarkEnd w:id="185"/>
    </w:p>
    <w:p w:rsidR="00035FC8" w:rsidRPr="00AB17CC" w:rsidRDefault="00035FC8" w:rsidP="007F249C">
      <w:pPr>
        <w:spacing w:line="360" w:lineRule="auto"/>
      </w:pPr>
      <w:bookmarkStart w:id="186" w:name="_Toc9239512"/>
      <w:bookmarkStart w:id="187" w:name="_Toc37057431"/>
      <w:r w:rsidRPr="00AB17CC">
        <w:t>45 (a)</w:t>
      </w:r>
      <w:bookmarkStart w:id="188" w:name="_Toc9239513"/>
      <w:bookmarkEnd w:id="186"/>
      <w:bookmarkEnd w:id="187"/>
    </w:p>
    <w:p w:rsidR="00035FC8" w:rsidRPr="00AB17CC" w:rsidRDefault="00035FC8" w:rsidP="007F249C">
      <w:pPr>
        <w:spacing w:line="360" w:lineRule="auto"/>
        <w:jc w:val="both"/>
        <w:rPr>
          <w:rFonts w:cs="Times New Roman"/>
          <w:b/>
          <w:szCs w:val="24"/>
        </w:rPr>
      </w:pPr>
      <w:r w:rsidRPr="00AB17CC">
        <w:rPr>
          <w:rFonts w:cs="Times New Roman"/>
          <w:szCs w:val="24"/>
        </w:rPr>
        <w:t xml:space="preserve">Najmanji broj djece stranih državljana bez pratnje za koje je CZSS imenovao posebnog skrbnika, njih 100, zabilježen je 2015., a najveći 2017. (334). </w:t>
      </w:r>
    </w:p>
    <w:p w:rsidR="00035FC8" w:rsidRPr="00AB17CC" w:rsidRDefault="00035FC8" w:rsidP="007F249C">
      <w:pPr>
        <w:autoSpaceDE w:val="0"/>
        <w:autoSpaceDN w:val="0"/>
        <w:adjustRightInd w:val="0"/>
        <w:spacing w:line="360" w:lineRule="auto"/>
        <w:jc w:val="both"/>
        <w:rPr>
          <w:rFonts w:cs="Times New Roman"/>
          <w:b/>
          <w:szCs w:val="24"/>
        </w:rPr>
      </w:pPr>
      <w:r w:rsidRPr="00AB17CC">
        <w:rPr>
          <w:rFonts w:cs="Times New Roman"/>
          <w:szCs w:val="24"/>
        </w:rPr>
        <w:t>Broj djece tražitelja međunarodne zaštite je u porastu s 22 u 2015., do 514 u 2017., a potom pada na 359 u 2018. (Prilog).</w:t>
      </w:r>
    </w:p>
    <w:p w:rsidR="00035FC8" w:rsidRPr="00AB17CC" w:rsidRDefault="00035FC8" w:rsidP="007F249C">
      <w:pPr>
        <w:spacing w:line="360" w:lineRule="auto"/>
      </w:pPr>
      <w:bookmarkStart w:id="189" w:name="_Toc37057432"/>
      <w:r w:rsidRPr="00AB17CC">
        <w:t>45 (b)</w:t>
      </w:r>
      <w:bookmarkEnd w:id="188"/>
      <w:bookmarkEnd w:id="189"/>
    </w:p>
    <w:p w:rsidR="00035FC8" w:rsidRPr="00AB17CC" w:rsidRDefault="00035FC8" w:rsidP="007F249C">
      <w:pPr>
        <w:spacing w:line="360" w:lineRule="auto"/>
        <w:jc w:val="both"/>
        <w:rPr>
          <w:rFonts w:eastAsia="Times New Roman" w:cs="Times New Roman"/>
          <w:b/>
          <w:szCs w:val="24"/>
        </w:rPr>
      </w:pPr>
      <w:r w:rsidRPr="00AB17CC">
        <w:rPr>
          <w:rFonts w:eastAsia="Times New Roman" w:cs="Times New Roman"/>
          <w:szCs w:val="24"/>
        </w:rPr>
        <w:t xml:space="preserve">Broj djece migranata </w:t>
      </w:r>
      <w:r w:rsidRPr="00AB17CC">
        <w:rPr>
          <w:rFonts w:cs="Times New Roman"/>
          <w:szCs w:val="24"/>
        </w:rPr>
        <w:t>smještenih u prihvatne centre</w:t>
      </w:r>
      <w:r w:rsidRPr="00AB17CC">
        <w:rPr>
          <w:rFonts w:eastAsia="Times New Roman" w:cs="Times New Roman"/>
          <w:szCs w:val="24"/>
        </w:rPr>
        <w:t xml:space="preserve"> i </w:t>
      </w:r>
      <w:r w:rsidRPr="00AB17CC">
        <w:rPr>
          <w:rFonts w:cs="Times New Roman"/>
          <w:szCs w:val="24"/>
        </w:rPr>
        <w:t xml:space="preserve">domove za maloljetnike bilježi rast </w:t>
      </w:r>
      <w:r w:rsidR="002A1AB1" w:rsidRPr="00AB17CC">
        <w:rPr>
          <w:rFonts w:cs="Times New Roman"/>
          <w:szCs w:val="24"/>
        </w:rPr>
        <w:t>s 31 u</w:t>
      </w:r>
      <w:r w:rsidRPr="00AB17CC">
        <w:rPr>
          <w:rFonts w:cs="Times New Roman"/>
          <w:szCs w:val="24"/>
        </w:rPr>
        <w:t xml:space="preserve"> 2014. na 186 u 2017.</w:t>
      </w:r>
      <w:r w:rsidR="00A17F09" w:rsidRPr="00AB17CC">
        <w:rPr>
          <w:rFonts w:cs="Times New Roman"/>
          <w:szCs w:val="24"/>
        </w:rPr>
        <w:t xml:space="preserve"> (Prilog).</w:t>
      </w:r>
    </w:p>
    <w:p w:rsidR="00035FC8" w:rsidRPr="00AB17CC" w:rsidRDefault="00035FC8" w:rsidP="007F249C">
      <w:pPr>
        <w:spacing w:line="360" w:lineRule="auto"/>
      </w:pPr>
      <w:bookmarkStart w:id="190" w:name="_Toc9239514"/>
      <w:bookmarkStart w:id="191" w:name="_Toc37057433"/>
      <w:r w:rsidRPr="00AB17CC">
        <w:t>45 (c)</w:t>
      </w:r>
      <w:bookmarkEnd w:id="190"/>
      <w:bookmarkEnd w:id="191"/>
    </w:p>
    <w:p w:rsidR="00A17F09" w:rsidRPr="00AB17CC" w:rsidRDefault="006968C1" w:rsidP="007F249C">
      <w:pPr>
        <w:spacing w:line="360" w:lineRule="auto"/>
        <w:jc w:val="both"/>
        <w:rPr>
          <w:rFonts w:cs="Times New Roman"/>
          <w:b/>
          <w:szCs w:val="24"/>
        </w:rPr>
      </w:pPr>
      <w:bookmarkStart w:id="192" w:name="_Toc9239515"/>
      <w:r w:rsidRPr="00AB17CC">
        <w:rPr>
          <w:rFonts w:cs="Times New Roman"/>
          <w:szCs w:val="24"/>
        </w:rPr>
        <w:lastRenderedPageBreak/>
        <w:t xml:space="preserve">Prema podacima MUP-a, od 2010. do </w:t>
      </w:r>
      <w:r w:rsidR="00A17F09" w:rsidRPr="00AB17CC">
        <w:rPr>
          <w:rFonts w:cs="Times New Roman"/>
          <w:szCs w:val="24"/>
        </w:rPr>
        <w:t xml:space="preserve">2017., evidentirano je ukupno 7.128 djece migranata, od kojih je prisilno udaljeno njih 190. </w:t>
      </w:r>
    </w:p>
    <w:p w:rsidR="00035FC8" w:rsidRPr="00AB17CC" w:rsidRDefault="00035FC8" w:rsidP="007F249C">
      <w:pPr>
        <w:spacing w:line="360" w:lineRule="auto"/>
      </w:pPr>
      <w:bookmarkStart w:id="193" w:name="_Toc37057434"/>
      <w:r w:rsidRPr="00AB17CC">
        <w:t>45 (d)</w:t>
      </w:r>
      <w:bookmarkEnd w:id="192"/>
      <w:bookmarkEnd w:id="193"/>
    </w:p>
    <w:p w:rsidR="00035FC8" w:rsidRPr="00AB17CC" w:rsidRDefault="00A17F09" w:rsidP="007F249C">
      <w:pPr>
        <w:spacing w:line="360" w:lineRule="auto"/>
        <w:rPr>
          <w:rFonts w:cs="Times New Roman"/>
          <w:b/>
          <w:szCs w:val="24"/>
        </w:rPr>
      </w:pPr>
      <w:r w:rsidRPr="00AB17CC">
        <w:rPr>
          <w:rFonts w:cs="Times New Roman"/>
          <w:szCs w:val="24"/>
        </w:rPr>
        <w:t>Maloljetnika se može smjestiti u 3 objekta</w:t>
      </w:r>
      <w:r w:rsidRPr="00AB17CC">
        <w:rPr>
          <w:rStyle w:val="FootnoteReference"/>
          <w:rFonts w:cs="Times New Roman"/>
          <w:szCs w:val="24"/>
        </w:rPr>
        <w:footnoteReference w:id="222"/>
      </w:r>
      <w:r w:rsidRPr="00AB17CC">
        <w:rPr>
          <w:rFonts w:cs="Times New Roman"/>
          <w:szCs w:val="24"/>
        </w:rPr>
        <w:t>.</w:t>
      </w:r>
    </w:p>
    <w:p w:rsidR="00A17F09" w:rsidRPr="00AB17CC" w:rsidRDefault="00A17F09" w:rsidP="007F249C">
      <w:pPr>
        <w:spacing w:line="360" w:lineRule="auto"/>
        <w:rPr>
          <w:rFonts w:eastAsia="Times New Roman" w:cs="Times New Roman"/>
          <w:b/>
          <w:szCs w:val="24"/>
        </w:rPr>
      </w:pPr>
    </w:p>
    <w:p w:rsidR="00035FC8" w:rsidRPr="00AB17CC" w:rsidRDefault="00035FC8" w:rsidP="007F249C">
      <w:pPr>
        <w:pStyle w:val="Heading2"/>
        <w:spacing w:before="0" w:line="360" w:lineRule="auto"/>
        <w:rPr>
          <w:rFonts w:ascii="Times New Roman" w:hAnsi="Times New Roman"/>
          <w:sz w:val="24"/>
          <w:szCs w:val="24"/>
        </w:rPr>
      </w:pPr>
      <w:bookmarkStart w:id="194" w:name="_Toc9239516"/>
      <w:bookmarkStart w:id="195" w:name="_Toc37057435"/>
      <w:bookmarkStart w:id="196" w:name="_Toc38531804"/>
      <w:bookmarkStart w:id="197" w:name="_Toc38356215"/>
      <w:bookmarkStart w:id="198" w:name="_Toc38873262"/>
      <w:r w:rsidRPr="00AB17CC">
        <w:rPr>
          <w:rFonts w:ascii="Times New Roman" w:hAnsi="Times New Roman"/>
          <w:sz w:val="24"/>
          <w:szCs w:val="24"/>
        </w:rPr>
        <w:t>46</w:t>
      </w:r>
      <w:bookmarkEnd w:id="194"/>
      <w:bookmarkEnd w:id="195"/>
      <w:r w:rsidR="00472C41" w:rsidRPr="00AB17CC">
        <w:rPr>
          <w:rFonts w:ascii="Times New Roman" w:hAnsi="Times New Roman"/>
          <w:sz w:val="24"/>
          <w:szCs w:val="24"/>
        </w:rPr>
        <w:t>.</w:t>
      </w:r>
      <w:bookmarkEnd w:id="196"/>
      <w:bookmarkEnd w:id="198"/>
      <w:r w:rsidR="00C262BD" w:rsidRPr="00AB17CC">
        <w:rPr>
          <w:rFonts w:ascii="Times New Roman" w:hAnsi="Times New Roman"/>
          <w:sz w:val="24"/>
          <w:szCs w:val="24"/>
        </w:rPr>
        <w:t xml:space="preserve"> </w:t>
      </w:r>
      <w:bookmarkEnd w:id="197"/>
    </w:p>
    <w:p w:rsidR="00035FC8" w:rsidRPr="00AB17CC" w:rsidRDefault="00A17F09"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 xml:space="preserve">2014. identificirano je 22 </w:t>
      </w:r>
      <w:r w:rsidR="00035FC8" w:rsidRPr="00AB17CC">
        <w:rPr>
          <w:rFonts w:eastAsia="Times New Roman" w:cs="Times New Roman"/>
          <w:szCs w:val="24"/>
          <w:lang w:eastAsia="hr-HR"/>
        </w:rPr>
        <w:t>djece žrtava trgovanja ljudima (od toga 16 spolno eksploatiranih djevojčica)</w:t>
      </w:r>
      <w:r w:rsidRPr="00AB17CC">
        <w:rPr>
          <w:rFonts w:eastAsia="Times New Roman" w:cs="Times New Roman"/>
          <w:szCs w:val="24"/>
          <w:lang w:eastAsia="hr-HR"/>
        </w:rPr>
        <w:t>. U</w:t>
      </w:r>
      <w:r w:rsidR="00035FC8" w:rsidRPr="00AB17CC">
        <w:rPr>
          <w:rFonts w:eastAsia="Times New Roman" w:cs="Times New Roman"/>
          <w:szCs w:val="24"/>
          <w:lang w:eastAsia="hr-HR"/>
        </w:rPr>
        <w:t xml:space="preserve"> narednim godinama ukupna brojka</w:t>
      </w:r>
      <w:r w:rsidRPr="00AB17CC">
        <w:rPr>
          <w:rFonts w:eastAsia="Times New Roman" w:cs="Times New Roman"/>
          <w:szCs w:val="24"/>
          <w:lang w:eastAsia="hr-HR"/>
        </w:rPr>
        <w:t xml:space="preserve"> pada i</w:t>
      </w:r>
      <w:r w:rsidR="00035FC8" w:rsidRPr="00AB17CC">
        <w:rPr>
          <w:rFonts w:eastAsia="Times New Roman" w:cs="Times New Roman"/>
          <w:szCs w:val="24"/>
          <w:lang w:eastAsia="hr-HR"/>
        </w:rPr>
        <w:t xml:space="preserve"> kreće</w:t>
      </w:r>
      <w:r w:rsidRPr="00AB17CC">
        <w:rPr>
          <w:rFonts w:eastAsia="Times New Roman" w:cs="Times New Roman"/>
          <w:szCs w:val="24"/>
          <w:lang w:eastAsia="hr-HR"/>
        </w:rPr>
        <w:t xml:space="preserve"> se</w:t>
      </w:r>
      <w:r w:rsidR="00035FC8" w:rsidRPr="00AB17CC">
        <w:rPr>
          <w:rFonts w:eastAsia="Times New Roman" w:cs="Times New Roman"/>
          <w:szCs w:val="24"/>
          <w:lang w:eastAsia="hr-HR"/>
        </w:rPr>
        <w:t xml:space="preserve"> u rasponu od 4 do 14 (Prilog).</w:t>
      </w:r>
    </w:p>
    <w:p w:rsidR="00035FC8" w:rsidRPr="00AB17CC" w:rsidRDefault="00035FC8" w:rsidP="007F249C">
      <w:pPr>
        <w:spacing w:line="360" w:lineRule="auto"/>
        <w:rPr>
          <w:rFonts w:cs="Times New Roman"/>
          <w:b/>
          <w:i/>
          <w:szCs w:val="24"/>
        </w:rPr>
      </w:pPr>
    </w:p>
    <w:p w:rsidR="00035FC8" w:rsidRPr="00AB17CC" w:rsidRDefault="00035FC8" w:rsidP="007F249C">
      <w:pPr>
        <w:pStyle w:val="Heading2"/>
        <w:spacing w:before="0" w:line="360" w:lineRule="auto"/>
        <w:rPr>
          <w:rFonts w:ascii="Times New Roman" w:hAnsi="Times New Roman"/>
          <w:sz w:val="24"/>
          <w:szCs w:val="24"/>
          <w:lang w:eastAsia="hr-HR"/>
        </w:rPr>
      </w:pPr>
      <w:bookmarkStart w:id="199" w:name="_Toc9239517"/>
      <w:bookmarkStart w:id="200" w:name="_Toc37057436"/>
      <w:bookmarkStart w:id="201" w:name="_Toc38531805"/>
      <w:bookmarkStart w:id="202" w:name="_Toc38356216"/>
      <w:bookmarkStart w:id="203" w:name="_Toc38873263"/>
      <w:r w:rsidRPr="00AB17CC">
        <w:rPr>
          <w:rFonts w:ascii="Times New Roman" w:hAnsi="Times New Roman"/>
          <w:sz w:val="24"/>
          <w:szCs w:val="24"/>
        </w:rPr>
        <w:t>47</w:t>
      </w:r>
      <w:bookmarkEnd w:id="199"/>
      <w:bookmarkEnd w:id="200"/>
      <w:r w:rsidR="00472C41" w:rsidRPr="00AB17CC">
        <w:rPr>
          <w:rFonts w:ascii="Times New Roman" w:hAnsi="Times New Roman"/>
          <w:sz w:val="24"/>
          <w:szCs w:val="24"/>
        </w:rPr>
        <w:t>.</w:t>
      </w:r>
      <w:bookmarkEnd w:id="201"/>
      <w:bookmarkEnd w:id="203"/>
      <w:r w:rsidR="00C262BD" w:rsidRPr="00AB17CC">
        <w:rPr>
          <w:rFonts w:ascii="Times New Roman" w:hAnsi="Times New Roman"/>
          <w:sz w:val="24"/>
          <w:szCs w:val="24"/>
        </w:rPr>
        <w:t xml:space="preserve"> </w:t>
      </w:r>
      <w:bookmarkEnd w:id="202"/>
    </w:p>
    <w:p w:rsidR="00035FC8" w:rsidRPr="00AB17CC" w:rsidRDefault="00035FC8" w:rsidP="007F249C">
      <w:pPr>
        <w:spacing w:line="360" w:lineRule="auto"/>
      </w:pPr>
      <w:bookmarkStart w:id="204" w:name="_Toc9239518"/>
      <w:bookmarkStart w:id="205" w:name="_Toc37057437"/>
      <w:r w:rsidRPr="00AB17CC">
        <w:t>47 (a)</w:t>
      </w:r>
      <w:bookmarkEnd w:id="204"/>
      <w:bookmarkEnd w:id="205"/>
    </w:p>
    <w:p w:rsidR="00035FC8" w:rsidRPr="00AB17CC" w:rsidRDefault="00A17F09" w:rsidP="007F249C">
      <w:pPr>
        <w:spacing w:line="360" w:lineRule="auto"/>
        <w:jc w:val="both"/>
        <w:rPr>
          <w:rFonts w:eastAsiaTheme="minorHAnsi" w:cs="Times New Roman"/>
          <w:b/>
          <w:szCs w:val="24"/>
        </w:rPr>
      </w:pPr>
      <w:r w:rsidRPr="00AB17CC">
        <w:rPr>
          <w:rFonts w:eastAsia="Times New Roman" w:cs="Times New Roman"/>
          <w:szCs w:val="24"/>
        </w:rPr>
        <w:t xml:space="preserve">U izvještajnom razdoblju </w:t>
      </w:r>
      <w:r w:rsidR="0054564C" w:rsidRPr="00AB17CC">
        <w:rPr>
          <w:rFonts w:eastAsia="Times New Roman" w:cs="Times New Roman"/>
          <w:szCs w:val="24"/>
        </w:rPr>
        <w:t xml:space="preserve">najmanji broj djece </w:t>
      </w:r>
      <w:r w:rsidR="00035FC8" w:rsidRPr="00AB17CC">
        <w:rPr>
          <w:rFonts w:eastAsia="Times New Roman" w:cs="Times New Roman"/>
          <w:szCs w:val="24"/>
        </w:rPr>
        <w:t>odveden</w:t>
      </w:r>
      <w:r w:rsidR="0054564C" w:rsidRPr="00AB17CC">
        <w:rPr>
          <w:rFonts w:eastAsia="Times New Roman" w:cs="Times New Roman"/>
          <w:szCs w:val="24"/>
        </w:rPr>
        <w:t>ih</w:t>
      </w:r>
      <w:r w:rsidR="00035FC8" w:rsidRPr="00AB17CC">
        <w:rPr>
          <w:rFonts w:eastAsia="Times New Roman" w:cs="Times New Roman"/>
          <w:szCs w:val="24"/>
        </w:rPr>
        <w:t xml:space="preserve"> u policijski pritvor zbog sumnje na kazneno djelo</w:t>
      </w:r>
      <w:r w:rsidR="0054564C" w:rsidRPr="00AB17CC">
        <w:rPr>
          <w:rFonts w:eastAsia="Times New Roman" w:cs="Times New Roman"/>
          <w:szCs w:val="24"/>
        </w:rPr>
        <w:t xml:space="preserve"> zabilježeno je u </w:t>
      </w:r>
      <w:r w:rsidRPr="00AB17CC">
        <w:rPr>
          <w:rFonts w:eastAsia="Times New Roman" w:cs="Times New Roman"/>
          <w:szCs w:val="24"/>
        </w:rPr>
        <w:t xml:space="preserve">2015. (55), a najveći </w:t>
      </w:r>
      <w:r w:rsidR="0054564C" w:rsidRPr="00AB17CC">
        <w:rPr>
          <w:rFonts w:eastAsia="Times New Roman" w:cs="Times New Roman"/>
          <w:szCs w:val="24"/>
        </w:rPr>
        <w:t xml:space="preserve">u </w:t>
      </w:r>
      <w:r w:rsidRPr="00AB17CC">
        <w:rPr>
          <w:rFonts w:eastAsia="Times New Roman" w:cs="Times New Roman"/>
          <w:szCs w:val="24"/>
        </w:rPr>
        <w:t>2017. (109).</w:t>
      </w:r>
      <w:r w:rsidR="000E1CE9">
        <w:rPr>
          <w:rFonts w:eastAsia="Times New Roman" w:cs="Times New Roman"/>
          <w:szCs w:val="24"/>
        </w:rPr>
        <w:t xml:space="preserve"> </w:t>
      </w:r>
      <w:r w:rsidR="00035FC8" w:rsidRPr="00AB17CC">
        <w:rPr>
          <w:rFonts w:eastAsiaTheme="minorHAnsi" w:cs="Times New Roman"/>
          <w:szCs w:val="24"/>
        </w:rPr>
        <w:t>Broj djece pritvoren tijekom obrade zbog migracijskih razloga je 7 u 2015., naspram 73 u 2017. (Prilog).</w:t>
      </w:r>
    </w:p>
    <w:p w:rsidR="00035FC8" w:rsidRPr="00AB17CC" w:rsidRDefault="00035FC8" w:rsidP="007F249C">
      <w:pPr>
        <w:spacing w:line="360" w:lineRule="auto"/>
      </w:pPr>
      <w:bookmarkStart w:id="206" w:name="_Toc9239519"/>
      <w:bookmarkStart w:id="207" w:name="_Toc37057438"/>
      <w:r w:rsidRPr="00AB17CC">
        <w:t>47 (b)</w:t>
      </w:r>
      <w:bookmarkEnd w:id="206"/>
      <w:bookmarkEnd w:id="207"/>
    </w:p>
    <w:p w:rsidR="001C6A68" w:rsidRPr="00AB17CC" w:rsidRDefault="001C6A68" w:rsidP="007F249C">
      <w:pPr>
        <w:spacing w:line="360" w:lineRule="auto"/>
        <w:jc w:val="both"/>
        <w:rPr>
          <w:rFonts w:eastAsia="Times New Roman" w:cs="Times New Roman"/>
          <w:b/>
          <w:szCs w:val="24"/>
          <w:lang w:eastAsia="hr-HR"/>
        </w:rPr>
      </w:pPr>
      <w:r w:rsidRPr="00AB17CC">
        <w:rPr>
          <w:rFonts w:eastAsia="Times New Roman" w:cs="Times New Roman"/>
          <w:szCs w:val="24"/>
          <w:lang w:eastAsia="hr-HR"/>
        </w:rPr>
        <w:t>Čl. 63. st. 2. ZSM-a</w:t>
      </w:r>
      <w:r w:rsidRPr="00AB17CC">
        <w:rPr>
          <w:rFonts w:eastAsia="Times New Roman" w:cs="Times New Roman"/>
          <w:szCs w:val="24"/>
          <w:vertAlign w:val="superscript"/>
          <w:lang w:eastAsia="hr-HR"/>
        </w:rPr>
        <w:footnoteReference w:id="223"/>
      </w:r>
      <w:r w:rsidRPr="00AB17CC">
        <w:rPr>
          <w:rFonts w:eastAsia="Times New Roman" w:cs="Times New Roman"/>
          <w:szCs w:val="24"/>
          <w:lang w:eastAsia="hr-HR"/>
        </w:rPr>
        <w:t xml:space="preserve"> propisuje da će državni odvjetnik naložiti da se uhićenog maloljetnika pusti na slobodu ili dovede sucu za mladež radi ispitivanja, a sudac za mladež je dužan ispitati uhićenog maloljetnika u roku od 12 sati od predaje pritvorskom nadzorniku kojem ispitivanju obvezno prisustvuju državni odvjetnik i branitelj. </w:t>
      </w:r>
      <w:r w:rsidRPr="00AB17CC">
        <w:rPr>
          <w:rFonts w:eastAsia="Times New Roman" w:cs="Times New Roman"/>
          <w:szCs w:val="24"/>
        </w:rPr>
        <w:t xml:space="preserve">Maloljetnik će biti pušten na slobodu ako u roku od dvadeset sati od trenutka predaje pritvorskom nadzorniku prema maloljetniku nije određen pritvor ili istražni zatvor.  </w:t>
      </w:r>
    </w:p>
    <w:p w:rsidR="001C6A68" w:rsidRPr="00AB17CC" w:rsidRDefault="001C6A68" w:rsidP="007F249C">
      <w:pPr>
        <w:spacing w:line="360" w:lineRule="auto"/>
        <w:jc w:val="both"/>
        <w:rPr>
          <w:rFonts w:eastAsia="Times New Roman" w:cs="Times New Roman"/>
          <w:b/>
          <w:szCs w:val="24"/>
        </w:rPr>
      </w:pPr>
      <w:r w:rsidRPr="00AB17CC">
        <w:rPr>
          <w:rFonts w:eastAsia="Times New Roman" w:cs="Times New Roman"/>
          <w:szCs w:val="24"/>
        </w:rPr>
        <w:t xml:space="preserve">Vrijeme koje dijete u nezakonitoj migraciji može provesti u centru za zadržavanje, tj. ograničenje slobode kretanja, propisano je čl. 133. st. 1. </w:t>
      </w:r>
      <w:r w:rsidR="00DA0518" w:rsidRPr="00AB17CC">
        <w:rPr>
          <w:rFonts w:eastAsia="Times New Roman" w:cs="Times New Roman"/>
          <w:szCs w:val="24"/>
        </w:rPr>
        <w:t>ZOS-a</w:t>
      </w:r>
      <w:r w:rsidRPr="00AB17CC">
        <w:rPr>
          <w:rFonts w:eastAsia="Times New Roman" w:cs="Times New Roman"/>
          <w:szCs w:val="24"/>
        </w:rPr>
        <w:t xml:space="preserve"> u kojemu se navodi kako se državljanina treće zemlje može smjestiti u centar do 6 mjeseci ako postoji rizik od izbjegavanja obveze napuštanja Europskog gospodarskog prostora, odnosno RH. </w:t>
      </w:r>
    </w:p>
    <w:p w:rsidR="006405CE" w:rsidRPr="00AB17CC" w:rsidRDefault="006405CE" w:rsidP="007F249C">
      <w:pPr>
        <w:widowControl w:val="0"/>
        <w:autoSpaceDE w:val="0"/>
        <w:autoSpaceDN w:val="0"/>
        <w:spacing w:line="360" w:lineRule="auto"/>
        <w:jc w:val="both"/>
        <w:rPr>
          <w:rFonts w:eastAsia="Courier New" w:cs="Times New Roman"/>
          <w:color w:val="70AD47" w:themeColor="accent6"/>
          <w:szCs w:val="24"/>
        </w:rPr>
      </w:pPr>
    </w:p>
    <w:p w:rsidR="00E123FA" w:rsidRPr="00AB17CC" w:rsidRDefault="00E123FA" w:rsidP="007F249C">
      <w:pPr>
        <w:pStyle w:val="Heading2"/>
        <w:spacing w:before="0" w:line="360" w:lineRule="auto"/>
        <w:rPr>
          <w:rFonts w:ascii="Times New Roman" w:eastAsiaTheme="minorHAnsi" w:hAnsi="Times New Roman"/>
          <w:sz w:val="24"/>
          <w:szCs w:val="24"/>
        </w:rPr>
      </w:pPr>
      <w:bookmarkStart w:id="208" w:name="_Toc37057439"/>
      <w:bookmarkStart w:id="209" w:name="_Toc38873264"/>
      <w:r w:rsidRPr="00AB17CC">
        <w:rPr>
          <w:rFonts w:ascii="Times New Roman" w:eastAsiaTheme="minorHAnsi" w:hAnsi="Times New Roman"/>
          <w:sz w:val="24"/>
          <w:szCs w:val="24"/>
        </w:rPr>
        <w:t>P</w:t>
      </w:r>
      <w:r w:rsidR="00B04CA5" w:rsidRPr="00AB17CC">
        <w:rPr>
          <w:rFonts w:ascii="Times New Roman" w:eastAsiaTheme="minorHAnsi" w:hAnsi="Times New Roman"/>
          <w:sz w:val="24"/>
          <w:szCs w:val="24"/>
        </w:rPr>
        <w:t>rilog</w:t>
      </w:r>
      <w:bookmarkEnd w:id="208"/>
      <w:bookmarkEnd w:id="209"/>
    </w:p>
    <w:p w:rsidR="006174D0" w:rsidRPr="00AB17CC" w:rsidRDefault="006174D0" w:rsidP="007F249C">
      <w:pPr>
        <w:autoSpaceDE w:val="0"/>
        <w:autoSpaceDN w:val="0"/>
        <w:adjustRightInd w:val="0"/>
        <w:spacing w:line="360" w:lineRule="auto"/>
        <w:rPr>
          <w:rFonts w:eastAsiaTheme="minorHAnsi" w:cs="Times New Roman"/>
          <w:b/>
          <w:color w:val="010202"/>
          <w:szCs w:val="24"/>
        </w:rPr>
      </w:pPr>
    </w:p>
    <w:p w:rsidR="00E123FA" w:rsidRPr="00AB17CC" w:rsidRDefault="00ED3782" w:rsidP="007F249C">
      <w:pPr>
        <w:pStyle w:val="ListParagraph"/>
        <w:numPr>
          <w:ilvl w:val="0"/>
          <w:numId w:val="3"/>
        </w:numPr>
        <w:autoSpaceDE w:val="0"/>
        <w:autoSpaceDN w:val="0"/>
        <w:adjustRightInd w:val="0"/>
        <w:spacing w:line="360" w:lineRule="auto"/>
        <w:ind w:left="284" w:hanging="284"/>
        <w:rPr>
          <w:rFonts w:eastAsiaTheme="minorHAnsi" w:cs="Times New Roman"/>
          <w:b/>
          <w:szCs w:val="24"/>
        </w:rPr>
      </w:pPr>
      <w:r w:rsidRPr="00AB17CC">
        <w:rPr>
          <w:rFonts w:eastAsiaTheme="minorHAnsi" w:cs="Times New Roman"/>
          <w:szCs w:val="24"/>
        </w:rPr>
        <w:t xml:space="preserve">Prilog </w:t>
      </w:r>
      <w:r w:rsidR="007248A3" w:rsidRPr="00AB17CC">
        <w:rPr>
          <w:rFonts w:eastAsiaTheme="minorHAnsi" w:cs="Times New Roman"/>
          <w:szCs w:val="24"/>
        </w:rPr>
        <w:t>–</w:t>
      </w:r>
      <w:r w:rsidR="00472C41" w:rsidRPr="00AB17CC">
        <w:rPr>
          <w:rFonts w:eastAsiaTheme="minorHAnsi" w:cs="Times New Roman"/>
          <w:szCs w:val="24"/>
        </w:rPr>
        <w:t xml:space="preserve">Kratice i </w:t>
      </w:r>
      <w:r w:rsidR="006C562C" w:rsidRPr="00AB17CC">
        <w:rPr>
          <w:rFonts w:eastAsiaTheme="minorHAnsi" w:cs="Times New Roman"/>
          <w:szCs w:val="24"/>
        </w:rPr>
        <w:t>Dodatne s</w:t>
      </w:r>
      <w:r w:rsidR="00E123FA" w:rsidRPr="00AB17CC">
        <w:rPr>
          <w:rFonts w:eastAsiaTheme="minorHAnsi" w:cs="Times New Roman"/>
          <w:szCs w:val="24"/>
        </w:rPr>
        <w:t>tatističke informacije i podaci</w:t>
      </w:r>
    </w:p>
    <w:p w:rsidR="00ED3782" w:rsidRDefault="00BF20E4" w:rsidP="007F249C">
      <w:pPr>
        <w:pStyle w:val="ListParagraph"/>
        <w:autoSpaceDE w:val="0"/>
        <w:autoSpaceDN w:val="0"/>
        <w:adjustRightInd w:val="0"/>
        <w:spacing w:line="360" w:lineRule="auto"/>
        <w:ind w:left="284" w:firstLine="424"/>
        <w:rPr>
          <w:rFonts w:eastAsiaTheme="minorHAnsi" w:cs="Times New Roman"/>
          <w:szCs w:val="24"/>
        </w:rPr>
      </w:pPr>
      <w:r w:rsidRPr="00AB17CC">
        <w:rPr>
          <w:rFonts w:eastAsiaTheme="minorHAnsi" w:cs="Times New Roman"/>
          <w:szCs w:val="24"/>
        </w:rPr>
        <w:t>Dodatak</w:t>
      </w:r>
      <w:r w:rsidR="00CD6A8D" w:rsidRPr="00AB17CC">
        <w:rPr>
          <w:rFonts w:eastAsiaTheme="minorHAnsi" w:cs="Times New Roman"/>
          <w:szCs w:val="24"/>
        </w:rPr>
        <w:t xml:space="preserve"> 1</w:t>
      </w:r>
      <w:r w:rsidR="000E1CE9">
        <w:rPr>
          <w:rFonts w:eastAsiaTheme="minorHAnsi" w:cs="Times New Roman"/>
          <w:szCs w:val="24"/>
        </w:rPr>
        <w:t xml:space="preserve"> </w:t>
      </w:r>
      <w:r w:rsidR="00CD6A8D" w:rsidRPr="00AB17CC">
        <w:rPr>
          <w:rFonts w:eastAsiaTheme="minorHAnsi" w:cs="Times New Roman"/>
          <w:szCs w:val="24"/>
        </w:rPr>
        <w:t>Priloga</w:t>
      </w:r>
      <w:r w:rsidR="006C562C" w:rsidRPr="00AB17CC">
        <w:rPr>
          <w:rFonts w:eastAsiaTheme="minorHAnsi" w:cs="Times New Roman"/>
          <w:szCs w:val="24"/>
        </w:rPr>
        <w:t>:</w:t>
      </w:r>
      <w:r w:rsidR="00ED3782" w:rsidRPr="00AB17CC">
        <w:rPr>
          <w:rFonts w:eastAsiaTheme="minorHAnsi" w:cs="Times New Roman"/>
          <w:szCs w:val="24"/>
        </w:rPr>
        <w:t xml:space="preserve"> Poslovnik i Plan rada </w:t>
      </w:r>
      <w:r w:rsidR="002D62D8" w:rsidRPr="00AB17CC">
        <w:rPr>
          <w:rFonts w:eastAsiaTheme="minorHAnsi" w:cs="Times New Roman"/>
          <w:szCs w:val="24"/>
        </w:rPr>
        <w:t>VZD-a</w:t>
      </w:r>
    </w:p>
    <w:p w:rsidR="007C45B7" w:rsidRDefault="007C45B7" w:rsidP="007F249C">
      <w:pPr>
        <w:pStyle w:val="ListParagraph"/>
        <w:autoSpaceDE w:val="0"/>
        <w:autoSpaceDN w:val="0"/>
        <w:adjustRightInd w:val="0"/>
        <w:spacing w:line="360" w:lineRule="auto"/>
        <w:ind w:left="284" w:firstLine="424"/>
        <w:rPr>
          <w:rFonts w:eastAsiaTheme="minorHAnsi" w:cs="Times New Roman"/>
          <w:szCs w:val="24"/>
        </w:rPr>
      </w:pPr>
    </w:p>
    <w:p w:rsidR="007C45B7" w:rsidRDefault="007C45B7" w:rsidP="007F249C">
      <w:pPr>
        <w:pStyle w:val="ListParagraph"/>
        <w:autoSpaceDE w:val="0"/>
        <w:autoSpaceDN w:val="0"/>
        <w:adjustRightInd w:val="0"/>
        <w:spacing w:line="360" w:lineRule="auto"/>
        <w:ind w:left="284" w:firstLine="424"/>
        <w:rPr>
          <w:rFonts w:eastAsiaTheme="minorHAnsi" w:cs="Times New Roman"/>
          <w:b/>
          <w:szCs w:val="24"/>
        </w:rPr>
        <w:sectPr w:rsidR="007C45B7" w:rsidSect="007F249C">
          <w:footerReference w:type="default" r:id="rId9"/>
          <w:pgSz w:w="11906" w:h="16838"/>
          <w:pgMar w:top="1418" w:right="1418" w:bottom="1418" w:left="1418" w:header="709" w:footer="709" w:gutter="0"/>
          <w:pgNumType w:start="0"/>
          <w:cols w:space="708"/>
          <w:titlePg/>
          <w:docGrid w:linePitch="360"/>
        </w:sectPr>
      </w:pPr>
    </w:p>
    <w:p w:rsidR="007C45B7" w:rsidRDefault="007C45B7" w:rsidP="007C45B7">
      <w:pPr>
        <w:pStyle w:val="TOCHeading"/>
        <w:jc w:val="center"/>
        <w:rPr>
          <w:rFonts w:ascii="Times New Roman" w:eastAsia="Calibri" w:hAnsi="Times New Roman" w:cs="Times New Roman"/>
          <w:b/>
          <w:color w:val="auto"/>
          <w:sz w:val="24"/>
          <w:szCs w:val="24"/>
          <w:lang w:eastAsia="en-US"/>
        </w:rPr>
      </w:pPr>
    </w:p>
    <w:p w:rsidR="007C45B7" w:rsidRDefault="007C45B7" w:rsidP="007C45B7">
      <w:pPr>
        <w:pStyle w:val="TOCHeading"/>
        <w:jc w:val="center"/>
        <w:rPr>
          <w:rFonts w:ascii="Times New Roman" w:eastAsia="Calibri" w:hAnsi="Times New Roman" w:cs="Times New Roman"/>
          <w:b/>
          <w:color w:val="auto"/>
          <w:sz w:val="24"/>
          <w:szCs w:val="24"/>
          <w:lang w:eastAsia="en-US"/>
        </w:rPr>
      </w:pPr>
    </w:p>
    <w:p w:rsidR="007C45B7" w:rsidRDefault="007C45B7" w:rsidP="007C45B7">
      <w:pPr>
        <w:pStyle w:val="TOCHeading"/>
        <w:jc w:val="center"/>
        <w:rPr>
          <w:rFonts w:ascii="Times New Roman" w:eastAsia="Calibri" w:hAnsi="Times New Roman" w:cs="Times New Roman"/>
          <w:b/>
          <w:color w:val="auto"/>
          <w:sz w:val="24"/>
          <w:szCs w:val="24"/>
          <w:lang w:eastAsia="en-US"/>
        </w:rPr>
      </w:pPr>
    </w:p>
    <w:p w:rsidR="007C45B7" w:rsidRDefault="007C45B7" w:rsidP="007C45B7">
      <w:pPr>
        <w:pStyle w:val="TOCHeading"/>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Peto i šesto periodično izvješće Republike Hrvatske </w:t>
      </w:r>
    </w:p>
    <w:p w:rsidR="007C45B7" w:rsidRDefault="007C45B7" w:rsidP="007C45B7">
      <w:pPr>
        <w:pStyle w:val="TOCHeading"/>
        <w:spacing w:line="360" w:lineRule="auto"/>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prema Konvenciji o pravima djeteta Ujedinjenih naroda</w:t>
      </w:r>
    </w:p>
    <w:p w:rsidR="007C45B7" w:rsidRDefault="007C45B7" w:rsidP="007C45B7">
      <w:pPr>
        <w:pStyle w:val="TOCHeading"/>
        <w:spacing w:line="360" w:lineRule="auto"/>
        <w:jc w:val="center"/>
        <w:rPr>
          <w:rFonts w:ascii="Times New Roman" w:eastAsia="Calibri" w:hAnsi="Times New Roman" w:cs="Times New Roman"/>
          <w:color w:val="auto"/>
          <w:sz w:val="24"/>
          <w:szCs w:val="24"/>
          <w:lang w:eastAsia="en-US"/>
        </w:rPr>
      </w:pPr>
    </w:p>
    <w:p w:rsidR="007C45B7" w:rsidRDefault="007C45B7" w:rsidP="007C45B7">
      <w:pPr>
        <w:pStyle w:val="TOCHeading"/>
        <w:spacing w:line="360"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 xml:space="preserve"> - Prilog -</w:t>
      </w:r>
    </w:p>
    <w:p w:rsidR="007C45B7" w:rsidRDefault="007C45B7" w:rsidP="007C45B7">
      <w:pPr>
        <w:spacing w:line="360" w:lineRule="auto"/>
        <w:rPr>
          <w:rFonts w:cs="Times New Roman"/>
          <w:b/>
          <w:szCs w:val="24"/>
        </w:rPr>
      </w:pPr>
    </w:p>
    <w:p w:rsidR="007C45B7" w:rsidRDefault="007C45B7" w:rsidP="007C45B7">
      <w:pPr>
        <w:spacing w:after="160" w:line="360" w:lineRule="auto"/>
        <w:rPr>
          <w:rFonts w:cs="Times New Roman"/>
          <w:b/>
          <w:szCs w:val="24"/>
        </w:rPr>
      </w:pPr>
    </w:p>
    <w:p w:rsidR="007C45B7" w:rsidRDefault="007C45B7" w:rsidP="007C45B7">
      <w:pPr>
        <w:spacing w:after="160" w:line="360" w:lineRule="auto"/>
        <w:rPr>
          <w:rFonts w:cs="Times New Roman"/>
          <w:b/>
          <w:szCs w:val="24"/>
        </w:rPr>
      </w:pPr>
    </w:p>
    <w:p w:rsidR="007C45B7" w:rsidRDefault="007C45B7" w:rsidP="007C45B7">
      <w:pPr>
        <w:spacing w:after="160" w:line="360" w:lineRule="auto"/>
        <w:rPr>
          <w:rFonts w:cs="Times New Roman"/>
          <w:b/>
          <w:szCs w:val="24"/>
        </w:rPr>
      </w:pPr>
    </w:p>
    <w:p w:rsidR="007C45B7" w:rsidRDefault="007C45B7" w:rsidP="007C45B7">
      <w:pPr>
        <w:spacing w:after="160" w:line="360" w:lineRule="auto"/>
        <w:rPr>
          <w:rFonts w:cs="Times New Roman"/>
          <w:b/>
          <w:szCs w:val="24"/>
        </w:rPr>
      </w:pPr>
    </w:p>
    <w:p w:rsidR="007C45B7" w:rsidRDefault="007C45B7" w:rsidP="007C45B7">
      <w:pPr>
        <w:spacing w:after="160" w:line="360" w:lineRule="auto"/>
        <w:rPr>
          <w:rFonts w:cs="Times New Roman"/>
          <w:b/>
          <w:szCs w:val="24"/>
        </w:rPr>
      </w:pPr>
    </w:p>
    <w:p w:rsidR="007C45B7" w:rsidRDefault="007C45B7" w:rsidP="007C45B7">
      <w:pPr>
        <w:spacing w:after="160" w:line="360" w:lineRule="auto"/>
        <w:rPr>
          <w:rFonts w:cs="Times New Roman"/>
          <w:b/>
          <w:szCs w:val="24"/>
        </w:rPr>
      </w:pPr>
    </w:p>
    <w:p w:rsidR="007C45B7" w:rsidRDefault="007C45B7" w:rsidP="007C45B7">
      <w:pPr>
        <w:spacing w:after="160" w:line="360" w:lineRule="auto"/>
        <w:rPr>
          <w:rFonts w:cs="Times New Roman"/>
          <w:b/>
          <w:szCs w:val="24"/>
        </w:rPr>
      </w:pPr>
    </w:p>
    <w:p w:rsidR="007C45B7" w:rsidRDefault="007C45B7" w:rsidP="007C45B7">
      <w:pPr>
        <w:spacing w:after="160" w:line="360" w:lineRule="auto"/>
        <w:rPr>
          <w:rFonts w:cs="Times New Roman"/>
          <w:b/>
          <w:szCs w:val="24"/>
        </w:rPr>
      </w:pPr>
    </w:p>
    <w:p w:rsidR="007C45B7" w:rsidRDefault="007C45B7" w:rsidP="007C45B7">
      <w:pPr>
        <w:spacing w:after="160" w:line="360" w:lineRule="auto"/>
        <w:rPr>
          <w:rFonts w:cs="Times New Roman"/>
          <w:b/>
          <w:szCs w:val="24"/>
        </w:rPr>
      </w:pPr>
    </w:p>
    <w:p w:rsidR="007C45B7" w:rsidRDefault="007C45B7" w:rsidP="007C45B7">
      <w:pPr>
        <w:spacing w:after="160" w:line="360" w:lineRule="auto"/>
        <w:rPr>
          <w:rFonts w:cs="Times New Roman"/>
          <w:b/>
          <w:szCs w:val="24"/>
        </w:rPr>
      </w:pPr>
    </w:p>
    <w:p w:rsidR="007C45B7" w:rsidRDefault="007C45B7" w:rsidP="007C45B7">
      <w:pPr>
        <w:spacing w:after="160" w:line="360" w:lineRule="auto"/>
        <w:rPr>
          <w:rFonts w:cs="Times New Roman"/>
          <w:b/>
          <w:szCs w:val="24"/>
        </w:rPr>
      </w:pPr>
    </w:p>
    <w:p w:rsidR="007C45B7" w:rsidRDefault="007C45B7" w:rsidP="007C45B7">
      <w:pPr>
        <w:spacing w:after="160" w:line="360" w:lineRule="auto"/>
        <w:rPr>
          <w:rFonts w:cs="Times New Roman"/>
          <w:b/>
          <w:szCs w:val="24"/>
        </w:rPr>
      </w:pPr>
    </w:p>
    <w:p w:rsidR="007C45B7" w:rsidRDefault="007C45B7" w:rsidP="007C45B7">
      <w:pPr>
        <w:spacing w:after="160" w:line="360" w:lineRule="auto"/>
        <w:jc w:val="center"/>
        <w:rPr>
          <w:rFonts w:cs="Times New Roman"/>
          <w:b/>
          <w:szCs w:val="24"/>
        </w:rPr>
      </w:pPr>
      <w:r>
        <w:rPr>
          <w:rFonts w:cs="Times New Roman"/>
          <w:szCs w:val="24"/>
        </w:rPr>
        <w:t>Travanj 2020.</w:t>
      </w:r>
    </w:p>
    <w:p w:rsidR="007C45B7" w:rsidRDefault="007C45B7" w:rsidP="007C45B7">
      <w:pPr>
        <w:spacing w:after="160" w:line="360" w:lineRule="auto"/>
        <w:jc w:val="center"/>
        <w:rPr>
          <w:rFonts w:cs="Times New Roman"/>
          <w:b/>
          <w:szCs w:val="24"/>
        </w:rPr>
      </w:pPr>
    </w:p>
    <w:p w:rsidR="007C45B7" w:rsidRDefault="007C45B7" w:rsidP="007C45B7">
      <w:pPr>
        <w:spacing w:after="160" w:line="360" w:lineRule="auto"/>
        <w:jc w:val="center"/>
        <w:rPr>
          <w:rFonts w:cs="Times New Roman"/>
          <w:b/>
          <w:szCs w:val="24"/>
        </w:rPr>
      </w:pPr>
    </w:p>
    <w:p w:rsidR="007C45B7" w:rsidRDefault="007C45B7" w:rsidP="007C45B7">
      <w:pPr>
        <w:spacing w:after="160" w:line="256" w:lineRule="auto"/>
        <w:rPr>
          <w:rFonts w:eastAsiaTheme="minorHAnsi" w:cs="Times New Roman"/>
          <w:b/>
          <w:color w:val="2E74B5"/>
          <w:szCs w:val="24"/>
        </w:rPr>
      </w:pPr>
      <w:r>
        <w:rPr>
          <w:rFonts w:eastAsiaTheme="minorHAnsi"/>
          <w:szCs w:val="24"/>
        </w:rPr>
        <w:br w:type="page"/>
      </w:r>
      <w:bookmarkStart w:id="210" w:name="_Toc37057327"/>
    </w:p>
    <w:p w:rsidR="007C45B7" w:rsidRDefault="007C45B7" w:rsidP="007C45B7">
      <w:bookmarkStart w:id="211" w:name="_Toc38355925"/>
      <w:r>
        <w:lastRenderedPageBreak/>
        <w:t>Sadržaj:</w:t>
      </w:r>
      <w:bookmarkEnd w:id="211"/>
    </w:p>
    <w:p w:rsidR="007C45B7" w:rsidRDefault="007C45B7" w:rsidP="007C45B7">
      <w:pPr>
        <w:rPr>
          <w:b/>
        </w:rPr>
      </w:pPr>
    </w:p>
    <w:p w:rsidR="007C45B7" w:rsidRDefault="007C45B7" w:rsidP="007C45B7">
      <w:pPr>
        <w:pStyle w:val="TOC1"/>
        <w:tabs>
          <w:tab w:val="right" w:leader="dot" w:pos="9062"/>
        </w:tabs>
        <w:rPr>
          <w:rFonts w:asciiTheme="minorHAnsi" w:eastAsiaTheme="minorEastAsia" w:hAnsiTheme="minorHAnsi"/>
          <w:noProof/>
          <w:sz w:val="22"/>
          <w:lang w:eastAsia="hr-HR"/>
        </w:rPr>
      </w:pPr>
      <w:r>
        <w:fldChar w:fldCharType="begin"/>
      </w:r>
      <w:r>
        <w:rPr>
          <w:rFonts w:eastAsiaTheme="minorHAnsi"/>
          <w:szCs w:val="24"/>
        </w:rPr>
        <w:instrText xml:space="preserve"> TOC \o "1-3" \h \z \u </w:instrText>
      </w:r>
      <w:r>
        <w:fldChar w:fldCharType="separate"/>
      </w:r>
      <w:hyperlink r:id="rId10" w:anchor="_Toc38355926" w:history="1">
        <w:r>
          <w:rPr>
            <w:rStyle w:val="Hyperlink"/>
            <w:rFonts w:eastAsiaTheme="minorHAnsi"/>
            <w:noProof/>
          </w:rPr>
          <w:t>Kratice</w:t>
        </w:r>
        <w:r>
          <w:rPr>
            <w:rStyle w:val="Hyperlink"/>
            <w:noProof/>
            <w:webHidden/>
          </w:rPr>
          <w:tab/>
        </w:r>
        <w:r>
          <w:rPr>
            <w:rStyle w:val="Hyperlink"/>
          </w:rPr>
          <w:fldChar w:fldCharType="begin"/>
        </w:r>
        <w:r>
          <w:rPr>
            <w:rStyle w:val="Hyperlink"/>
            <w:noProof/>
            <w:webHidden/>
          </w:rPr>
          <w:instrText xml:space="preserve"> PAGEREF _Toc38355926 \h </w:instrText>
        </w:r>
        <w:r>
          <w:rPr>
            <w:rStyle w:val="Hyperlink"/>
          </w:rPr>
        </w:r>
        <w:r>
          <w:rPr>
            <w:rStyle w:val="Hyperlink"/>
          </w:rPr>
          <w:fldChar w:fldCharType="separate"/>
        </w:r>
        <w:r w:rsidR="00537700">
          <w:rPr>
            <w:rStyle w:val="Hyperlink"/>
            <w:noProof/>
            <w:webHidden/>
          </w:rPr>
          <w:t>2</w:t>
        </w:r>
        <w:r>
          <w:rPr>
            <w:rStyle w:val="Hyperlink"/>
          </w:rPr>
          <w:fldChar w:fldCharType="end"/>
        </w:r>
      </w:hyperlink>
    </w:p>
    <w:p w:rsidR="007C45B7" w:rsidRDefault="00537700" w:rsidP="007C45B7">
      <w:pPr>
        <w:pStyle w:val="TOC1"/>
        <w:tabs>
          <w:tab w:val="right" w:leader="dot" w:pos="9062"/>
        </w:tabs>
        <w:rPr>
          <w:rFonts w:asciiTheme="minorHAnsi" w:eastAsiaTheme="minorEastAsia" w:hAnsiTheme="minorHAnsi"/>
          <w:noProof/>
          <w:sz w:val="22"/>
          <w:lang w:eastAsia="hr-HR"/>
        </w:rPr>
      </w:pPr>
      <w:hyperlink r:id="rId11" w:anchor="_Toc38355927" w:history="1">
        <w:r w:rsidR="007C45B7">
          <w:rPr>
            <w:rStyle w:val="Hyperlink"/>
            <w:rFonts w:eastAsiaTheme="minorHAnsi"/>
            <w:noProof/>
          </w:rPr>
          <w:t>Dodatne statističke informacije i podaci</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_Toc38355927 \h </w:instrText>
        </w:r>
        <w:r w:rsidR="007C45B7">
          <w:rPr>
            <w:rStyle w:val="Hyperlink"/>
          </w:rPr>
        </w:r>
        <w:r w:rsidR="007C45B7">
          <w:rPr>
            <w:rStyle w:val="Hyperlink"/>
          </w:rPr>
          <w:fldChar w:fldCharType="separate"/>
        </w:r>
        <w:r>
          <w:rPr>
            <w:rStyle w:val="Hyperlink"/>
            <w:noProof/>
            <w:webHidden/>
          </w:rPr>
          <w:t>5</w:t>
        </w:r>
        <w:r w:rsidR="007C45B7">
          <w:rPr>
            <w:rStyle w:val="Hyperlink"/>
          </w:rPr>
          <w:fldChar w:fldCharType="end"/>
        </w:r>
      </w:hyperlink>
    </w:p>
    <w:p w:rsidR="007C45B7" w:rsidRDefault="00537700" w:rsidP="007C45B7">
      <w:pPr>
        <w:pStyle w:val="TOC2"/>
        <w:tabs>
          <w:tab w:val="right" w:leader="dot" w:pos="9062"/>
        </w:tabs>
        <w:rPr>
          <w:rFonts w:asciiTheme="minorHAnsi" w:eastAsiaTheme="minorEastAsia" w:hAnsiTheme="minorHAnsi"/>
          <w:noProof/>
          <w:sz w:val="22"/>
          <w:lang w:eastAsia="hr-HR"/>
        </w:rPr>
      </w:pPr>
      <w:hyperlink r:id="rId12" w:anchor="_Toc38355928" w:history="1">
        <w:r w:rsidR="007C45B7">
          <w:rPr>
            <w:rStyle w:val="Hyperlink"/>
            <w:noProof/>
          </w:rPr>
          <w:t>Statističke informacije i podaci</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_Toc38355928 \h </w:instrText>
        </w:r>
        <w:r w:rsidR="007C45B7">
          <w:rPr>
            <w:rStyle w:val="Hyperlink"/>
          </w:rPr>
        </w:r>
        <w:r w:rsidR="007C45B7">
          <w:rPr>
            <w:rStyle w:val="Hyperlink"/>
          </w:rPr>
          <w:fldChar w:fldCharType="separate"/>
        </w:r>
        <w:r>
          <w:rPr>
            <w:rStyle w:val="Hyperlink"/>
            <w:noProof/>
            <w:webHidden/>
          </w:rPr>
          <w:t>5</w:t>
        </w:r>
        <w:r w:rsidR="007C45B7">
          <w:rPr>
            <w:rStyle w:val="Hyperlink"/>
          </w:rPr>
          <w:fldChar w:fldCharType="end"/>
        </w:r>
      </w:hyperlink>
    </w:p>
    <w:p w:rsidR="007C45B7" w:rsidRDefault="00537700" w:rsidP="007C45B7">
      <w:pPr>
        <w:pStyle w:val="TOC2"/>
        <w:tabs>
          <w:tab w:val="right" w:leader="dot" w:pos="9062"/>
        </w:tabs>
        <w:rPr>
          <w:rFonts w:asciiTheme="minorHAnsi" w:eastAsiaTheme="minorEastAsia" w:hAnsiTheme="minorHAnsi"/>
          <w:noProof/>
          <w:sz w:val="22"/>
          <w:lang w:eastAsia="hr-HR"/>
        </w:rPr>
      </w:pPr>
      <w:hyperlink r:id="rId13" w:anchor="_Toc38355929" w:history="1">
        <w:r w:rsidR="007C45B7">
          <w:rPr>
            <w:rStyle w:val="Hyperlink"/>
            <w:noProof/>
          </w:rPr>
          <w:t>Opće mjere provedbe</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_Toc38355929 \h </w:instrText>
        </w:r>
        <w:r w:rsidR="007C45B7">
          <w:rPr>
            <w:rStyle w:val="Hyperlink"/>
          </w:rPr>
        </w:r>
        <w:r w:rsidR="007C45B7">
          <w:rPr>
            <w:rStyle w:val="Hyperlink"/>
          </w:rPr>
          <w:fldChar w:fldCharType="separate"/>
        </w:r>
        <w:r>
          <w:rPr>
            <w:rStyle w:val="Hyperlink"/>
            <w:noProof/>
            <w:webHidden/>
          </w:rPr>
          <w:t>5</w:t>
        </w:r>
        <w:r w:rsidR="007C45B7">
          <w:rPr>
            <w:rStyle w:val="Hyperlink"/>
          </w:rPr>
          <w:fldChar w:fldCharType="end"/>
        </w:r>
      </w:hyperlink>
    </w:p>
    <w:p w:rsidR="007C45B7" w:rsidRDefault="00537700" w:rsidP="007C45B7">
      <w:pPr>
        <w:pStyle w:val="TOC2"/>
        <w:tabs>
          <w:tab w:val="right" w:leader="dot" w:pos="9062"/>
        </w:tabs>
        <w:rPr>
          <w:rFonts w:asciiTheme="minorHAnsi" w:eastAsiaTheme="minorEastAsia" w:hAnsiTheme="minorHAnsi"/>
          <w:noProof/>
          <w:sz w:val="22"/>
          <w:lang w:eastAsia="hr-HR"/>
        </w:rPr>
      </w:pPr>
      <w:hyperlink r:id="rId14" w:anchor="_Toc38355930" w:history="1">
        <w:r w:rsidR="007C45B7">
          <w:rPr>
            <w:rStyle w:val="Hyperlink"/>
            <w:noProof/>
          </w:rPr>
          <w:t>Definicija pojma „dijete“</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_Toc38355930 \h </w:instrText>
        </w:r>
        <w:r w:rsidR="007C45B7">
          <w:rPr>
            <w:rStyle w:val="Hyperlink"/>
          </w:rPr>
        </w:r>
        <w:r w:rsidR="007C45B7">
          <w:rPr>
            <w:rStyle w:val="Hyperlink"/>
          </w:rPr>
          <w:fldChar w:fldCharType="separate"/>
        </w:r>
        <w:r>
          <w:rPr>
            <w:rStyle w:val="Hyperlink"/>
            <w:noProof/>
            <w:webHidden/>
          </w:rPr>
          <w:t>8</w:t>
        </w:r>
        <w:r w:rsidR="007C45B7">
          <w:rPr>
            <w:rStyle w:val="Hyperlink"/>
          </w:rPr>
          <w:fldChar w:fldCharType="end"/>
        </w:r>
      </w:hyperlink>
    </w:p>
    <w:p w:rsidR="007C45B7" w:rsidRDefault="00537700" w:rsidP="007C45B7">
      <w:pPr>
        <w:pStyle w:val="TOC2"/>
        <w:tabs>
          <w:tab w:val="right" w:leader="dot" w:pos="9062"/>
        </w:tabs>
        <w:rPr>
          <w:rFonts w:asciiTheme="minorHAnsi" w:eastAsiaTheme="minorEastAsia" w:hAnsiTheme="minorHAnsi"/>
          <w:noProof/>
          <w:sz w:val="22"/>
          <w:lang w:eastAsia="hr-HR"/>
        </w:rPr>
      </w:pPr>
      <w:hyperlink r:id="rId15" w:anchor="_Toc38355931" w:history="1">
        <w:r w:rsidR="007C45B7">
          <w:rPr>
            <w:rStyle w:val="Hyperlink"/>
            <w:noProof/>
          </w:rPr>
          <w:t>Opća načela</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_Toc38355931 \h </w:instrText>
        </w:r>
        <w:r w:rsidR="007C45B7">
          <w:rPr>
            <w:rStyle w:val="Hyperlink"/>
          </w:rPr>
        </w:r>
        <w:r w:rsidR="007C45B7">
          <w:rPr>
            <w:rStyle w:val="Hyperlink"/>
          </w:rPr>
          <w:fldChar w:fldCharType="separate"/>
        </w:r>
        <w:r>
          <w:rPr>
            <w:rStyle w:val="Hyperlink"/>
            <w:noProof/>
            <w:webHidden/>
          </w:rPr>
          <w:t>0</w:t>
        </w:r>
        <w:r w:rsidR="007C45B7">
          <w:rPr>
            <w:rStyle w:val="Hyperlink"/>
          </w:rPr>
          <w:fldChar w:fldCharType="end"/>
        </w:r>
      </w:hyperlink>
    </w:p>
    <w:p w:rsidR="007C45B7" w:rsidRDefault="00537700" w:rsidP="007C45B7">
      <w:pPr>
        <w:pStyle w:val="TOC2"/>
        <w:tabs>
          <w:tab w:val="right" w:leader="dot" w:pos="9062"/>
        </w:tabs>
        <w:rPr>
          <w:rFonts w:asciiTheme="minorHAnsi" w:eastAsiaTheme="minorEastAsia" w:hAnsiTheme="minorHAnsi"/>
          <w:noProof/>
          <w:sz w:val="22"/>
          <w:lang w:eastAsia="hr-HR"/>
        </w:rPr>
      </w:pPr>
      <w:hyperlink r:id="rId16" w:anchor="_Toc38355932" w:history="1">
        <w:r w:rsidR="007C45B7">
          <w:rPr>
            <w:rStyle w:val="Hyperlink"/>
            <w:noProof/>
          </w:rPr>
          <w:t>Građanska prava i slobode</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_Toc38355932 \h </w:instrText>
        </w:r>
        <w:r w:rsidR="007C45B7">
          <w:rPr>
            <w:rStyle w:val="Hyperlink"/>
          </w:rPr>
        </w:r>
        <w:r w:rsidR="007C45B7">
          <w:rPr>
            <w:rStyle w:val="Hyperlink"/>
          </w:rPr>
          <w:fldChar w:fldCharType="separate"/>
        </w:r>
        <w:r>
          <w:rPr>
            <w:rStyle w:val="Hyperlink"/>
            <w:noProof/>
            <w:webHidden/>
          </w:rPr>
          <w:t>0</w:t>
        </w:r>
        <w:r w:rsidR="007C45B7">
          <w:rPr>
            <w:rStyle w:val="Hyperlink"/>
          </w:rPr>
          <w:fldChar w:fldCharType="end"/>
        </w:r>
      </w:hyperlink>
    </w:p>
    <w:p w:rsidR="007C45B7" w:rsidRDefault="00537700" w:rsidP="007C45B7">
      <w:pPr>
        <w:pStyle w:val="TOC2"/>
        <w:tabs>
          <w:tab w:val="right" w:leader="dot" w:pos="9062"/>
        </w:tabs>
        <w:rPr>
          <w:rFonts w:asciiTheme="minorHAnsi" w:eastAsiaTheme="minorEastAsia" w:hAnsiTheme="minorHAnsi"/>
          <w:noProof/>
          <w:sz w:val="22"/>
          <w:lang w:eastAsia="hr-HR"/>
        </w:rPr>
      </w:pPr>
      <w:hyperlink r:id="rId17" w:anchor="_Toc38355933" w:history="1">
        <w:r w:rsidR="007C45B7">
          <w:rPr>
            <w:rStyle w:val="Hyperlink"/>
            <w:noProof/>
          </w:rPr>
          <w:t>Nasilje nad djecom</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_Toc38355933 \h </w:instrText>
        </w:r>
        <w:r w:rsidR="007C45B7">
          <w:rPr>
            <w:rStyle w:val="Hyperlink"/>
          </w:rPr>
        </w:r>
        <w:r w:rsidR="007C45B7">
          <w:rPr>
            <w:rStyle w:val="Hyperlink"/>
          </w:rPr>
          <w:fldChar w:fldCharType="separate"/>
        </w:r>
        <w:r>
          <w:rPr>
            <w:rStyle w:val="Hyperlink"/>
            <w:noProof/>
            <w:webHidden/>
          </w:rPr>
          <w:t>0</w:t>
        </w:r>
        <w:r w:rsidR="007C45B7">
          <w:rPr>
            <w:rStyle w:val="Hyperlink"/>
          </w:rPr>
          <w:fldChar w:fldCharType="end"/>
        </w:r>
      </w:hyperlink>
    </w:p>
    <w:p w:rsidR="007C45B7" w:rsidRDefault="00537700" w:rsidP="007C45B7">
      <w:pPr>
        <w:pStyle w:val="TOC2"/>
        <w:tabs>
          <w:tab w:val="right" w:leader="dot" w:pos="9062"/>
        </w:tabs>
        <w:rPr>
          <w:rFonts w:asciiTheme="minorHAnsi" w:eastAsiaTheme="minorEastAsia" w:hAnsiTheme="minorHAnsi"/>
          <w:noProof/>
          <w:sz w:val="22"/>
          <w:lang w:eastAsia="hr-HR"/>
        </w:rPr>
      </w:pPr>
      <w:hyperlink r:id="rId18" w:anchor="_Toc38355934" w:history="1">
        <w:r w:rsidR="007C45B7">
          <w:rPr>
            <w:rStyle w:val="Hyperlink"/>
            <w:noProof/>
          </w:rPr>
          <w:t>Obiteljsko okruženje i alternativna skrb</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_Toc38355934 \h </w:instrText>
        </w:r>
        <w:r w:rsidR="007C45B7">
          <w:rPr>
            <w:rStyle w:val="Hyperlink"/>
          </w:rPr>
        </w:r>
        <w:r w:rsidR="007C45B7">
          <w:rPr>
            <w:rStyle w:val="Hyperlink"/>
          </w:rPr>
          <w:fldChar w:fldCharType="separate"/>
        </w:r>
        <w:r>
          <w:rPr>
            <w:rStyle w:val="Hyperlink"/>
            <w:noProof/>
            <w:webHidden/>
          </w:rPr>
          <w:t>3</w:t>
        </w:r>
        <w:r w:rsidR="007C45B7">
          <w:rPr>
            <w:rStyle w:val="Hyperlink"/>
          </w:rPr>
          <w:fldChar w:fldCharType="end"/>
        </w:r>
      </w:hyperlink>
    </w:p>
    <w:p w:rsidR="007C45B7" w:rsidRDefault="00537700" w:rsidP="007C45B7">
      <w:pPr>
        <w:pStyle w:val="TOC2"/>
        <w:tabs>
          <w:tab w:val="right" w:leader="dot" w:pos="9062"/>
        </w:tabs>
        <w:rPr>
          <w:rFonts w:asciiTheme="minorHAnsi" w:eastAsiaTheme="minorEastAsia" w:hAnsiTheme="minorHAnsi"/>
          <w:noProof/>
          <w:sz w:val="22"/>
          <w:lang w:eastAsia="hr-HR"/>
        </w:rPr>
      </w:pPr>
      <w:hyperlink r:id="rId19" w:anchor="_Toc38355935" w:history="1">
        <w:r w:rsidR="007C45B7">
          <w:rPr>
            <w:rStyle w:val="Hyperlink"/>
            <w:noProof/>
          </w:rPr>
          <w:t>Invaliditet, osnovno zdravlje i socijalna skrb</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_Toc38355935 \h </w:instrText>
        </w:r>
        <w:r w:rsidR="007C45B7">
          <w:rPr>
            <w:rStyle w:val="Hyperlink"/>
          </w:rPr>
        </w:r>
        <w:r w:rsidR="007C45B7">
          <w:rPr>
            <w:rStyle w:val="Hyperlink"/>
          </w:rPr>
          <w:fldChar w:fldCharType="separate"/>
        </w:r>
        <w:r>
          <w:rPr>
            <w:rStyle w:val="Hyperlink"/>
            <w:noProof/>
            <w:webHidden/>
          </w:rPr>
          <w:t>7</w:t>
        </w:r>
        <w:r w:rsidR="007C45B7">
          <w:rPr>
            <w:rStyle w:val="Hyperlink"/>
          </w:rPr>
          <w:fldChar w:fldCharType="end"/>
        </w:r>
      </w:hyperlink>
    </w:p>
    <w:p w:rsidR="007C45B7" w:rsidRDefault="00537700" w:rsidP="007C45B7">
      <w:pPr>
        <w:pStyle w:val="TOC2"/>
        <w:tabs>
          <w:tab w:val="right" w:leader="dot" w:pos="9062"/>
        </w:tabs>
        <w:rPr>
          <w:rFonts w:asciiTheme="minorHAnsi" w:eastAsiaTheme="minorEastAsia" w:hAnsiTheme="minorHAnsi"/>
          <w:noProof/>
          <w:sz w:val="22"/>
          <w:lang w:eastAsia="hr-HR"/>
        </w:rPr>
      </w:pPr>
      <w:hyperlink r:id="rId20" w:anchor="_Toc38355937" w:history="1">
        <w:r w:rsidR="007C45B7">
          <w:rPr>
            <w:rStyle w:val="Hyperlink"/>
            <w:noProof/>
          </w:rPr>
          <w:t>Obrazovanje, slobodno vrijeme i kulturne aktivnosti</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_Toc38355937 \h </w:instrText>
        </w:r>
        <w:r w:rsidR="007C45B7">
          <w:rPr>
            <w:rStyle w:val="Hyperlink"/>
          </w:rPr>
        </w:r>
        <w:r w:rsidR="007C45B7">
          <w:rPr>
            <w:rStyle w:val="Hyperlink"/>
          </w:rPr>
          <w:fldChar w:fldCharType="separate"/>
        </w:r>
        <w:r>
          <w:rPr>
            <w:rStyle w:val="Hyperlink"/>
            <w:noProof/>
            <w:webHidden/>
          </w:rPr>
          <w:t>13</w:t>
        </w:r>
        <w:r w:rsidR="007C45B7">
          <w:rPr>
            <w:rStyle w:val="Hyperlink"/>
          </w:rPr>
          <w:fldChar w:fldCharType="end"/>
        </w:r>
      </w:hyperlink>
    </w:p>
    <w:p w:rsidR="007C45B7" w:rsidRDefault="00537700" w:rsidP="007C45B7">
      <w:pPr>
        <w:pStyle w:val="TOC2"/>
        <w:tabs>
          <w:tab w:val="right" w:leader="dot" w:pos="9062"/>
        </w:tabs>
        <w:rPr>
          <w:rFonts w:asciiTheme="minorHAnsi" w:eastAsiaTheme="minorEastAsia" w:hAnsiTheme="minorHAnsi"/>
          <w:noProof/>
          <w:sz w:val="22"/>
          <w:lang w:eastAsia="hr-HR"/>
        </w:rPr>
      </w:pPr>
      <w:hyperlink r:id="rId21" w:anchor="_Toc38355938" w:history="1">
        <w:r w:rsidR="007C45B7">
          <w:rPr>
            <w:rStyle w:val="Hyperlink"/>
            <w:noProof/>
          </w:rPr>
          <w:t>Posebne mjere zaštite</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_Toc38355938 \h </w:instrText>
        </w:r>
        <w:r w:rsidR="007C45B7">
          <w:rPr>
            <w:rStyle w:val="Hyperlink"/>
          </w:rPr>
        </w:r>
        <w:r w:rsidR="007C45B7">
          <w:rPr>
            <w:rStyle w:val="Hyperlink"/>
          </w:rPr>
          <w:fldChar w:fldCharType="separate"/>
        </w:r>
        <w:r>
          <w:rPr>
            <w:rStyle w:val="Hyperlink"/>
            <w:noProof/>
            <w:webHidden/>
          </w:rPr>
          <w:t>20</w:t>
        </w:r>
        <w:r w:rsidR="007C45B7">
          <w:rPr>
            <w:rStyle w:val="Hyperlink"/>
          </w:rPr>
          <w:fldChar w:fldCharType="end"/>
        </w:r>
      </w:hyperlink>
    </w:p>
    <w:p w:rsidR="007C45B7" w:rsidRDefault="00537700" w:rsidP="007C45B7">
      <w:pPr>
        <w:pStyle w:val="TOC1"/>
        <w:tabs>
          <w:tab w:val="right" w:leader="dot" w:pos="9062"/>
        </w:tabs>
        <w:rPr>
          <w:rFonts w:asciiTheme="minorHAnsi" w:eastAsiaTheme="minorEastAsia" w:hAnsiTheme="minorHAnsi"/>
          <w:noProof/>
          <w:sz w:val="22"/>
          <w:lang w:eastAsia="hr-HR"/>
        </w:rPr>
      </w:pPr>
      <w:hyperlink r:id="rId22" w:anchor="_Toc38355941" w:history="1">
        <w:r w:rsidR="007C45B7">
          <w:rPr>
            <w:rStyle w:val="Hyperlink"/>
            <w:noProof/>
          </w:rPr>
          <w:t>Dodatak 1 Priloga: Poslovnik i Plan rada Vijeća za djecu</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_Toc38355941 \h </w:instrText>
        </w:r>
        <w:r w:rsidR="007C45B7">
          <w:rPr>
            <w:rStyle w:val="Hyperlink"/>
          </w:rPr>
        </w:r>
        <w:r w:rsidR="007C45B7">
          <w:rPr>
            <w:rStyle w:val="Hyperlink"/>
          </w:rPr>
          <w:fldChar w:fldCharType="separate"/>
        </w:r>
        <w:r>
          <w:rPr>
            <w:rStyle w:val="Hyperlink"/>
            <w:noProof/>
            <w:webHidden/>
          </w:rPr>
          <w:t>22</w:t>
        </w:r>
        <w:r w:rsidR="007C45B7">
          <w:rPr>
            <w:rStyle w:val="Hyperlink"/>
          </w:rPr>
          <w:fldChar w:fldCharType="end"/>
        </w:r>
      </w:hyperlink>
    </w:p>
    <w:p w:rsidR="007C45B7" w:rsidRDefault="00537700" w:rsidP="007C45B7">
      <w:pPr>
        <w:pStyle w:val="TOC2"/>
        <w:tabs>
          <w:tab w:val="right" w:leader="dot" w:pos="9062"/>
        </w:tabs>
        <w:rPr>
          <w:rFonts w:asciiTheme="minorHAnsi" w:eastAsiaTheme="minorEastAsia" w:hAnsiTheme="minorHAnsi"/>
          <w:noProof/>
          <w:sz w:val="22"/>
          <w:lang w:eastAsia="hr-HR"/>
        </w:rPr>
      </w:pPr>
      <w:hyperlink r:id="rId23" w:anchor="_Toc38355942" w:history="1">
        <w:r w:rsidR="007C45B7">
          <w:rPr>
            <w:rStyle w:val="Hyperlink"/>
            <w:noProof/>
          </w:rPr>
          <w:t>A. Plan rada Vijeća za djecu za 2018. i 2019. godinu</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_Toc38355942 \h </w:instrText>
        </w:r>
        <w:r w:rsidR="007C45B7">
          <w:rPr>
            <w:rStyle w:val="Hyperlink"/>
          </w:rPr>
        </w:r>
        <w:r w:rsidR="007C45B7">
          <w:rPr>
            <w:rStyle w:val="Hyperlink"/>
          </w:rPr>
          <w:fldChar w:fldCharType="separate"/>
        </w:r>
        <w:r>
          <w:rPr>
            <w:rStyle w:val="Hyperlink"/>
            <w:noProof/>
            <w:webHidden/>
          </w:rPr>
          <w:t>22</w:t>
        </w:r>
        <w:r w:rsidR="007C45B7">
          <w:rPr>
            <w:rStyle w:val="Hyperlink"/>
          </w:rPr>
          <w:fldChar w:fldCharType="end"/>
        </w:r>
      </w:hyperlink>
    </w:p>
    <w:p w:rsidR="007C45B7" w:rsidRDefault="00537700" w:rsidP="007C45B7">
      <w:pPr>
        <w:pStyle w:val="TOC2"/>
        <w:tabs>
          <w:tab w:val="right" w:leader="dot" w:pos="9062"/>
        </w:tabs>
        <w:rPr>
          <w:rFonts w:asciiTheme="minorHAnsi" w:eastAsiaTheme="minorEastAsia" w:hAnsiTheme="minorHAnsi"/>
          <w:noProof/>
          <w:sz w:val="22"/>
          <w:lang w:eastAsia="hr-HR"/>
        </w:rPr>
      </w:pPr>
      <w:hyperlink r:id="rId24" w:anchor="_Toc38355943" w:history="1">
        <w:r w:rsidR="007C45B7">
          <w:rPr>
            <w:rStyle w:val="Hyperlink"/>
            <w:noProof/>
            <w:lang w:eastAsia="hr-HR"/>
          </w:rPr>
          <w:t>B. Poslovnik o radu Vijeća za djecu</w:t>
        </w:r>
        <w:r w:rsidR="007C45B7">
          <w:rPr>
            <w:rStyle w:val="Hyperlink"/>
            <w:noProof/>
            <w:webHidden/>
          </w:rPr>
          <w:tab/>
        </w:r>
        <w:r w:rsidR="007C45B7">
          <w:rPr>
            <w:rStyle w:val="Hyperlink"/>
          </w:rPr>
          <w:fldChar w:fldCharType="begin"/>
        </w:r>
        <w:r w:rsidR="007C45B7">
          <w:rPr>
            <w:rStyle w:val="Hyperlink"/>
            <w:noProof/>
            <w:webHidden/>
          </w:rPr>
          <w:instrText xml:space="preserve"> PAGEREF _Toc38355943 \h </w:instrText>
        </w:r>
        <w:r w:rsidR="007C45B7">
          <w:rPr>
            <w:rStyle w:val="Hyperlink"/>
          </w:rPr>
        </w:r>
        <w:r w:rsidR="007C45B7">
          <w:rPr>
            <w:rStyle w:val="Hyperlink"/>
          </w:rPr>
          <w:fldChar w:fldCharType="separate"/>
        </w:r>
        <w:r>
          <w:rPr>
            <w:rStyle w:val="Hyperlink"/>
            <w:noProof/>
            <w:webHidden/>
          </w:rPr>
          <w:t>23</w:t>
        </w:r>
        <w:r w:rsidR="007C45B7">
          <w:rPr>
            <w:rStyle w:val="Hyperlink"/>
          </w:rPr>
          <w:fldChar w:fldCharType="end"/>
        </w:r>
      </w:hyperlink>
    </w:p>
    <w:p w:rsidR="007C45B7" w:rsidRDefault="007C45B7" w:rsidP="007C45B7">
      <w:pPr>
        <w:rPr>
          <w:b/>
        </w:rPr>
      </w:pPr>
      <w:r>
        <w:fldChar w:fldCharType="end"/>
      </w:r>
    </w:p>
    <w:p w:rsidR="007C45B7" w:rsidRDefault="007C45B7" w:rsidP="007C45B7">
      <w:pPr>
        <w:rPr>
          <w:rFonts w:cs="Times New Roman"/>
          <w:color w:val="2E74B5"/>
        </w:rPr>
      </w:pPr>
      <w:r>
        <w:br w:type="page"/>
      </w:r>
    </w:p>
    <w:p w:rsidR="007C45B7" w:rsidRDefault="007C45B7" w:rsidP="007C45B7">
      <w:pPr>
        <w:pStyle w:val="Heading1"/>
        <w:spacing w:line="360" w:lineRule="auto"/>
        <w:jc w:val="center"/>
        <w:rPr>
          <w:rFonts w:ascii="Times New Roman" w:eastAsiaTheme="minorHAnsi" w:hAnsi="Times New Roman"/>
          <w:sz w:val="24"/>
          <w:szCs w:val="24"/>
        </w:rPr>
      </w:pPr>
      <w:bookmarkStart w:id="212" w:name="_Toc38355926"/>
      <w:bookmarkStart w:id="213" w:name="_Toc38873265"/>
      <w:r>
        <w:rPr>
          <w:rFonts w:ascii="Times New Roman" w:eastAsiaTheme="minorHAnsi" w:hAnsi="Times New Roman"/>
          <w:sz w:val="24"/>
          <w:szCs w:val="24"/>
        </w:rPr>
        <w:lastRenderedPageBreak/>
        <w:t>Kratice</w:t>
      </w:r>
      <w:bookmarkEnd w:id="210"/>
      <w:bookmarkEnd w:id="212"/>
      <w:bookmarkEnd w:id="213"/>
    </w:p>
    <w:p w:rsidR="007C45B7" w:rsidRDefault="007C45B7" w:rsidP="007C45B7">
      <w:pPr>
        <w:rPr>
          <w:rFonts w:cs="Times New Roman"/>
        </w:rPr>
      </w:pPr>
    </w:p>
    <w:p w:rsidR="007C45B7" w:rsidRDefault="007C45B7" w:rsidP="007C45B7">
      <w:pPr>
        <w:spacing w:line="360" w:lineRule="auto"/>
        <w:rPr>
          <w:rFonts w:cs="Times New Roman"/>
          <w:b/>
          <w:szCs w:val="24"/>
        </w:rPr>
      </w:pPr>
      <w:r>
        <w:rPr>
          <w:rFonts w:cs="Times New Roman"/>
          <w:szCs w:val="24"/>
        </w:rPr>
        <w:t>AZOO – Agencija za odgoj i obrazovanje</w:t>
      </w:r>
    </w:p>
    <w:p w:rsidR="007C45B7" w:rsidRDefault="007C45B7" w:rsidP="007C45B7">
      <w:pPr>
        <w:spacing w:line="360" w:lineRule="auto"/>
        <w:rPr>
          <w:rFonts w:cs="Times New Roman"/>
          <w:b/>
          <w:szCs w:val="24"/>
        </w:rPr>
      </w:pPr>
      <w:r>
        <w:rPr>
          <w:rFonts w:cs="Times New Roman"/>
          <w:szCs w:val="24"/>
        </w:rPr>
        <w:t>AZOP – Agencija za zaštitu osobnih podataka</w:t>
      </w:r>
    </w:p>
    <w:p w:rsidR="007C45B7" w:rsidRDefault="007C45B7" w:rsidP="007C45B7">
      <w:pPr>
        <w:spacing w:line="360" w:lineRule="auto"/>
        <w:rPr>
          <w:rFonts w:cs="Times New Roman"/>
          <w:b/>
          <w:szCs w:val="24"/>
        </w:rPr>
      </w:pPr>
      <w:r>
        <w:rPr>
          <w:rFonts w:cs="Times New Roman"/>
          <w:szCs w:val="24"/>
        </w:rPr>
        <w:t xml:space="preserve">CKR – Cjelovita </w:t>
      </w:r>
      <w:proofErr w:type="spellStart"/>
      <w:r>
        <w:rPr>
          <w:rFonts w:cs="Times New Roman"/>
          <w:szCs w:val="24"/>
        </w:rPr>
        <w:t>kurikularna</w:t>
      </w:r>
      <w:proofErr w:type="spellEnd"/>
      <w:r>
        <w:rPr>
          <w:rFonts w:cs="Times New Roman"/>
          <w:szCs w:val="24"/>
        </w:rPr>
        <w:t xml:space="preserve"> reforma </w:t>
      </w:r>
    </w:p>
    <w:p w:rsidR="007C45B7" w:rsidRDefault="007C45B7" w:rsidP="007C45B7">
      <w:pPr>
        <w:spacing w:line="360" w:lineRule="auto"/>
        <w:rPr>
          <w:rFonts w:eastAsiaTheme="minorHAnsi" w:cs="Times New Roman"/>
          <w:b/>
          <w:szCs w:val="24"/>
        </w:rPr>
      </w:pPr>
      <w:r>
        <w:rPr>
          <w:rFonts w:eastAsiaTheme="minorHAnsi" w:cs="Times New Roman"/>
          <w:szCs w:val="24"/>
        </w:rPr>
        <w:t>CZSS – Centar za socijalnu skrb</w:t>
      </w:r>
    </w:p>
    <w:p w:rsidR="007C45B7" w:rsidRDefault="007C45B7" w:rsidP="007C45B7">
      <w:pPr>
        <w:spacing w:line="360" w:lineRule="auto"/>
        <w:rPr>
          <w:rFonts w:eastAsiaTheme="minorHAnsi" w:cs="Times New Roman"/>
          <w:b/>
          <w:szCs w:val="24"/>
        </w:rPr>
      </w:pPr>
      <w:r>
        <w:rPr>
          <w:rFonts w:eastAsiaTheme="minorHAnsi" w:cs="Times New Roman"/>
          <w:szCs w:val="24"/>
        </w:rPr>
        <w:t xml:space="preserve">Čl. – članak </w:t>
      </w:r>
    </w:p>
    <w:p w:rsidR="007C45B7" w:rsidRDefault="007C45B7" w:rsidP="007C45B7">
      <w:pPr>
        <w:spacing w:line="360" w:lineRule="auto"/>
        <w:rPr>
          <w:rFonts w:eastAsiaTheme="minorHAnsi" w:cs="Times New Roman"/>
          <w:b/>
          <w:szCs w:val="24"/>
        </w:rPr>
      </w:pPr>
      <w:r>
        <w:rPr>
          <w:rFonts w:eastAsiaTheme="minorHAnsi" w:cs="Times New Roman"/>
          <w:szCs w:val="24"/>
        </w:rPr>
        <w:t>DORH – Državno odvjetništvo Republike Hrvatske</w:t>
      </w:r>
    </w:p>
    <w:p w:rsidR="007C45B7" w:rsidRDefault="007C45B7" w:rsidP="007C45B7">
      <w:pPr>
        <w:spacing w:line="360" w:lineRule="auto"/>
        <w:rPr>
          <w:rFonts w:eastAsiaTheme="minorHAnsi" w:cs="Times New Roman"/>
          <w:b/>
          <w:szCs w:val="24"/>
        </w:rPr>
      </w:pPr>
      <w:r>
        <w:rPr>
          <w:rFonts w:eastAsiaTheme="minorHAnsi" w:cs="Times New Roman"/>
          <w:szCs w:val="24"/>
        </w:rPr>
        <w:t>DPRH – Državni proračun Republike Hrvatske</w:t>
      </w:r>
    </w:p>
    <w:p w:rsidR="007C45B7" w:rsidRDefault="007C45B7" w:rsidP="007C45B7">
      <w:pPr>
        <w:spacing w:line="360" w:lineRule="auto"/>
        <w:rPr>
          <w:rFonts w:eastAsiaTheme="minorHAnsi" w:cs="Times New Roman"/>
          <w:b/>
          <w:szCs w:val="24"/>
        </w:rPr>
      </w:pPr>
      <w:r>
        <w:rPr>
          <w:rFonts w:eastAsiaTheme="minorHAnsi" w:cs="Times New Roman"/>
          <w:szCs w:val="24"/>
        </w:rPr>
        <w:t>DV – dječji vrtić</w:t>
      </w:r>
    </w:p>
    <w:p w:rsidR="007C45B7" w:rsidRDefault="007C45B7" w:rsidP="007C45B7">
      <w:pPr>
        <w:spacing w:line="360" w:lineRule="auto"/>
        <w:rPr>
          <w:rFonts w:eastAsiaTheme="minorHAnsi" w:cs="Times New Roman"/>
          <w:b/>
          <w:szCs w:val="24"/>
        </w:rPr>
      </w:pPr>
      <w:r>
        <w:rPr>
          <w:rFonts w:eastAsiaTheme="minorHAnsi" w:cs="Times New Roman"/>
          <w:szCs w:val="24"/>
        </w:rPr>
        <w:t>ERF – Edukacijsko-rehabilitacijski fakultet Sveučilišta u Zagrebu</w:t>
      </w:r>
    </w:p>
    <w:p w:rsidR="007C45B7" w:rsidRDefault="007C45B7" w:rsidP="007C45B7">
      <w:pPr>
        <w:spacing w:line="360" w:lineRule="auto"/>
        <w:rPr>
          <w:rFonts w:eastAsiaTheme="minorHAnsi" w:cs="Times New Roman"/>
          <w:b/>
          <w:szCs w:val="24"/>
        </w:rPr>
      </w:pPr>
      <w:r>
        <w:rPr>
          <w:rFonts w:eastAsiaTheme="minorHAnsi" w:cs="Times New Roman"/>
          <w:szCs w:val="24"/>
        </w:rPr>
        <w:t>EP – Europski parlament</w:t>
      </w:r>
    </w:p>
    <w:p w:rsidR="007C45B7" w:rsidRDefault="007C45B7" w:rsidP="007C45B7">
      <w:pPr>
        <w:spacing w:line="360" w:lineRule="auto"/>
        <w:rPr>
          <w:rFonts w:eastAsia="Times New Roman" w:cs="Times New Roman"/>
          <w:b/>
          <w:szCs w:val="24"/>
          <w:lang w:eastAsia="hr-HR"/>
        </w:rPr>
      </w:pPr>
      <w:r>
        <w:rPr>
          <w:rFonts w:eastAsia="Times New Roman" w:cs="Times New Roman"/>
          <w:szCs w:val="24"/>
          <w:lang w:eastAsia="hr-HR"/>
        </w:rPr>
        <w:t>ESF – Europski socijalni fond</w:t>
      </w:r>
    </w:p>
    <w:p w:rsidR="007C45B7" w:rsidRDefault="007C45B7" w:rsidP="007C45B7">
      <w:pPr>
        <w:spacing w:line="360" w:lineRule="auto"/>
        <w:rPr>
          <w:rFonts w:eastAsiaTheme="minorHAnsi" w:cs="Times New Roman"/>
          <w:szCs w:val="24"/>
        </w:rPr>
      </w:pPr>
      <w:r>
        <w:rPr>
          <w:rFonts w:eastAsiaTheme="minorHAnsi" w:cs="Times New Roman"/>
          <w:szCs w:val="24"/>
        </w:rPr>
        <w:t>EU – Europska unija</w:t>
      </w:r>
    </w:p>
    <w:p w:rsidR="007C45B7" w:rsidRDefault="007C45B7" w:rsidP="007C45B7">
      <w:pPr>
        <w:spacing w:line="360" w:lineRule="auto"/>
        <w:rPr>
          <w:rFonts w:cs="Times New Roman"/>
          <w:szCs w:val="24"/>
        </w:rPr>
      </w:pPr>
      <w:r>
        <w:rPr>
          <w:rFonts w:cs="Times New Roman"/>
          <w:szCs w:val="24"/>
        </w:rPr>
        <w:t>GOO – Građanski odgoj i obrazovanje</w:t>
      </w:r>
    </w:p>
    <w:p w:rsidR="007C45B7" w:rsidRDefault="007C45B7" w:rsidP="007C45B7">
      <w:pPr>
        <w:spacing w:line="360" w:lineRule="auto"/>
        <w:rPr>
          <w:rFonts w:eastAsiaTheme="minorHAnsi" w:cs="Times New Roman"/>
          <w:b/>
          <w:szCs w:val="24"/>
        </w:rPr>
      </w:pPr>
      <w:r>
        <w:rPr>
          <w:rFonts w:cs="Times New Roman"/>
          <w:szCs w:val="24"/>
        </w:rPr>
        <w:t xml:space="preserve">HPV – humani </w:t>
      </w:r>
      <w:proofErr w:type="spellStart"/>
      <w:r>
        <w:rPr>
          <w:rFonts w:cs="Times New Roman"/>
          <w:szCs w:val="24"/>
        </w:rPr>
        <w:t>papiloma</w:t>
      </w:r>
      <w:proofErr w:type="spellEnd"/>
      <w:r>
        <w:rPr>
          <w:rFonts w:cs="Times New Roman"/>
          <w:szCs w:val="24"/>
        </w:rPr>
        <w:t xml:space="preserve"> virus</w:t>
      </w:r>
    </w:p>
    <w:p w:rsidR="007C45B7" w:rsidRDefault="007C45B7" w:rsidP="007C45B7">
      <w:pPr>
        <w:spacing w:line="360" w:lineRule="auto"/>
        <w:rPr>
          <w:rFonts w:eastAsiaTheme="minorHAnsi" w:cs="Times New Roman"/>
          <w:b/>
          <w:szCs w:val="24"/>
        </w:rPr>
      </w:pPr>
      <w:r>
        <w:rPr>
          <w:rFonts w:eastAsiaTheme="minorHAnsi" w:cs="Times New Roman"/>
          <w:szCs w:val="24"/>
        </w:rPr>
        <w:t xml:space="preserve">HRT – Hrvatska radiotelevizija </w:t>
      </w:r>
    </w:p>
    <w:p w:rsidR="007C45B7" w:rsidRDefault="007C45B7" w:rsidP="007C45B7">
      <w:pPr>
        <w:spacing w:line="360" w:lineRule="auto"/>
        <w:rPr>
          <w:rFonts w:eastAsiaTheme="minorHAnsi" w:cs="Times New Roman"/>
          <w:b/>
          <w:szCs w:val="24"/>
        </w:rPr>
      </w:pPr>
      <w:r>
        <w:rPr>
          <w:rFonts w:eastAsiaTheme="minorHAnsi" w:cs="Times New Roman"/>
          <w:szCs w:val="24"/>
        </w:rPr>
        <w:t>HZJZ – Hrvatski zavod za javno zdravstvo</w:t>
      </w:r>
    </w:p>
    <w:p w:rsidR="007C45B7" w:rsidRDefault="007C45B7" w:rsidP="007C45B7">
      <w:pPr>
        <w:spacing w:line="360" w:lineRule="auto"/>
        <w:rPr>
          <w:rFonts w:eastAsiaTheme="minorHAnsi" w:cs="Times New Roman"/>
          <w:b/>
          <w:szCs w:val="24"/>
        </w:rPr>
      </w:pPr>
      <w:r>
        <w:rPr>
          <w:rFonts w:eastAsiaTheme="minorHAnsi" w:cs="Times New Roman"/>
          <w:szCs w:val="24"/>
        </w:rPr>
        <w:t>IPA (</w:t>
      </w:r>
      <w:proofErr w:type="spellStart"/>
      <w:r>
        <w:rPr>
          <w:rFonts w:eastAsiaTheme="minorHAnsi" w:cs="Times New Roman"/>
          <w:szCs w:val="24"/>
        </w:rPr>
        <w:t>eng</w:t>
      </w:r>
      <w:proofErr w:type="spellEnd"/>
      <w:r>
        <w:rPr>
          <w:rFonts w:eastAsiaTheme="minorHAnsi" w:cs="Times New Roman"/>
          <w:szCs w:val="24"/>
        </w:rPr>
        <w:t xml:space="preserve">. Instrument for </w:t>
      </w:r>
      <w:proofErr w:type="spellStart"/>
      <w:r>
        <w:rPr>
          <w:rFonts w:eastAsiaTheme="minorHAnsi" w:cs="Times New Roman"/>
          <w:szCs w:val="24"/>
        </w:rPr>
        <w:t>Pre-Accessionassistance</w:t>
      </w:r>
      <w:proofErr w:type="spellEnd"/>
      <w:r>
        <w:rPr>
          <w:rFonts w:eastAsiaTheme="minorHAnsi" w:cs="Times New Roman"/>
          <w:szCs w:val="24"/>
        </w:rPr>
        <w:t xml:space="preserve">) – Instrument </w:t>
      </w:r>
      <w:proofErr w:type="spellStart"/>
      <w:r>
        <w:rPr>
          <w:rFonts w:eastAsiaTheme="minorHAnsi" w:cs="Times New Roman"/>
          <w:szCs w:val="24"/>
        </w:rPr>
        <w:t>pretpristupne</w:t>
      </w:r>
      <w:proofErr w:type="spellEnd"/>
      <w:r>
        <w:rPr>
          <w:rFonts w:eastAsiaTheme="minorHAnsi" w:cs="Times New Roman"/>
          <w:szCs w:val="24"/>
        </w:rPr>
        <w:t xml:space="preserve"> pomoći</w:t>
      </w:r>
    </w:p>
    <w:p w:rsidR="007C45B7" w:rsidRDefault="007C45B7" w:rsidP="007C45B7">
      <w:pPr>
        <w:spacing w:line="360" w:lineRule="auto"/>
        <w:rPr>
          <w:rFonts w:eastAsiaTheme="minorHAnsi" w:cs="Times New Roman"/>
          <w:b/>
          <w:szCs w:val="24"/>
        </w:rPr>
      </w:pPr>
      <w:r>
        <w:rPr>
          <w:rFonts w:eastAsiaTheme="minorHAnsi" w:cs="Times New Roman"/>
          <w:szCs w:val="24"/>
        </w:rPr>
        <w:t>Izvješće – Peto i šesto periodično izvješće Republike Hrvatske prema Konvenciji o pravima djeteta Ujedinjenih naroda</w:t>
      </w:r>
    </w:p>
    <w:p w:rsidR="007C45B7" w:rsidRDefault="007C45B7" w:rsidP="007C45B7">
      <w:pPr>
        <w:spacing w:line="360" w:lineRule="auto"/>
        <w:rPr>
          <w:rFonts w:cs="Times New Roman"/>
          <w:b/>
          <w:szCs w:val="24"/>
        </w:rPr>
      </w:pPr>
      <w:r>
        <w:rPr>
          <w:rFonts w:cs="Times New Roman"/>
          <w:szCs w:val="24"/>
        </w:rPr>
        <w:t>JLP(R)S – jedinica lokalne i područne (regionalne) samouprave</w:t>
      </w:r>
    </w:p>
    <w:p w:rsidR="007C45B7" w:rsidRDefault="007C45B7" w:rsidP="007C45B7">
      <w:pPr>
        <w:spacing w:line="360" w:lineRule="auto"/>
        <w:rPr>
          <w:rFonts w:cs="Times New Roman"/>
          <w:szCs w:val="24"/>
        </w:rPr>
      </w:pPr>
      <w:r>
        <w:rPr>
          <w:rFonts w:cs="Times New Roman"/>
          <w:szCs w:val="24"/>
        </w:rPr>
        <w:t>JLPS – jedinice lokalne i područne samouprave</w:t>
      </w:r>
    </w:p>
    <w:p w:rsidR="007C45B7" w:rsidRDefault="007C45B7" w:rsidP="007C45B7">
      <w:pPr>
        <w:spacing w:line="360" w:lineRule="auto"/>
        <w:rPr>
          <w:rFonts w:cs="Times New Roman"/>
          <w:b/>
          <w:szCs w:val="24"/>
        </w:rPr>
      </w:pPr>
      <w:r>
        <w:rPr>
          <w:rFonts w:cs="Times New Roman"/>
          <w:szCs w:val="24"/>
        </w:rPr>
        <w:t>JLS – jedinice lokalne samouprave</w:t>
      </w:r>
    </w:p>
    <w:p w:rsidR="007C45B7" w:rsidRDefault="007C45B7" w:rsidP="007C45B7">
      <w:pPr>
        <w:spacing w:line="360" w:lineRule="auto"/>
        <w:rPr>
          <w:rFonts w:eastAsiaTheme="minorHAnsi" w:cs="Times New Roman"/>
          <w:b/>
          <w:szCs w:val="24"/>
        </w:rPr>
      </w:pPr>
      <w:r>
        <w:rPr>
          <w:rFonts w:eastAsiaTheme="minorHAnsi" w:cs="Times New Roman"/>
          <w:szCs w:val="24"/>
        </w:rPr>
        <w:t xml:space="preserve">kn – kuna  </w:t>
      </w:r>
    </w:p>
    <w:p w:rsidR="007C45B7" w:rsidRDefault="007C45B7" w:rsidP="007C45B7">
      <w:pPr>
        <w:spacing w:line="360" w:lineRule="auto"/>
        <w:rPr>
          <w:rFonts w:eastAsiaTheme="minorHAnsi" w:cs="Times New Roman"/>
          <w:b/>
          <w:szCs w:val="24"/>
        </w:rPr>
      </w:pPr>
      <w:r>
        <w:rPr>
          <w:rFonts w:eastAsiaTheme="minorHAnsi" w:cs="Times New Roman"/>
          <w:szCs w:val="24"/>
        </w:rPr>
        <w:t>Konvencija – Konvencija o pravima djeteta</w:t>
      </w:r>
    </w:p>
    <w:p w:rsidR="007C45B7" w:rsidRDefault="007C45B7" w:rsidP="007C45B7">
      <w:pPr>
        <w:spacing w:line="360" w:lineRule="auto"/>
        <w:rPr>
          <w:rFonts w:eastAsiaTheme="minorHAnsi" w:cs="Times New Roman"/>
          <w:b/>
          <w:szCs w:val="24"/>
        </w:rPr>
      </w:pPr>
      <w:r>
        <w:rPr>
          <w:rFonts w:eastAsiaTheme="minorHAnsi" w:cs="Times New Roman"/>
          <w:szCs w:val="24"/>
        </w:rPr>
        <w:t>KZ – Kazneni zakon</w:t>
      </w:r>
    </w:p>
    <w:p w:rsidR="007C45B7" w:rsidRDefault="007C45B7" w:rsidP="007C45B7">
      <w:pPr>
        <w:spacing w:line="360" w:lineRule="auto"/>
        <w:rPr>
          <w:rFonts w:eastAsiaTheme="minorHAnsi" w:cs="Times New Roman"/>
          <w:b/>
          <w:szCs w:val="24"/>
        </w:rPr>
      </w:pPr>
      <w:r>
        <w:rPr>
          <w:rFonts w:eastAsiaTheme="minorHAnsi" w:cs="Times New Roman"/>
          <w:szCs w:val="24"/>
        </w:rPr>
        <w:t>M – muški spol (dječaci)</w:t>
      </w:r>
    </w:p>
    <w:p w:rsidR="007C45B7" w:rsidRDefault="007C45B7" w:rsidP="007C45B7">
      <w:pPr>
        <w:spacing w:line="360" w:lineRule="auto"/>
        <w:rPr>
          <w:rFonts w:eastAsiaTheme="minorHAnsi" w:cs="Times New Roman"/>
          <w:b/>
          <w:szCs w:val="24"/>
        </w:rPr>
      </w:pPr>
      <w:r>
        <w:rPr>
          <w:rFonts w:eastAsiaTheme="minorHAnsi" w:cs="Times New Roman"/>
          <w:szCs w:val="24"/>
        </w:rPr>
        <w:t>MDOMSP – Ministarstvo za demografiju, obitelj, mlade i socijalnu politiku</w:t>
      </w:r>
    </w:p>
    <w:p w:rsidR="007C45B7" w:rsidRDefault="007C45B7" w:rsidP="007C45B7">
      <w:pPr>
        <w:spacing w:line="360" w:lineRule="auto"/>
        <w:rPr>
          <w:rFonts w:cs="Times New Roman"/>
          <w:b/>
          <w:szCs w:val="24"/>
        </w:rPr>
      </w:pPr>
      <w:r>
        <w:rPr>
          <w:rFonts w:cs="Times New Roman"/>
          <w:szCs w:val="24"/>
        </w:rPr>
        <w:t>MMS – Mreža mladih savjetnika Ureda pravobraniteljice za djecu</w:t>
      </w:r>
    </w:p>
    <w:p w:rsidR="007C45B7" w:rsidRDefault="007C45B7" w:rsidP="007C45B7">
      <w:pPr>
        <w:spacing w:line="360" w:lineRule="auto"/>
        <w:rPr>
          <w:rFonts w:eastAsiaTheme="minorHAnsi" w:cs="Times New Roman"/>
          <w:b/>
          <w:szCs w:val="24"/>
        </w:rPr>
      </w:pPr>
      <w:r>
        <w:rPr>
          <w:rFonts w:eastAsiaTheme="minorHAnsi" w:cs="Times New Roman"/>
          <w:szCs w:val="24"/>
        </w:rPr>
        <w:t>MORH – Ministarstvo obrane Republike Hrvatske</w:t>
      </w:r>
    </w:p>
    <w:p w:rsidR="007C45B7" w:rsidRDefault="007C45B7" w:rsidP="007C45B7">
      <w:pPr>
        <w:spacing w:line="360" w:lineRule="auto"/>
        <w:rPr>
          <w:rFonts w:eastAsiaTheme="minorHAnsi" w:cs="Times New Roman"/>
          <w:b/>
          <w:szCs w:val="24"/>
        </w:rPr>
      </w:pPr>
      <w:r>
        <w:rPr>
          <w:rFonts w:eastAsiaTheme="minorHAnsi" w:cs="Times New Roman"/>
          <w:szCs w:val="24"/>
        </w:rPr>
        <w:t xml:space="preserve">MRRFEU – Ministarstvo regionalnoga razvoja i fondova Europske unije </w:t>
      </w:r>
    </w:p>
    <w:p w:rsidR="007C45B7" w:rsidRDefault="007C45B7" w:rsidP="007C45B7">
      <w:pPr>
        <w:spacing w:line="360" w:lineRule="auto"/>
        <w:rPr>
          <w:rFonts w:eastAsiaTheme="minorHAnsi" w:cs="Times New Roman"/>
          <w:b/>
          <w:szCs w:val="24"/>
        </w:rPr>
      </w:pPr>
      <w:r>
        <w:rPr>
          <w:rFonts w:eastAsiaTheme="minorHAnsi" w:cs="Times New Roman"/>
          <w:szCs w:val="24"/>
        </w:rPr>
        <w:t>MP – Ministarstvo pravosuđa</w:t>
      </w:r>
    </w:p>
    <w:p w:rsidR="007C45B7" w:rsidRDefault="007C45B7" w:rsidP="007C45B7">
      <w:pPr>
        <w:spacing w:line="360" w:lineRule="auto"/>
        <w:rPr>
          <w:rFonts w:eastAsiaTheme="minorHAnsi" w:cs="Times New Roman"/>
          <w:b/>
          <w:szCs w:val="24"/>
        </w:rPr>
      </w:pPr>
      <w:r>
        <w:rPr>
          <w:rFonts w:eastAsiaTheme="minorHAnsi" w:cs="Times New Roman"/>
          <w:szCs w:val="24"/>
        </w:rPr>
        <w:t>MUP – Ministarstvo unutarnjih poslova</w:t>
      </w:r>
    </w:p>
    <w:p w:rsidR="007C45B7" w:rsidRDefault="007C45B7" w:rsidP="007C45B7">
      <w:pPr>
        <w:spacing w:line="360" w:lineRule="auto"/>
        <w:rPr>
          <w:rFonts w:eastAsiaTheme="minorHAnsi" w:cs="Times New Roman"/>
          <w:b/>
          <w:szCs w:val="24"/>
        </w:rPr>
      </w:pPr>
      <w:r>
        <w:rPr>
          <w:rFonts w:eastAsiaTheme="minorHAnsi" w:cs="Times New Roman"/>
          <w:szCs w:val="24"/>
        </w:rPr>
        <w:lastRenderedPageBreak/>
        <w:t xml:space="preserve">MIZ – Ministarstvo zdravstva   </w:t>
      </w:r>
    </w:p>
    <w:p w:rsidR="007C45B7" w:rsidRDefault="007C45B7" w:rsidP="007C45B7">
      <w:pPr>
        <w:spacing w:line="360" w:lineRule="auto"/>
        <w:rPr>
          <w:rFonts w:eastAsiaTheme="minorHAnsi" w:cs="Times New Roman"/>
          <w:b/>
          <w:szCs w:val="24"/>
        </w:rPr>
      </w:pPr>
      <w:r>
        <w:rPr>
          <w:rFonts w:eastAsiaTheme="minorHAnsi" w:cs="Times New Roman"/>
          <w:szCs w:val="24"/>
        </w:rPr>
        <w:t>MZO (MZOS) – Ministarstvo znanosti i obrazovanja (Ministarstvo znanosti, obrazovanja i sporta)</w:t>
      </w:r>
      <w:r>
        <w:rPr>
          <w:rStyle w:val="FootnoteReference"/>
          <w:rFonts w:eastAsiaTheme="minorHAnsi" w:cs="Times New Roman"/>
          <w:szCs w:val="24"/>
        </w:rPr>
        <w:footnoteReference w:id="224"/>
      </w:r>
    </w:p>
    <w:p w:rsidR="007C45B7" w:rsidRDefault="007C45B7" w:rsidP="007C45B7">
      <w:pPr>
        <w:spacing w:line="360" w:lineRule="auto"/>
        <w:rPr>
          <w:rFonts w:eastAsiaTheme="minorHAnsi" w:cs="Times New Roman"/>
          <w:b/>
          <w:szCs w:val="24"/>
        </w:rPr>
      </w:pPr>
      <w:r>
        <w:rPr>
          <w:rFonts w:eastAsiaTheme="minorHAnsi" w:cs="Times New Roman"/>
          <w:szCs w:val="24"/>
        </w:rPr>
        <w:t>NPBPD – Nacionalni plan za borbu protiv diskriminacije za razdoblje od 2017. do 2022. godine</w:t>
      </w:r>
    </w:p>
    <w:p w:rsidR="007C45B7" w:rsidRDefault="007C45B7" w:rsidP="007C45B7">
      <w:pPr>
        <w:spacing w:line="360" w:lineRule="auto"/>
        <w:rPr>
          <w:rFonts w:eastAsiaTheme="minorHAnsi" w:cs="Times New Roman"/>
          <w:b/>
          <w:szCs w:val="24"/>
        </w:rPr>
      </w:pPr>
      <w:r>
        <w:rPr>
          <w:rFonts w:eastAsiaTheme="minorHAnsi" w:cs="Times New Roman"/>
          <w:szCs w:val="24"/>
        </w:rPr>
        <w:t>NSIMOSI – Nacionalna strategija izjednačavanja mogućnosti za osobe s invaliditetom od 2017. do 2020.</w:t>
      </w:r>
    </w:p>
    <w:p w:rsidR="007C45B7" w:rsidRDefault="007C45B7" w:rsidP="007C45B7">
      <w:pPr>
        <w:spacing w:line="360" w:lineRule="auto"/>
        <w:rPr>
          <w:rFonts w:cs="Times New Roman"/>
          <w:b/>
          <w:szCs w:val="24"/>
        </w:rPr>
      </w:pPr>
      <w:r>
        <w:rPr>
          <w:rFonts w:cs="Times New Roman"/>
          <w:szCs w:val="24"/>
        </w:rPr>
        <w:t>NN – Narodne novine, Službeni list Republike Hrvatske</w:t>
      </w:r>
    </w:p>
    <w:p w:rsidR="007C45B7" w:rsidRDefault="007C45B7" w:rsidP="007C45B7">
      <w:pPr>
        <w:spacing w:line="360" w:lineRule="auto"/>
        <w:rPr>
          <w:rFonts w:eastAsiaTheme="minorHAnsi" w:cs="Times New Roman"/>
          <w:b/>
          <w:szCs w:val="24"/>
        </w:rPr>
      </w:pPr>
      <w:r>
        <w:rPr>
          <w:rFonts w:eastAsiaTheme="minorHAnsi" w:cs="Times New Roman"/>
          <w:szCs w:val="24"/>
        </w:rPr>
        <w:t xml:space="preserve">NSPD – Nacionalna strategija za prava djece u Republici Hrvatskoj za razdoblje od 2014. do 2020. godine </w:t>
      </w:r>
    </w:p>
    <w:p w:rsidR="007C45B7" w:rsidRDefault="007C45B7" w:rsidP="007C45B7">
      <w:pPr>
        <w:spacing w:line="360" w:lineRule="auto"/>
        <w:rPr>
          <w:rFonts w:eastAsiaTheme="minorHAnsi" w:cs="Times New Roman"/>
          <w:b/>
          <w:szCs w:val="24"/>
        </w:rPr>
      </w:pPr>
      <w:r>
        <w:rPr>
          <w:rFonts w:eastAsiaTheme="minorHAnsi" w:cs="Times New Roman"/>
          <w:szCs w:val="24"/>
        </w:rPr>
        <w:t>NSUR – Nacionalna strategija za uključivanje Roma za razdoblje od 2013. do 2020. godine</w:t>
      </w:r>
    </w:p>
    <w:p w:rsidR="007C45B7" w:rsidRDefault="007C45B7" w:rsidP="007C45B7">
      <w:pPr>
        <w:spacing w:line="360" w:lineRule="auto"/>
        <w:rPr>
          <w:rFonts w:eastAsiaTheme="minorHAnsi" w:cs="Times New Roman"/>
          <w:b/>
          <w:szCs w:val="24"/>
        </w:rPr>
      </w:pPr>
      <w:proofErr w:type="spellStart"/>
      <w:r>
        <w:rPr>
          <w:rFonts w:eastAsiaTheme="minorHAnsi" w:cs="Times New Roman"/>
          <w:szCs w:val="24"/>
        </w:rPr>
        <w:t>ObZ</w:t>
      </w:r>
      <w:proofErr w:type="spellEnd"/>
      <w:r>
        <w:rPr>
          <w:rFonts w:eastAsiaTheme="minorHAnsi" w:cs="Times New Roman"/>
          <w:szCs w:val="24"/>
        </w:rPr>
        <w:t xml:space="preserve"> – Obiteljski zakon</w:t>
      </w:r>
    </w:p>
    <w:p w:rsidR="007C45B7" w:rsidRDefault="007C45B7" w:rsidP="007C45B7">
      <w:pPr>
        <w:spacing w:line="360" w:lineRule="auto"/>
        <w:rPr>
          <w:rFonts w:eastAsiaTheme="minorHAnsi" w:cs="Times New Roman"/>
          <w:b/>
          <w:szCs w:val="24"/>
        </w:rPr>
      </w:pPr>
      <w:r>
        <w:rPr>
          <w:rFonts w:eastAsiaTheme="minorHAnsi" w:cs="Times New Roman"/>
          <w:szCs w:val="24"/>
        </w:rPr>
        <w:t>OCD – organizacija civilnog društva</w:t>
      </w:r>
    </w:p>
    <w:p w:rsidR="007C45B7" w:rsidRDefault="007C45B7" w:rsidP="007C45B7">
      <w:pPr>
        <w:spacing w:line="360" w:lineRule="auto"/>
        <w:rPr>
          <w:rFonts w:eastAsiaTheme="minorHAnsi" w:cs="Times New Roman"/>
          <w:b/>
          <w:szCs w:val="24"/>
        </w:rPr>
      </w:pPr>
      <w:r>
        <w:rPr>
          <w:rFonts w:eastAsiaTheme="minorHAnsi" w:cs="Times New Roman"/>
          <w:szCs w:val="24"/>
        </w:rPr>
        <w:t>OSRH – Oružane snage Republike Hrvatske</w:t>
      </w:r>
    </w:p>
    <w:p w:rsidR="007C45B7" w:rsidRDefault="007C45B7" w:rsidP="007C45B7">
      <w:pPr>
        <w:spacing w:line="360" w:lineRule="auto"/>
        <w:rPr>
          <w:rFonts w:eastAsiaTheme="minorHAnsi" w:cs="Times New Roman"/>
          <w:b/>
          <w:szCs w:val="24"/>
        </w:rPr>
      </w:pPr>
      <w:r>
        <w:rPr>
          <w:rFonts w:eastAsiaTheme="minorHAnsi" w:cs="Times New Roman"/>
          <w:szCs w:val="24"/>
        </w:rPr>
        <w:t>OŠ – osnovna škola</w:t>
      </w:r>
    </w:p>
    <w:p w:rsidR="007C45B7" w:rsidRDefault="007C45B7" w:rsidP="007C45B7">
      <w:pPr>
        <w:spacing w:line="360" w:lineRule="auto"/>
        <w:rPr>
          <w:rFonts w:eastAsiaTheme="minorHAnsi" w:cs="Times New Roman"/>
          <w:b/>
          <w:szCs w:val="24"/>
        </w:rPr>
      </w:pPr>
      <w:r>
        <w:rPr>
          <w:rFonts w:eastAsiaTheme="minorHAnsi" w:cs="Times New Roman"/>
          <w:szCs w:val="24"/>
        </w:rPr>
        <w:t>PA – Pravosudna akademija</w:t>
      </w:r>
    </w:p>
    <w:p w:rsidR="007C45B7" w:rsidRDefault="007C45B7" w:rsidP="007C45B7">
      <w:pPr>
        <w:spacing w:line="360" w:lineRule="auto"/>
        <w:rPr>
          <w:rFonts w:eastAsiaTheme="minorHAnsi" w:cs="Times New Roman"/>
          <w:b/>
          <w:szCs w:val="24"/>
        </w:rPr>
      </w:pPr>
      <w:r>
        <w:rPr>
          <w:rFonts w:eastAsiaTheme="minorHAnsi" w:cs="Times New Roman"/>
          <w:szCs w:val="24"/>
        </w:rPr>
        <w:t xml:space="preserve">PCS – prihvatni centar za strance </w:t>
      </w:r>
    </w:p>
    <w:p w:rsidR="007C45B7" w:rsidRDefault="007C45B7" w:rsidP="007C45B7">
      <w:pPr>
        <w:spacing w:line="360" w:lineRule="auto"/>
        <w:rPr>
          <w:rFonts w:eastAsiaTheme="minorHAnsi" w:cs="Times New Roman"/>
          <w:b/>
          <w:szCs w:val="24"/>
        </w:rPr>
      </w:pPr>
      <w:r>
        <w:rPr>
          <w:rFonts w:eastAsiaTheme="minorHAnsi" w:cs="Times New Roman"/>
          <w:szCs w:val="24"/>
        </w:rPr>
        <w:t>Pravobraniteljica – Pravobraniteljica za djecu</w:t>
      </w:r>
    </w:p>
    <w:p w:rsidR="007C45B7" w:rsidRDefault="007C45B7" w:rsidP="007C45B7">
      <w:pPr>
        <w:spacing w:line="360" w:lineRule="auto"/>
        <w:rPr>
          <w:rFonts w:eastAsiaTheme="minorHAnsi" w:cs="Times New Roman"/>
          <w:b/>
          <w:szCs w:val="24"/>
        </w:rPr>
      </w:pPr>
      <w:r>
        <w:rPr>
          <w:rFonts w:eastAsiaTheme="minorHAnsi" w:cs="Times New Roman"/>
          <w:szCs w:val="24"/>
        </w:rPr>
        <w:t>RH – Republika Hrvatska</w:t>
      </w:r>
    </w:p>
    <w:p w:rsidR="007C45B7" w:rsidRDefault="007C45B7" w:rsidP="007C45B7">
      <w:pPr>
        <w:spacing w:line="360" w:lineRule="auto"/>
        <w:rPr>
          <w:rFonts w:eastAsiaTheme="minorHAnsi" w:cs="Times New Roman"/>
          <w:b/>
          <w:szCs w:val="24"/>
        </w:rPr>
      </w:pPr>
      <w:r>
        <w:rPr>
          <w:rFonts w:eastAsiaTheme="minorHAnsi" w:cs="Times New Roman"/>
          <w:szCs w:val="24"/>
        </w:rPr>
        <w:t>Savez DND – Savez Društava „Naša djeca“ Hrvatske</w:t>
      </w:r>
    </w:p>
    <w:p w:rsidR="007C45B7" w:rsidRDefault="007C45B7" w:rsidP="007C45B7">
      <w:pPr>
        <w:spacing w:line="360" w:lineRule="auto"/>
        <w:rPr>
          <w:rFonts w:cs="Times New Roman"/>
          <w:b/>
          <w:szCs w:val="24"/>
        </w:rPr>
      </w:pPr>
      <w:r>
        <w:rPr>
          <w:rFonts w:cs="Times New Roman"/>
          <w:szCs w:val="24"/>
        </w:rPr>
        <w:t>SDUŠ – Središnji državni ured za šport</w:t>
      </w:r>
      <w:r>
        <w:rPr>
          <w:rStyle w:val="FootnoteReference"/>
          <w:rFonts w:cs="Times New Roman"/>
          <w:szCs w:val="24"/>
        </w:rPr>
        <w:footnoteReference w:id="225"/>
      </w:r>
    </w:p>
    <w:p w:rsidR="007C45B7" w:rsidRDefault="007C45B7" w:rsidP="007C45B7">
      <w:pPr>
        <w:spacing w:line="360" w:lineRule="auto"/>
        <w:rPr>
          <w:rFonts w:cs="Times New Roman"/>
          <w:b/>
          <w:szCs w:val="24"/>
        </w:rPr>
      </w:pPr>
      <w:r>
        <w:rPr>
          <w:rFonts w:cs="Times New Roman"/>
          <w:szCs w:val="24"/>
        </w:rPr>
        <w:t>SŠ – srednja škola</w:t>
      </w:r>
    </w:p>
    <w:p w:rsidR="007C45B7" w:rsidRDefault="007C45B7" w:rsidP="007C45B7">
      <w:pPr>
        <w:spacing w:line="360" w:lineRule="auto"/>
        <w:rPr>
          <w:rFonts w:cs="Times New Roman"/>
          <w:b/>
          <w:szCs w:val="24"/>
        </w:rPr>
      </w:pPr>
      <w:r>
        <w:rPr>
          <w:rFonts w:cs="Times New Roman"/>
          <w:szCs w:val="24"/>
        </w:rPr>
        <w:t>ŠG – školska godina</w:t>
      </w:r>
    </w:p>
    <w:p w:rsidR="007C45B7" w:rsidRDefault="007C45B7" w:rsidP="007C45B7">
      <w:pPr>
        <w:spacing w:line="360" w:lineRule="auto"/>
        <w:rPr>
          <w:rFonts w:cs="Times New Roman"/>
          <w:b/>
          <w:szCs w:val="24"/>
        </w:rPr>
      </w:pPr>
      <w:r>
        <w:rPr>
          <w:rFonts w:cs="Times New Roman"/>
          <w:szCs w:val="24"/>
        </w:rPr>
        <w:t>TDU – tijela državne uprave</w:t>
      </w:r>
    </w:p>
    <w:p w:rsidR="007C45B7" w:rsidRDefault="007C45B7" w:rsidP="007C45B7">
      <w:pPr>
        <w:spacing w:line="360" w:lineRule="auto"/>
        <w:rPr>
          <w:rFonts w:cs="Times New Roman"/>
          <w:b/>
          <w:szCs w:val="24"/>
        </w:rPr>
      </w:pPr>
      <w:r>
        <w:rPr>
          <w:rFonts w:cs="Times New Roman"/>
          <w:szCs w:val="24"/>
        </w:rPr>
        <w:t>TUR – teškoće u razvoju</w:t>
      </w:r>
    </w:p>
    <w:p w:rsidR="007C45B7" w:rsidRDefault="007C45B7" w:rsidP="007C45B7">
      <w:pPr>
        <w:spacing w:line="360" w:lineRule="auto"/>
        <w:rPr>
          <w:rFonts w:eastAsiaTheme="minorHAnsi" w:cs="Times New Roman"/>
          <w:b/>
          <w:szCs w:val="24"/>
        </w:rPr>
      </w:pPr>
      <w:r>
        <w:rPr>
          <w:rFonts w:eastAsiaTheme="minorHAnsi" w:cs="Times New Roman"/>
          <w:szCs w:val="24"/>
        </w:rPr>
        <w:t>ULJPPNM – Ured za ljudska prava i prava nacionalnih manjina Vlade Republike Hrvatske</w:t>
      </w:r>
    </w:p>
    <w:p w:rsidR="007C45B7" w:rsidRDefault="007C45B7" w:rsidP="007C45B7">
      <w:pPr>
        <w:spacing w:line="360" w:lineRule="auto"/>
        <w:rPr>
          <w:rFonts w:eastAsiaTheme="minorHAnsi" w:cs="Times New Roman"/>
          <w:b/>
          <w:szCs w:val="24"/>
        </w:rPr>
      </w:pPr>
      <w:r>
        <w:rPr>
          <w:rFonts w:eastAsiaTheme="minorHAnsi" w:cs="Times New Roman"/>
          <w:szCs w:val="24"/>
        </w:rPr>
        <w:t>UNICEF – Ured UNICEF-a</w:t>
      </w:r>
      <w:r>
        <w:rPr>
          <w:rStyle w:val="FootnoteReference"/>
          <w:rFonts w:eastAsiaTheme="minorHAnsi" w:cs="Times New Roman"/>
          <w:szCs w:val="24"/>
        </w:rPr>
        <w:footnoteReference w:id="226"/>
      </w:r>
      <w:r>
        <w:rPr>
          <w:rFonts w:eastAsiaTheme="minorHAnsi" w:cs="Times New Roman"/>
          <w:szCs w:val="24"/>
        </w:rPr>
        <w:t xml:space="preserve"> u Hrvatskoj  </w:t>
      </w:r>
    </w:p>
    <w:p w:rsidR="007C45B7" w:rsidRDefault="007C45B7" w:rsidP="007C45B7">
      <w:pPr>
        <w:spacing w:line="360" w:lineRule="auto"/>
        <w:rPr>
          <w:rFonts w:eastAsiaTheme="minorHAnsi" w:cs="Times New Roman"/>
          <w:b/>
          <w:szCs w:val="24"/>
        </w:rPr>
      </w:pPr>
      <w:r>
        <w:rPr>
          <w:rFonts w:eastAsiaTheme="minorHAnsi" w:cs="Times New Roman"/>
          <w:szCs w:val="24"/>
        </w:rPr>
        <w:t xml:space="preserve">USZM – Udruga sudaca za mladež, obiteljskih sudaca i stručnjaka za djecu i mladež </w:t>
      </w:r>
    </w:p>
    <w:p w:rsidR="007C45B7" w:rsidRDefault="007C45B7" w:rsidP="007C45B7">
      <w:pPr>
        <w:spacing w:line="360" w:lineRule="auto"/>
        <w:rPr>
          <w:rFonts w:eastAsiaTheme="minorHAnsi" w:cs="Times New Roman"/>
          <w:b/>
          <w:szCs w:val="24"/>
        </w:rPr>
      </w:pPr>
      <w:r>
        <w:rPr>
          <w:rFonts w:eastAsiaTheme="minorHAnsi" w:cs="Times New Roman"/>
          <w:szCs w:val="24"/>
        </w:rPr>
        <w:t>VE – Vijeće Europe</w:t>
      </w:r>
    </w:p>
    <w:p w:rsidR="007C45B7" w:rsidRDefault="007C45B7" w:rsidP="007C45B7">
      <w:pPr>
        <w:spacing w:line="360" w:lineRule="auto"/>
        <w:rPr>
          <w:rFonts w:eastAsiaTheme="minorHAnsi" w:cs="Times New Roman"/>
          <w:b/>
          <w:szCs w:val="24"/>
        </w:rPr>
      </w:pPr>
      <w:r>
        <w:rPr>
          <w:rFonts w:eastAsiaTheme="minorHAnsi" w:cs="Times New Roman"/>
          <w:szCs w:val="24"/>
        </w:rPr>
        <w:lastRenderedPageBreak/>
        <w:t>Vijeće – Vijeće Europske unije</w:t>
      </w:r>
    </w:p>
    <w:p w:rsidR="007C45B7" w:rsidRDefault="007C45B7" w:rsidP="007C45B7">
      <w:pPr>
        <w:spacing w:line="360" w:lineRule="auto"/>
        <w:rPr>
          <w:rFonts w:eastAsiaTheme="minorHAnsi" w:cs="Times New Roman"/>
          <w:szCs w:val="24"/>
        </w:rPr>
      </w:pPr>
      <w:r>
        <w:rPr>
          <w:rFonts w:eastAsiaTheme="minorHAnsi" w:cs="Times New Roman"/>
          <w:szCs w:val="24"/>
        </w:rPr>
        <w:t>VRH – Vlada Republike Hrvatske</w:t>
      </w:r>
    </w:p>
    <w:p w:rsidR="007C45B7" w:rsidRDefault="007C45B7" w:rsidP="007C45B7">
      <w:pPr>
        <w:spacing w:line="360" w:lineRule="auto"/>
        <w:rPr>
          <w:rFonts w:eastAsiaTheme="minorHAnsi" w:cs="Times New Roman"/>
          <w:b/>
          <w:szCs w:val="24"/>
        </w:rPr>
      </w:pPr>
      <w:r>
        <w:rPr>
          <w:rFonts w:cs="Times New Roman"/>
          <w:bCs/>
          <w:iCs/>
        </w:rPr>
        <w:t>VZD – Vijeće za djecu</w:t>
      </w:r>
    </w:p>
    <w:p w:rsidR="007C45B7" w:rsidRDefault="007C45B7" w:rsidP="007C45B7">
      <w:pPr>
        <w:spacing w:line="360" w:lineRule="auto"/>
        <w:rPr>
          <w:rFonts w:eastAsiaTheme="minorHAnsi" w:cs="Times New Roman"/>
          <w:szCs w:val="24"/>
        </w:rPr>
      </w:pPr>
      <w:r>
        <w:rPr>
          <w:rFonts w:eastAsiaTheme="minorHAnsi" w:cs="Times New Roman"/>
          <w:szCs w:val="24"/>
        </w:rPr>
        <w:t>ZJZ – zavod za javno zdravstvo</w:t>
      </w:r>
    </w:p>
    <w:p w:rsidR="007C45B7" w:rsidRDefault="007C45B7" w:rsidP="007C45B7">
      <w:pPr>
        <w:spacing w:line="360" w:lineRule="auto"/>
        <w:rPr>
          <w:rFonts w:eastAsiaTheme="minorHAnsi" w:cs="Times New Roman"/>
          <w:szCs w:val="24"/>
        </w:rPr>
      </w:pPr>
      <w:r>
        <w:rPr>
          <w:rFonts w:cs="Times New Roman"/>
          <w:szCs w:val="24"/>
        </w:rPr>
        <w:t>ZKP – Zakon o kaznenom postupku</w:t>
      </w:r>
      <w:r>
        <w:rPr>
          <w:rFonts w:eastAsiaTheme="minorHAnsi" w:cs="Times New Roman"/>
          <w:szCs w:val="24"/>
        </w:rPr>
        <w:t xml:space="preserve"> </w:t>
      </w:r>
    </w:p>
    <w:p w:rsidR="007C45B7" w:rsidRDefault="007C45B7" w:rsidP="007C45B7">
      <w:pPr>
        <w:spacing w:line="360" w:lineRule="auto"/>
        <w:rPr>
          <w:rFonts w:eastAsiaTheme="minorHAnsi" w:cs="Times New Roman"/>
          <w:b/>
          <w:szCs w:val="24"/>
        </w:rPr>
      </w:pPr>
      <w:r>
        <w:rPr>
          <w:rFonts w:eastAsiaTheme="minorHAnsi" w:cs="Times New Roman"/>
          <w:szCs w:val="24"/>
        </w:rPr>
        <w:t>ZMN – zajamčena minimalna naknada</w:t>
      </w:r>
    </w:p>
    <w:p w:rsidR="007C45B7" w:rsidRDefault="007C45B7" w:rsidP="007C45B7">
      <w:pPr>
        <w:spacing w:line="360" w:lineRule="auto"/>
        <w:rPr>
          <w:rFonts w:eastAsiaTheme="minorHAnsi" w:cs="Times New Roman"/>
          <w:b/>
          <w:szCs w:val="24"/>
        </w:rPr>
      </w:pPr>
      <w:r>
        <w:rPr>
          <w:rFonts w:eastAsiaTheme="minorHAnsi" w:cs="Times New Roman"/>
          <w:szCs w:val="24"/>
        </w:rPr>
        <w:t>ZMPS – Zakon o međunarodnoj i privremenoj zaštiti</w:t>
      </w:r>
    </w:p>
    <w:p w:rsidR="007C45B7" w:rsidRDefault="007C45B7" w:rsidP="007C45B7">
      <w:pPr>
        <w:spacing w:line="360" w:lineRule="auto"/>
        <w:rPr>
          <w:rFonts w:eastAsiaTheme="minorHAnsi" w:cs="Times New Roman"/>
          <w:b/>
          <w:szCs w:val="24"/>
        </w:rPr>
      </w:pPr>
      <w:r>
        <w:rPr>
          <w:rFonts w:eastAsiaTheme="minorHAnsi" w:cs="Times New Roman"/>
          <w:szCs w:val="24"/>
        </w:rPr>
        <w:t>ZOZOZZS – Zakon o obveznom zdravstvenom osiguranju i zdravstvenoj zaštiti stranaca u Republici Hrvatskoj</w:t>
      </w:r>
    </w:p>
    <w:p w:rsidR="007C45B7" w:rsidRDefault="007C45B7" w:rsidP="007C45B7">
      <w:pPr>
        <w:spacing w:line="360" w:lineRule="auto"/>
        <w:rPr>
          <w:rFonts w:eastAsiaTheme="minorHAnsi" w:cs="Times New Roman"/>
          <w:b/>
          <w:color w:val="FF0000"/>
          <w:szCs w:val="24"/>
        </w:rPr>
      </w:pPr>
      <w:r>
        <w:rPr>
          <w:rFonts w:eastAsiaTheme="minorHAnsi" w:cs="Times New Roman"/>
          <w:szCs w:val="24"/>
        </w:rPr>
        <w:t>ZOS – Zakon o strancima</w:t>
      </w:r>
    </w:p>
    <w:p w:rsidR="007C45B7" w:rsidRDefault="007C45B7" w:rsidP="007C45B7">
      <w:pPr>
        <w:spacing w:line="360" w:lineRule="auto"/>
        <w:rPr>
          <w:rFonts w:eastAsiaTheme="minorHAnsi" w:cs="Times New Roman"/>
          <w:b/>
          <w:szCs w:val="24"/>
        </w:rPr>
      </w:pPr>
      <w:r>
        <w:rPr>
          <w:rFonts w:eastAsiaTheme="minorHAnsi" w:cs="Times New Roman"/>
          <w:szCs w:val="24"/>
        </w:rPr>
        <w:t>ZSS – Zakon o socijalnoj skrbi</w:t>
      </w:r>
    </w:p>
    <w:p w:rsidR="007C45B7" w:rsidRDefault="007C45B7" w:rsidP="007C45B7">
      <w:pPr>
        <w:spacing w:line="360" w:lineRule="auto"/>
        <w:rPr>
          <w:rFonts w:eastAsiaTheme="minorHAnsi" w:cs="Times New Roman"/>
          <w:szCs w:val="24"/>
        </w:rPr>
      </w:pPr>
      <w:r>
        <w:rPr>
          <w:rFonts w:eastAsiaTheme="minorHAnsi" w:cs="Times New Roman"/>
          <w:szCs w:val="24"/>
        </w:rPr>
        <w:t>ZSM – Zakon o sudovima za mladež</w:t>
      </w:r>
    </w:p>
    <w:p w:rsidR="007C45B7" w:rsidRDefault="007C45B7" w:rsidP="007C45B7">
      <w:pPr>
        <w:spacing w:line="360" w:lineRule="auto"/>
        <w:rPr>
          <w:rFonts w:eastAsiaTheme="minorHAnsi" w:cs="Times New Roman"/>
          <w:b/>
          <w:szCs w:val="24"/>
        </w:rPr>
      </w:pPr>
      <w:r>
        <w:rPr>
          <w:rFonts w:cs="Times New Roman"/>
          <w:szCs w:val="24"/>
        </w:rPr>
        <w:t>ZZNO – Zakon o zaštiti od nasilja u obitelji</w:t>
      </w:r>
    </w:p>
    <w:p w:rsidR="007C45B7" w:rsidRDefault="007C45B7" w:rsidP="007C45B7">
      <w:pPr>
        <w:spacing w:line="360" w:lineRule="auto"/>
        <w:rPr>
          <w:rFonts w:eastAsiaTheme="minorHAnsi" w:cs="Times New Roman"/>
          <w:b/>
          <w:szCs w:val="24"/>
        </w:rPr>
      </w:pPr>
      <w:r>
        <w:rPr>
          <w:rFonts w:eastAsiaTheme="minorHAnsi" w:cs="Times New Roman"/>
          <w:szCs w:val="24"/>
        </w:rPr>
        <w:t>Ž – ženski spol (djevojčice)</w:t>
      </w:r>
    </w:p>
    <w:p w:rsidR="007C45B7" w:rsidRDefault="007C45B7" w:rsidP="007C45B7">
      <w:pPr>
        <w:spacing w:line="360" w:lineRule="auto"/>
        <w:rPr>
          <w:rFonts w:cs="Times New Roman"/>
          <w:b/>
          <w:szCs w:val="24"/>
        </w:rPr>
      </w:pPr>
    </w:p>
    <w:p w:rsidR="007C45B7" w:rsidRDefault="007C45B7" w:rsidP="007C45B7">
      <w:pPr>
        <w:spacing w:after="160" w:line="256" w:lineRule="auto"/>
        <w:rPr>
          <w:rFonts w:eastAsia="Times New Roman" w:cs="Times New Roman"/>
          <w:b/>
          <w:sz w:val="26"/>
          <w:szCs w:val="26"/>
        </w:rPr>
      </w:pPr>
      <w:r>
        <w:rPr>
          <w:rFonts w:cs="Times New Roman"/>
        </w:rPr>
        <w:br w:type="page"/>
      </w:r>
      <w:bookmarkStart w:id="214" w:name="_Toc35432562"/>
    </w:p>
    <w:p w:rsidR="007C45B7" w:rsidRDefault="007C45B7" w:rsidP="007C45B7">
      <w:pPr>
        <w:pStyle w:val="Heading1"/>
        <w:jc w:val="center"/>
        <w:rPr>
          <w:rFonts w:ascii="Times New Roman" w:eastAsiaTheme="minorHAnsi" w:hAnsi="Times New Roman"/>
          <w:sz w:val="24"/>
          <w:szCs w:val="24"/>
        </w:rPr>
      </w:pPr>
      <w:bookmarkStart w:id="215" w:name="_Toc38355927"/>
      <w:bookmarkStart w:id="216" w:name="_Toc38873266"/>
      <w:r>
        <w:rPr>
          <w:rFonts w:ascii="Times New Roman" w:eastAsiaTheme="minorHAnsi" w:hAnsi="Times New Roman"/>
          <w:sz w:val="24"/>
          <w:szCs w:val="24"/>
        </w:rPr>
        <w:lastRenderedPageBreak/>
        <w:t>Dodatne statističke informacije i podaci</w:t>
      </w:r>
      <w:bookmarkEnd w:id="215"/>
      <w:bookmarkEnd w:id="216"/>
    </w:p>
    <w:p w:rsidR="007C45B7" w:rsidRDefault="007C45B7" w:rsidP="007C45B7"/>
    <w:p w:rsidR="007C45B7" w:rsidRDefault="007C45B7" w:rsidP="007C45B7">
      <w:pPr>
        <w:pStyle w:val="Heading2"/>
        <w:rPr>
          <w:rFonts w:ascii="Times New Roman" w:hAnsi="Times New Roman"/>
          <w:sz w:val="24"/>
          <w:szCs w:val="24"/>
        </w:rPr>
      </w:pPr>
      <w:bookmarkStart w:id="217" w:name="_Toc38355928"/>
      <w:bookmarkStart w:id="218" w:name="_Toc38296345"/>
      <w:bookmarkStart w:id="219" w:name="_Toc38873267"/>
      <w:bookmarkEnd w:id="214"/>
      <w:r>
        <w:rPr>
          <w:rFonts w:ascii="Times New Roman" w:hAnsi="Times New Roman"/>
          <w:sz w:val="24"/>
          <w:szCs w:val="24"/>
        </w:rPr>
        <w:t>35.Statističke informacije i podaci</w:t>
      </w:r>
      <w:bookmarkEnd w:id="217"/>
      <w:bookmarkEnd w:id="218"/>
      <w:bookmarkEnd w:id="219"/>
    </w:p>
    <w:p w:rsidR="007C45B7" w:rsidRDefault="007C45B7" w:rsidP="007C45B7">
      <w:pPr>
        <w:rPr>
          <w:rFonts w:cs="Times New Roman"/>
          <w:b/>
          <w:bCs/>
          <w:i/>
          <w:szCs w:val="24"/>
          <w:highlight w:val="yellow"/>
        </w:rPr>
      </w:pPr>
      <w:r>
        <w:rPr>
          <w:rFonts w:cs="Times New Roman"/>
          <w:szCs w:val="24"/>
        </w:rPr>
        <w:t>Vidi odgovor na pitanje 6.</w:t>
      </w:r>
    </w:p>
    <w:p w:rsidR="007C45B7" w:rsidRDefault="007C45B7" w:rsidP="007C45B7">
      <w:pPr>
        <w:rPr>
          <w:rFonts w:cs="Times New Roman"/>
          <w:b/>
          <w:bCs/>
          <w:i/>
          <w:szCs w:val="24"/>
          <w:highlight w:val="yellow"/>
        </w:rPr>
      </w:pPr>
    </w:p>
    <w:p w:rsidR="007C45B7" w:rsidRDefault="007C45B7" w:rsidP="007C45B7">
      <w:pPr>
        <w:rPr>
          <w:rFonts w:cs="Times New Roman"/>
          <w:b/>
          <w:bCs/>
          <w:i/>
          <w:szCs w:val="24"/>
          <w:highlight w:val="yellow"/>
        </w:rPr>
      </w:pPr>
    </w:p>
    <w:p w:rsidR="007C45B7" w:rsidRDefault="007C45B7" w:rsidP="007C45B7">
      <w:pPr>
        <w:pStyle w:val="Heading2"/>
        <w:rPr>
          <w:rFonts w:ascii="Times New Roman" w:hAnsi="Times New Roman"/>
          <w:sz w:val="24"/>
          <w:szCs w:val="24"/>
        </w:rPr>
      </w:pPr>
      <w:bookmarkStart w:id="220" w:name="_Toc38355929"/>
      <w:bookmarkStart w:id="221" w:name="_Toc38296346"/>
      <w:bookmarkStart w:id="222" w:name="_Toc38873268"/>
      <w:r>
        <w:rPr>
          <w:rFonts w:ascii="Times New Roman" w:hAnsi="Times New Roman"/>
          <w:sz w:val="24"/>
          <w:szCs w:val="24"/>
        </w:rPr>
        <w:t>36.Opće mjere provedbe</w:t>
      </w:r>
      <w:bookmarkEnd w:id="220"/>
      <w:bookmarkEnd w:id="221"/>
      <w:bookmarkEnd w:id="222"/>
    </w:p>
    <w:p w:rsidR="007C45B7" w:rsidRDefault="007C45B7" w:rsidP="007C45B7">
      <w:pPr>
        <w:rPr>
          <w:rFonts w:eastAsiaTheme="minorHAnsi" w:cs="Times New Roman"/>
          <w:b/>
          <w:szCs w:val="24"/>
        </w:rPr>
      </w:pPr>
      <w:r>
        <w:rPr>
          <w:rFonts w:eastAsiaTheme="minorHAnsi" w:cs="Times New Roman"/>
          <w:szCs w:val="24"/>
        </w:rPr>
        <w:t xml:space="preserve">U nastavku (Tablica 1.) prikazujemo </w:t>
      </w:r>
      <w:r>
        <w:t xml:space="preserve">dostupne financijske podatke za razdoblje od 2014. do 2018. pojedinih tijela državne uprave s najznačajnijim programskim aktivnostima </w:t>
      </w:r>
      <w:r>
        <w:rPr>
          <w:rFonts w:eastAsiaTheme="minorHAnsi" w:cs="Times New Roman"/>
          <w:szCs w:val="24"/>
        </w:rPr>
        <w:t>utrošenim u svrhu ostvarivanja dječjih prava.</w:t>
      </w:r>
    </w:p>
    <w:p w:rsidR="007C45B7" w:rsidRDefault="007C45B7" w:rsidP="007C45B7">
      <w:pPr>
        <w:rPr>
          <w:rFonts w:eastAsiaTheme="minorHAnsi" w:cs="Times New Roman"/>
          <w:b/>
          <w:szCs w:val="24"/>
        </w:rPr>
      </w:pPr>
    </w:p>
    <w:p w:rsidR="007C45B7" w:rsidRDefault="007C45B7" w:rsidP="007C45B7">
      <w:pPr>
        <w:rPr>
          <w:rFonts w:eastAsiaTheme="minorHAnsi" w:cs="Times New Roman"/>
          <w:b/>
          <w:sz w:val="22"/>
        </w:rPr>
      </w:pPr>
      <w:r>
        <w:rPr>
          <w:rFonts w:eastAsiaTheme="minorHAnsi" w:cs="Times New Roman"/>
          <w:szCs w:val="24"/>
        </w:rPr>
        <w:t>Tablica 1. Utrošena financijska sredstva za ostvarivanje dječjih prava – najznačajnije aktivnosti</w:t>
      </w:r>
    </w:p>
    <w:tbl>
      <w:tblPr>
        <w:tblStyle w:val="Reetkatablice29"/>
        <w:tblW w:w="5000" w:type="pct"/>
        <w:jc w:val="center"/>
        <w:tblInd w:w="0" w:type="dxa"/>
        <w:tblLook w:val="04A0" w:firstRow="1" w:lastRow="0" w:firstColumn="1" w:lastColumn="0" w:noHBand="0" w:noVBand="1"/>
      </w:tblPr>
      <w:tblGrid>
        <w:gridCol w:w="1494"/>
        <w:gridCol w:w="1892"/>
        <w:gridCol w:w="1892"/>
        <w:gridCol w:w="1892"/>
        <w:gridCol w:w="1892"/>
      </w:tblGrid>
      <w:tr w:rsidR="007C45B7" w:rsidTr="007C45B7">
        <w:trPr>
          <w:trHeight w:val="284"/>
          <w:jc w:val="center"/>
        </w:trPr>
        <w:tc>
          <w:tcPr>
            <w:tcW w:w="1124" w:type="pct"/>
            <w:vMerge w:val="restart"/>
            <w:tcBorders>
              <w:top w:val="single" w:sz="4" w:space="0" w:color="auto"/>
              <w:left w:val="single" w:sz="4" w:space="0" w:color="auto"/>
              <w:bottom w:val="single" w:sz="4" w:space="0" w:color="auto"/>
              <w:right w:val="single" w:sz="4" w:space="0" w:color="auto"/>
            </w:tcBorders>
            <w:vAlign w:val="center"/>
          </w:tcPr>
          <w:p w:rsidR="007C45B7" w:rsidRDefault="007C45B7">
            <w:pPr>
              <w:jc w:val="center"/>
              <w:rPr>
                <w:rFonts w:eastAsiaTheme="minorHAnsi" w:cs="Times New Roman"/>
                <w:b/>
              </w:rPr>
            </w:pPr>
          </w:p>
        </w:tc>
        <w:tc>
          <w:tcPr>
            <w:tcW w:w="3876" w:type="pct"/>
            <w:gridSpan w:val="4"/>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heme="minorHAnsi" w:cs="Times New Roman"/>
                <w:b/>
              </w:rPr>
            </w:pPr>
            <w:r>
              <w:rPr>
                <w:rFonts w:eastAsiaTheme="minorHAnsi" w:cs="Times New Roman"/>
              </w:rPr>
              <w:t>Iznos utrošenih sredstava</w:t>
            </w:r>
          </w:p>
        </w:tc>
      </w:tr>
      <w:tr w:rsidR="007C45B7" w:rsidTr="007C45B7">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heme="minorHAnsi" w:cs="Times New Roman"/>
                <w:b/>
              </w:rPr>
            </w:pPr>
            <w:r>
              <w:rPr>
                <w:rFonts w:eastAsiaTheme="minorHAnsi" w:cs="Times New Roman"/>
              </w:rPr>
              <w:t>2015.</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heme="minorHAnsi" w:cs="Times New Roman"/>
                <w:b/>
              </w:rPr>
            </w:pPr>
            <w:r>
              <w:rPr>
                <w:rFonts w:eastAsiaTheme="minorHAnsi" w:cs="Times New Roman"/>
              </w:rPr>
              <w:t>2016.</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heme="minorHAnsi" w:cs="Times New Roman"/>
                <w:b/>
              </w:rPr>
            </w:pPr>
            <w:r>
              <w:rPr>
                <w:rFonts w:eastAsiaTheme="minorHAnsi" w:cs="Times New Roman"/>
              </w:rPr>
              <w:t>2017.</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heme="minorHAnsi" w:cs="Times New Roman"/>
                <w:b/>
              </w:rPr>
            </w:pPr>
            <w:r>
              <w:rPr>
                <w:rFonts w:eastAsiaTheme="minorHAnsi" w:cs="Times New Roman"/>
              </w:rPr>
              <w:t>2018.</w:t>
            </w:r>
          </w:p>
        </w:tc>
      </w:tr>
      <w:tr w:rsidR="007C45B7" w:rsidTr="007C45B7">
        <w:trPr>
          <w:trHeight w:val="284"/>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Ministarstvo zdravstva</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rPr>
            </w:pPr>
            <w:r>
              <w:rPr>
                <w:rFonts w:eastAsiaTheme="minorHAnsi" w:cs="Times New Roman"/>
              </w:rPr>
              <w:t>1.070.742,06</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rPr>
            </w:pPr>
            <w:r>
              <w:rPr>
                <w:rFonts w:eastAsiaTheme="minorHAnsi" w:cs="Times New Roman"/>
              </w:rPr>
              <w:t>184.807,3</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rPr>
            </w:pPr>
            <w:r>
              <w:rPr>
                <w:rFonts w:eastAsiaTheme="minorHAnsi" w:cs="Times New Roman"/>
              </w:rPr>
              <w:t>282.595,53</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rPr>
            </w:pPr>
            <w:r>
              <w:rPr>
                <w:rFonts w:eastAsiaTheme="minorHAnsi" w:cs="Times New Roman"/>
              </w:rPr>
              <w:t>3.596.083,94</w:t>
            </w:r>
          </w:p>
        </w:tc>
      </w:tr>
      <w:tr w:rsidR="007C45B7" w:rsidTr="007C45B7">
        <w:trPr>
          <w:trHeight w:val="284"/>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imes New Roman" w:cs="Times New Roman"/>
                <w:spacing w:val="-1"/>
              </w:rPr>
              <w:t>Ministarstvo znanosti i obrazovanja</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bCs/>
                <w:lang w:eastAsia="hr-HR"/>
              </w:rPr>
            </w:pPr>
            <w:r>
              <w:rPr>
                <w:rFonts w:eastAsia="Times New Roman" w:cs="Times New Roman"/>
                <w:bCs/>
                <w:lang w:eastAsia="hr-HR"/>
              </w:rPr>
              <w:t>144.506.741,55</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bCs/>
                <w:lang w:eastAsia="hr-HR"/>
              </w:rPr>
            </w:pPr>
            <w:r>
              <w:rPr>
                <w:rFonts w:eastAsia="Times New Roman" w:cs="Times New Roman"/>
                <w:bCs/>
                <w:lang w:eastAsia="hr-HR"/>
              </w:rPr>
              <w:t>99.105.669,36</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bCs/>
                <w:lang w:eastAsia="hr-HR"/>
              </w:rPr>
            </w:pPr>
            <w:r>
              <w:rPr>
                <w:rFonts w:eastAsia="Times New Roman" w:cs="Times New Roman"/>
                <w:bCs/>
                <w:lang w:eastAsia="hr-HR"/>
              </w:rPr>
              <w:t>101.423.979,61</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bCs/>
                <w:lang w:eastAsia="hr-HR"/>
              </w:rPr>
            </w:pPr>
            <w:r>
              <w:rPr>
                <w:rFonts w:eastAsia="Times New Roman" w:cs="Times New Roman"/>
                <w:bCs/>
                <w:lang w:eastAsia="hr-HR"/>
              </w:rPr>
              <w:t>142.542.047,37</w:t>
            </w:r>
          </w:p>
        </w:tc>
      </w:tr>
      <w:tr w:rsidR="007C45B7" w:rsidTr="007C45B7">
        <w:trPr>
          <w:trHeight w:val="284"/>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spacing w:val="-1"/>
              </w:rPr>
            </w:pPr>
            <w:r>
              <w:rPr>
                <w:rFonts w:eastAsia="Times New Roman" w:cs="Times New Roman"/>
                <w:spacing w:val="-1"/>
              </w:rPr>
              <w:t>Ministarstvo unutarnjih poslova</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pacing w:val="-1"/>
              </w:rPr>
            </w:pPr>
            <w:r>
              <w:rPr>
                <w:rFonts w:eastAsia="Times New Roman" w:cs="Times New Roman"/>
                <w:spacing w:val="-1"/>
              </w:rPr>
              <w:t>21.188.236,42</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pacing w:val="-1"/>
              </w:rPr>
            </w:pPr>
            <w:r>
              <w:rPr>
                <w:rFonts w:eastAsia="Times New Roman" w:cs="Times New Roman"/>
                <w:spacing w:val="-1"/>
              </w:rPr>
              <w:t>21.034.351,09</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pacing w:val="-1"/>
              </w:rPr>
            </w:pPr>
            <w:r>
              <w:rPr>
                <w:rFonts w:eastAsia="Times New Roman" w:cs="Times New Roman"/>
                <w:spacing w:val="-1"/>
              </w:rPr>
              <w:t>24.413.050,72</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pacing w:val="-1"/>
              </w:rPr>
            </w:pPr>
            <w:r>
              <w:rPr>
                <w:rFonts w:eastAsia="Times New Roman" w:cs="Times New Roman"/>
                <w:spacing w:val="-1"/>
              </w:rPr>
              <w:t>20.492.715,96</w:t>
            </w:r>
          </w:p>
        </w:tc>
      </w:tr>
      <w:tr w:rsidR="007C45B7" w:rsidTr="007C45B7">
        <w:trPr>
          <w:trHeight w:val="284"/>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spacing w:val="-1"/>
              </w:rPr>
            </w:pPr>
            <w:r>
              <w:rPr>
                <w:rFonts w:eastAsia="Times New Roman" w:cs="Times New Roman"/>
                <w:color w:val="000000"/>
                <w:lang w:eastAsia="hr-HR"/>
              </w:rPr>
              <w:t>Ministarstvo pravosuđa</w:t>
            </w:r>
          </w:p>
        </w:tc>
        <w:tc>
          <w:tcPr>
            <w:tcW w:w="969" w:type="pct"/>
            <w:tcBorders>
              <w:top w:val="single" w:sz="2" w:space="0" w:color="000000"/>
              <w:left w:val="single" w:sz="2" w:space="0" w:color="000000"/>
              <w:bottom w:val="single" w:sz="2" w:space="0" w:color="000000"/>
              <w:right w:val="single" w:sz="2" w:space="0" w:color="000000"/>
            </w:tcBorders>
            <w:vAlign w:val="center"/>
            <w:hideMark/>
          </w:tcPr>
          <w:p w:rsidR="007C45B7" w:rsidRDefault="007C45B7">
            <w:pPr>
              <w:ind w:left="62"/>
              <w:jc w:val="right"/>
              <w:rPr>
                <w:rFonts w:eastAsia="Times New Roman" w:cs="Times New Roman"/>
                <w:b/>
                <w:color w:val="000000"/>
              </w:rPr>
            </w:pPr>
            <w:r>
              <w:rPr>
                <w:rFonts w:eastAsia="Times New Roman" w:cs="Times New Roman"/>
                <w:color w:val="000000"/>
              </w:rPr>
              <w:t>271.805,98</w:t>
            </w:r>
          </w:p>
        </w:tc>
        <w:tc>
          <w:tcPr>
            <w:tcW w:w="969" w:type="pct"/>
            <w:tcBorders>
              <w:top w:val="single" w:sz="2" w:space="0" w:color="000000"/>
              <w:left w:val="single" w:sz="2" w:space="0" w:color="000000"/>
              <w:bottom w:val="single" w:sz="2" w:space="0" w:color="000000"/>
              <w:right w:val="single" w:sz="2" w:space="0" w:color="000000"/>
            </w:tcBorders>
            <w:vAlign w:val="center"/>
            <w:hideMark/>
          </w:tcPr>
          <w:p w:rsidR="007C45B7" w:rsidRDefault="007C45B7">
            <w:pPr>
              <w:ind w:left="17"/>
              <w:jc w:val="right"/>
              <w:rPr>
                <w:rFonts w:eastAsia="Times New Roman" w:cs="Times New Roman"/>
                <w:b/>
                <w:color w:val="000000"/>
              </w:rPr>
            </w:pPr>
            <w:r>
              <w:rPr>
                <w:rFonts w:eastAsia="Times New Roman" w:cs="Times New Roman"/>
                <w:color w:val="000000"/>
              </w:rPr>
              <w:t>361.550,00</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bCs/>
                <w:lang w:eastAsia="hr-HR"/>
              </w:rPr>
            </w:pPr>
            <w:r>
              <w:rPr>
                <w:rFonts w:eastAsia="Times New Roman" w:cs="Times New Roman"/>
                <w:bCs/>
                <w:lang w:eastAsia="hr-HR"/>
              </w:rPr>
              <w:t>845.013,33</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bCs/>
                <w:lang w:eastAsia="hr-HR"/>
              </w:rPr>
            </w:pPr>
            <w:r>
              <w:rPr>
                <w:rFonts w:eastAsia="Times New Roman" w:cs="Times New Roman"/>
                <w:bCs/>
                <w:lang w:eastAsia="hr-HR"/>
              </w:rPr>
              <w:t>877.609,16</w:t>
            </w:r>
          </w:p>
        </w:tc>
      </w:tr>
      <w:tr w:rsidR="007C45B7" w:rsidTr="007C45B7">
        <w:trPr>
          <w:trHeight w:val="284"/>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spacing w:val="-1"/>
              </w:rPr>
            </w:pPr>
            <w:r>
              <w:rPr>
                <w:rFonts w:eastAsia="Times New Roman" w:cs="Times New Roman"/>
                <w:color w:val="000000"/>
                <w:lang w:eastAsia="hr-HR"/>
              </w:rPr>
              <w:t>Pravosudna akademija</w:t>
            </w:r>
          </w:p>
        </w:tc>
        <w:tc>
          <w:tcPr>
            <w:tcW w:w="969" w:type="pct"/>
            <w:tcBorders>
              <w:top w:val="single" w:sz="2" w:space="0" w:color="000000"/>
              <w:left w:val="single" w:sz="2" w:space="0" w:color="000000"/>
              <w:bottom w:val="single" w:sz="2" w:space="0" w:color="000000"/>
              <w:right w:val="single" w:sz="2" w:space="0" w:color="000000"/>
            </w:tcBorders>
            <w:vAlign w:val="center"/>
            <w:hideMark/>
          </w:tcPr>
          <w:p w:rsidR="007C45B7" w:rsidRDefault="007C45B7">
            <w:pPr>
              <w:ind w:left="41"/>
              <w:jc w:val="right"/>
              <w:rPr>
                <w:rFonts w:eastAsia="Times New Roman" w:cs="Times New Roman"/>
                <w:b/>
                <w:color w:val="000000"/>
              </w:rPr>
            </w:pPr>
            <w:r>
              <w:rPr>
                <w:rFonts w:eastAsia="Times New Roman" w:cs="Times New Roman"/>
                <w:color w:val="000000"/>
              </w:rPr>
              <w:t>148.375,59</w:t>
            </w:r>
          </w:p>
        </w:tc>
        <w:tc>
          <w:tcPr>
            <w:tcW w:w="969" w:type="pct"/>
            <w:tcBorders>
              <w:top w:val="single" w:sz="2" w:space="0" w:color="000000"/>
              <w:left w:val="single" w:sz="2" w:space="0" w:color="000000"/>
              <w:bottom w:val="single" w:sz="2" w:space="0" w:color="000000"/>
              <w:right w:val="single" w:sz="2" w:space="0" w:color="000000"/>
            </w:tcBorders>
            <w:vAlign w:val="center"/>
            <w:hideMark/>
          </w:tcPr>
          <w:p w:rsidR="007C45B7" w:rsidRDefault="007C45B7">
            <w:pPr>
              <w:ind w:left="85"/>
              <w:jc w:val="right"/>
              <w:rPr>
                <w:rFonts w:eastAsia="Times New Roman" w:cs="Times New Roman"/>
                <w:b/>
                <w:color w:val="000000"/>
              </w:rPr>
            </w:pPr>
            <w:r>
              <w:rPr>
                <w:rFonts w:eastAsia="Times New Roman" w:cs="Times New Roman"/>
                <w:color w:val="000000"/>
              </w:rPr>
              <w:t>83.025,17</w:t>
            </w:r>
          </w:p>
        </w:tc>
        <w:tc>
          <w:tcPr>
            <w:tcW w:w="969" w:type="pct"/>
            <w:tcBorders>
              <w:top w:val="single" w:sz="2" w:space="0" w:color="000000"/>
              <w:left w:val="single" w:sz="2" w:space="0" w:color="000000"/>
              <w:bottom w:val="single" w:sz="2" w:space="0" w:color="000000"/>
              <w:right w:val="single" w:sz="2" w:space="0" w:color="000000"/>
            </w:tcBorders>
            <w:vAlign w:val="center"/>
            <w:hideMark/>
          </w:tcPr>
          <w:p w:rsidR="007C45B7" w:rsidRDefault="007C45B7">
            <w:pPr>
              <w:ind w:left="43"/>
              <w:jc w:val="right"/>
              <w:rPr>
                <w:rFonts w:eastAsia="Times New Roman" w:cs="Times New Roman"/>
                <w:b/>
                <w:color w:val="000000"/>
              </w:rPr>
            </w:pPr>
            <w:r>
              <w:rPr>
                <w:rFonts w:eastAsia="Times New Roman" w:cs="Times New Roman"/>
                <w:color w:val="000000"/>
              </w:rPr>
              <w:t>117.428,50</w:t>
            </w:r>
          </w:p>
        </w:tc>
        <w:tc>
          <w:tcPr>
            <w:tcW w:w="969" w:type="pct"/>
            <w:tcBorders>
              <w:top w:val="single" w:sz="2" w:space="0" w:color="000000"/>
              <w:left w:val="single" w:sz="2" w:space="0" w:color="000000"/>
              <w:bottom w:val="single" w:sz="2" w:space="0" w:color="000000"/>
              <w:right w:val="single" w:sz="2" w:space="0" w:color="000000"/>
            </w:tcBorders>
            <w:vAlign w:val="center"/>
            <w:hideMark/>
          </w:tcPr>
          <w:p w:rsidR="007C45B7" w:rsidRDefault="007C45B7">
            <w:pPr>
              <w:ind w:left="48"/>
              <w:jc w:val="right"/>
              <w:rPr>
                <w:rFonts w:eastAsia="Times New Roman" w:cs="Times New Roman"/>
                <w:b/>
                <w:color w:val="000000"/>
              </w:rPr>
            </w:pPr>
            <w:r>
              <w:rPr>
                <w:rFonts w:eastAsia="Times New Roman" w:cs="Times New Roman"/>
                <w:color w:val="000000"/>
              </w:rPr>
              <w:t>149.764,52</w:t>
            </w:r>
          </w:p>
        </w:tc>
      </w:tr>
      <w:tr w:rsidR="007C45B7" w:rsidTr="007C45B7">
        <w:trPr>
          <w:trHeight w:val="284"/>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spacing w:val="-1"/>
              </w:rPr>
            </w:pPr>
            <w:r>
              <w:rPr>
                <w:rFonts w:cs="Times New Roman"/>
              </w:rPr>
              <w:t>Ministarstvo za demografiju, obitelj, mlade i socijalnu politiku</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bCs/>
                <w:lang w:eastAsia="hr-HR"/>
              </w:rPr>
            </w:pPr>
            <w:r>
              <w:t>2.168.652.451,64</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bCs/>
                <w:lang w:eastAsia="hr-HR"/>
              </w:rPr>
            </w:pPr>
            <w:r>
              <w:t>2.098.425.033,30</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bCs/>
                <w:lang w:eastAsia="hr-HR"/>
              </w:rPr>
            </w:pPr>
            <w:r>
              <w:t>2.265.383.554,90</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bCs/>
                <w:lang w:eastAsia="hr-HR"/>
              </w:rPr>
            </w:pPr>
            <w:r>
              <w:t>2.649.994.730,34</w:t>
            </w:r>
          </w:p>
        </w:tc>
      </w:tr>
      <w:tr w:rsidR="007C45B7" w:rsidTr="007C45B7">
        <w:trPr>
          <w:trHeight w:val="284"/>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spacing w:val="-1"/>
              </w:rPr>
            </w:pPr>
            <w:r>
              <w:rPr>
                <w:rFonts w:eastAsia="Times New Roman" w:cs="Times New Roman"/>
                <w:spacing w:val="-1"/>
              </w:rPr>
              <w:t>Ministarstvo kulture</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rPr>
            </w:pPr>
            <w:r>
              <w:rPr>
                <w:rFonts w:eastAsiaTheme="minorHAnsi" w:cs="Times New Roman"/>
              </w:rPr>
              <w:t xml:space="preserve">6.291.166,00 </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rPr>
            </w:pPr>
            <w:r>
              <w:rPr>
                <w:rFonts w:eastAsiaTheme="minorHAnsi" w:cs="Times New Roman"/>
              </w:rPr>
              <w:t xml:space="preserve">5.689.997,71 </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rPr>
            </w:pPr>
            <w:r>
              <w:rPr>
                <w:rFonts w:eastAsiaTheme="minorHAnsi" w:cs="Times New Roman"/>
              </w:rPr>
              <w:t xml:space="preserve">9.068.836,17 </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rPr>
            </w:pPr>
            <w:r>
              <w:rPr>
                <w:rFonts w:eastAsiaTheme="minorHAnsi" w:cs="Times New Roman"/>
              </w:rPr>
              <w:t>9.382.718,00</w:t>
            </w:r>
          </w:p>
        </w:tc>
      </w:tr>
      <w:tr w:rsidR="007C45B7" w:rsidTr="007C45B7">
        <w:trPr>
          <w:trHeight w:val="284"/>
          <w:jc w:val="center"/>
        </w:trPr>
        <w:tc>
          <w:tcPr>
            <w:tcW w:w="1124" w:type="pct"/>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spacing w:val="-1"/>
              </w:rPr>
            </w:pPr>
            <w:r>
              <w:rPr>
                <w:rFonts w:eastAsia="Times New Roman" w:cs="Times New Roman"/>
                <w:spacing w:val="-1"/>
              </w:rPr>
              <w:t>Agencija za elektroničke medije (Ministarstvo kulture)</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pacing w:val="-1"/>
              </w:rPr>
            </w:pPr>
            <w:r>
              <w:rPr>
                <w:rFonts w:eastAsia="Times New Roman" w:cs="Times New Roman"/>
                <w:spacing w:val="-1"/>
              </w:rPr>
              <w:t>2.538.701,06</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pacing w:val="-1"/>
              </w:rPr>
            </w:pPr>
            <w:r>
              <w:rPr>
                <w:rFonts w:eastAsia="Times New Roman" w:cs="Times New Roman"/>
                <w:spacing w:val="-1"/>
              </w:rPr>
              <w:t>3.282.947,63</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pacing w:val="-1"/>
              </w:rPr>
            </w:pPr>
            <w:r>
              <w:rPr>
                <w:rFonts w:eastAsia="Times New Roman" w:cs="Times New Roman"/>
                <w:spacing w:val="-1"/>
              </w:rPr>
              <w:t>2.865.319,33</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lang w:eastAsia="hr-HR"/>
              </w:rPr>
            </w:pPr>
            <w:r>
              <w:rPr>
                <w:rFonts w:cs="Times New Roman"/>
                <w:lang w:eastAsia="hr-HR"/>
              </w:rPr>
              <w:t>/</w:t>
            </w:r>
          </w:p>
        </w:tc>
      </w:tr>
      <w:tr w:rsidR="007C45B7" w:rsidTr="007C45B7">
        <w:trPr>
          <w:trHeight w:val="284"/>
          <w:jc w:val="center"/>
        </w:trPr>
        <w:tc>
          <w:tcPr>
            <w:tcW w:w="1124" w:type="pct"/>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spacing w:val="-1"/>
              </w:rPr>
            </w:pPr>
            <w:r>
              <w:rPr>
                <w:rFonts w:eastAsia="Times New Roman" w:cs="Times New Roman"/>
                <w:spacing w:val="-1"/>
              </w:rPr>
              <w:t xml:space="preserve">Fond za poticanje pluralizma i raznovrsnosti elektroničkih medija </w:t>
            </w:r>
            <w:r>
              <w:rPr>
                <w:rFonts w:eastAsia="Times New Roman" w:cs="Times New Roman"/>
                <w:spacing w:val="-1"/>
              </w:rPr>
              <w:lastRenderedPageBreak/>
              <w:t>(Ministarstvo kulture)</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lang w:eastAsia="hr-HR"/>
              </w:rPr>
            </w:pPr>
            <w:r>
              <w:rPr>
                <w:rFonts w:eastAsia="Times New Roman" w:cs="Times New Roman"/>
                <w:spacing w:val="-1"/>
              </w:rPr>
              <w:lastRenderedPageBreak/>
              <w:t>1.994.500,24</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lang w:eastAsia="hr-HR"/>
              </w:rPr>
            </w:pPr>
            <w:r>
              <w:rPr>
                <w:rFonts w:eastAsia="Times New Roman" w:cs="Times New Roman"/>
                <w:spacing w:val="-1"/>
              </w:rPr>
              <w:t>2.829.611,00</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pacing w:val="-1"/>
              </w:rPr>
            </w:pPr>
            <w:r>
              <w:rPr>
                <w:rFonts w:eastAsia="Times New Roman" w:cs="Times New Roman"/>
                <w:spacing w:val="-1"/>
              </w:rPr>
              <w:t>1.969.289,66</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lang w:eastAsia="hr-HR"/>
              </w:rPr>
            </w:pPr>
            <w:r>
              <w:rPr>
                <w:rFonts w:cs="Times New Roman"/>
                <w:lang w:eastAsia="hr-HR"/>
              </w:rPr>
              <w:t>/</w:t>
            </w:r>
          </w:p>
        </w:tc>
      </w:tr>
      <w:tr w:rsidR="007C45B7" w:rsidTr="007C45B7">
        <w:trPr>
          <w:trHeight w:val="284"/>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spacing w:val="-1"/>
              </w:rPr>
            </w:pPr>
            <w:r>
              <w:rPr>
                <w:rFonts w:eastAsia="Times New Roman" w:cs="Times New Roman"/>
                <w:spacing w:val="-1"/>
              </w:rPr>
              <w:t>Ured za suzbijanje zlouporabe droga</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50.288,53</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455.924,85</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834.868,25</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1.067.030,79</w:t>
            </w:r>
          </w:p>
        </w:tc>
      </w:tr>
      <w:tr w:rsidR="007C45B7" w:rsidTr="007C45B7">
        <w:trPr>
          <w:trHeight w:val="284"/>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spacing w:val="-1"/>
              </w:rPr>
            </w:pPr>
            <w:r>
              <w:rPr>
                <w:rFonts w:eastAsia="Times New Roman" w:cs="Times New Roman"/>
                <w:spacing w:val="-1"/>
              </w:rPr>
              <w:t>Ured za ljudska prava i prava nacionalnih manjina</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rPr>
            </w:pPr>
            <w:r>
              <w:rPr>
                <w:rFonts w:eastAsiaTheme="minorHAnsi" w:cs="Times New Roman"/>
              </w:rPr>
              <w:t>1.466.901,32</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rPr>
            </w:pPr>
            <w:r>
              <w:rPr>
                <w:rFonts w:eastAsiaTheme="minorHAnsi" w:cs="Times New Roman"/>
              </w:rPr>
              <w:t>14.596,93</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rPr>
            </w:pPr>
            <w:r>
              <w:rPr>
                <w:rFonts w:eastAsiaTheme="minorHAnsi" w:cs="Times New Roman"/>
              </w:rPr>
              <w:t>1.716139,55</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rPr>
            </w:pPr>
            <w:r>
              <w:rPr>
                <w:rFonts w:eastAsiaTheme="minorHAnsi" w:cs="Times New Roman"/>
              </w:rPr>
              <w:t>1.408.869,66</w:t>
            </w:r>
          </w:p>
        </w:tc>
      </w:tr>
      <w:tr w:rsidR="007C45B7" w:rsidTr="007C45B7">
        <w:trPr>
          <w:trHeight w:val="284"/>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spacing w:val="-1"/>
              </w:rPr>
            </w:pPr>
            <w:r>
              <w:rPr>
                <w:rFonts w:eastAsia="Times New Roman" w:cs="Times New Roman"/>
                <w:spacing w:val="-1"/>
              </w:rPr>
              <w:t>Središnji državni ured za šport</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lang w:eastAsia="hr-HR"/>
              </w:rPr>
            </w:pPr>
            <w:r>
              <w:rPr>
                <w:rFonts w:cs="Times New Roman"/>
                <w:lang w:eastAsia="hr-HR"/>
              </w:rPr>
              <w:t>16.101.999,65</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lang w:eastAsia="hr-HR"/>
              </w:rPr>
            </w:pPr>
            <w:r>
              <w:rPr>
                <w:rFonts w:cs="Times New Roman"/>
                <w:lang w:eastAsia="hr-HR"/>
              </w:rPr>
              <w:t>15.169.717,00</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lang w:eastAsia="hr-HR"/>
              </w:rPr>
            </w:pPr>
            <w:r>
              <w:rPr>
                <w:rFonts w:cs="Times New Roman"/>
                <w:lang w:eastAsia="hr-HR"/>
              </w:rPr>
              <w:t>19.930.889,00</w:t>
            </w:r>
          </w:p>
        </w:tc>
        <w:tc>
          <w:tcPr>
            <w:tcW w:w="9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lang w:eastAsia="hr-HR"/>
              </w:rPr>
            </w:pPr>
            <w:r>
              <w:rPr>
                <w:rFonts w:cs="Times New Roman"/>
                <w:lang w:eastAsia="hr-HR"/>
              </w:rPr>
              <w:t>38.835.309,40</w:t>
            </w:r>
          </w:p>
        </w:tc>
      </w:tr>
      <w:tr w:rsidR="007C45B7" w:rsidTr="007C45B7">
        <w:trPr>
          <w:trHeight w:val="284"/>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spacing w:val="-1"/>
              </w:rPr>
            </w:pPr>
            <w:r>
              <w:rPr>
                <w:rFonts w:eastAsia="Times New Roman" w:cs="Times New Roman"/>
                <w:spacing w:val="-1"/>
              </w:rPr>
              <w:t>Ukupno</w:t>
            </w:r>
          </w:p>
        </w:tc>
        <w:tc>
          <w:tcPr>
            <w:tcW w:w="969" w:type="pct"/>
            <w:tcBorders>
              <w:top w:val="nil"/>
              <w:left w:val="nil"/>
              <w:bottom w:val="single" w:sz="8" w:space="0" w:color="auto"/>
              <w:right w:val="single" w:sz="8" w:space="0" w:color="auto"/>
            </w:tcBorders>
            <w:vAlign w:val="center"/>
            <w:hideMark/>
          </w:tcPr>
          <w:p w:rsidR="007C45B7" w:rsidRDefault="007C45B7">
            <w:pPr>
              <w:jc w:val="right"/>
              <w:rPr>
                <w:rFonts w:cs="Times New Roman"/>
                <w:b/>
                <w:lang w:eastAsia="hr-HR"/>
              </w:rPr>
            </w:pPr>
            <w:r>
              <w:t>1.183.696.634,24</w:t>
            </w:r>
          </w:p>
        </w:tc>
        <w:tc>
          <w:tcPr>
            <w:tcW w:w="969" w:type="pct"/>
            <w:tcBorders>
              <w:top w:val="nil"/>
              <w:left w:val="nil"/>
              <w:bottom w:val="single" w:sz="8" w:space="0" w:color="auto"/>
              <w:right w:val="single" w:sz="8" w:space="0" w:color="auto"/>
            </w:tcBorders>
            <w:vAlign w:val="center"/>
            <w:hideMark/>
          </w:tcPr>
          <w:p w:rsidR="007C45B7" w:rsidRDefault="007C45B7">
            <w:pPr>
              <w:jc w:val="right"/>
              <w:rPr>
                <w:rFonts w:cs="Times New Roman"/>
                <w:b/>
                <w:lang w:eastAsia="hr-HR"/>
              </w:rPr>
            </w:pPr>
            <w:r>
              <w:t>1.105.682.022,48</w:t>
            </w:r>
          </w:p>
        </w:tc>
        <w:tc>
          <w:tcPr>
            <w:tcW w:w="969" w:type="pct"/>
            <w:tcBorders>
              <w:top w:val="nil"/>
              <w:left w:val="nil"/>
              <w:bottom w:val="single" w:sz="8" w:space="0" w:color="auto"/>
              <w:right w:val="single" w:sz="8" w:space="0" w:color="auto"/>
            </w:tcBorders>
            <w:vAlign w:val="center"/>
            <w:hideMark/>
          </w:tcPr>
          <w:p w:rsidR="007C45B7" w:rsidRDefault="007C45B7">
            <w:pPr>
              <w:jc w:val="right"/>
              <w:rPr>
                <w:rFonts w:cs="Times New Roman"/>
                <w:b/>
                <w:lang w:eastAsia="hr-HR"/>
              </w:rPr>
            </w:pPr>
            <w:r>
              <w:t>1.122.284.541,04</w:t>
            </w:r>
          </w:p>
        </w:tc>
        <w:tc>
          <w:tcPr>
            <w:tcW w:w="969" w:type="pct"/>
            <w:tcBorders>
              <w:top w:val="nil"/>
              <w:left w:val="nil"/>
              <w:bottom w:val="single" w:sz="8" w:space="0" w:color="auto"/>
              <w:right w:val="single" w:sz="8" w:space="0" w:color="auto"/>
            </w:tcBorders>
            <w:vAlign w:val="center"/>
            <w:hideMark/>
          </w:tcPr>
          <w:p w:rsidR="007C45B7" w:rsidRDefault="007C45B7">
            <w:pPr>
              <w:jc w:val="right"/>
              <w:rPr>
                <w:rFonts w:cs="Times New Roman"/>
                <w:b/>
                <w:lang w:eastAsia="hr-HR"/>
              </w:rPr>
            </w:pPr>
            <w:r>
              <w:t>1.311.522.691,58</w:t>
            </w:r>
          </w:p>
        </w:tc>
      </w:tr>
    </w:tbl>
    <w:p w:rsidR="007C45B7" w:rsidRDefault="007C45B7" w:rsidP="007C45B7">
      <w:pPr>
        <w:rPr>
          <w:rFonts w:cs="Times New Roman"/>
          <w:b/>
          <w:sz w:val="22"/>
        </w:rPr>
      </w:pPr>
      <w:r>
        <w:rPr>
          <w:rFonts w:eastAsiaTheme="minorHAnsi" w:cs="Times New Roman"/>
          <w:i/>
          <w:sz w:val="22"/>
        </w:rPr>
        <w:t>Izvor: Nadležna i mjerodavna tijela kako je naznačeno u tablici</w:t>
      </w:r>
    </w:p>
    <w:p w:rsidR="007C45B7" w:rsidRDefault="007C45B7" w:rsidP="007C45B7">
      <w:pPr>
        <w:rPr>
          <w:rFonts w:eastAsiaTheme="minorHAnsi" w:cs="Times New Roman"/>
          <w:b/>
          <w:szCs w:val="24"/>
        </w:rPr>
      </w:pPr>
    </w:p>
    <w:p w:rsidR="007C45B7" w:rsidRDefault="007C45B7" w:rsidP="007C45B7">
      <w:pPr>
        <w:shd w:val="clear" w:color="auto" w:fill="FFFFFF"/>
        <w:rPr>
          <w:rFonts w:cs="Times New Roman"/>
          <w:b/>
          <w:szCs w:val="24"/>
        </w:rPr>
      </w:pPr>
      <w:r>
        <w:rPr>
          <w:rFonts w:eastAsia="Times New Roman" w:cs="Times New Roman"/>
          <w:szCs w:val="24"/>
          <w:lang w:eastAsia="hr-HR"/>
        </w:rPr>
        <w:t>Ministarstvo financija izradilo je metodološki priručnik ,</w:t>
      </w:r>
      <w:r>
        <w:rPr>
          <w:rFonts w:cs="Times New Roman"/>
          <w:i/>
          <w:szCs w:val="24"/>
        </w:rPr>
        <w:t>Dječji proračun – metodološki priručnik</w:t>
      </w:r>
      <w:r>
        <w:rPr>
          <w:rFonts w:cs="Times New Roman"/>
          <w:szCs w:val="24"/>
        </w:rPr>
        <w:t xml:space="preserve">, </w:t>
      </w:r>
      <w:r>
        <w:rPr>
          <w:rFonts w:eastAsia="Times New Roman" w:cs="Times New Roman"/>
          <w:szCs w:val="24"/>
          <w:lang w:eastAsia="hr-HR"/>
        </w:rPr>
        <w:t xml:space="preserve">kako bi se korisnicima državnog proračuna pojednostavila izrada dječjeg proračuna odnosno godišnjeg izvještaja o izvršenju dječjeg proračuna, dok je konsolidacijsku ulogu u prikupljanju i objedinjavanju podataka svih nadležnih tijela preuzelo MDOMSP koje izrađuje dječji proračun za trogodišnje razdoblje kao i godišnji izvještaj o izvršenju istog. U narednom koraku obveza sastavljanja dječjeg proračuna, odnosno godišnjeg izvještaja o izvršenju, proširit će se i na JL(R)S-ove i njihove proračunske korisnike. </w:t>
      </w:r>
      <w:r>
        <w:rPr>
          <w:rFonts w:eastAsiaTheme="minorHAnsi" w:cs="Times New Roman"/>
          <w:szCs w:val="24"/>
        </w:rPr>
        <w:t xml:space="preserve">Dječji proračun i godišnji izvještaj o izvršenju istog objavljuju se na mrežnim stranicama obveznika proračuna. </w:t>
      </w:r>
    </w:p>
    <w:p w:rsidR="007C45B7" w:rsidRDefault="007C45B7" w:rsidP="007C45B7">
      <w:pPr>
        <w:rPr>
          <w:rFonts w:eastAsiaTheme="minorHAnsi" w:cs="Times New Roman"/>
          <w:szCs w:val="24"/>
        </w:rPr>
      </w:pPr>
    </w:p>
    <w:p w:rsidR="007C45B7" w:rsidRDefault="007C45B7" w:rsidP="007C45B7">
      <w:pPr>
        <w:rPr>
          <w:rFonts w:eastAsiaTheme="minorHAnsi" w:cs="Times New Roman"/>
          <w:b/>
          <w:szCs w:val="24"/>
        </w:rPr>
      </w:pPr>
      <w:r>
        <w:t xml:space="preserve">MDOMSP izradilo je tablicu,(Tablica 2), </w:t>
      </w:r>
      <w:r>
        <w:rPr>
          <w:i/>
        </w:rPr>
        <w:t xml:space="preserve">Projekcija dječjeg proračuna za trogodišnje razdoblje (2019. – 2021. godine) </w:t>
      </w:r>
      <w:r>
        <w:t xml:space="preserve">koji je u listopadu 2019. objavljen na </w:t>
      </w:r>
      <w:hyperlink r:id="rId25" w:history="1">
        <w:r>
          <w:rPr>
            <w:rStyle w:val="Hyperlink"/>
          </w:rPr>
          <w:t>web stranici Ministarstva za demografiju, obitelj, mlade i socijalnu politiku</w:t>
        </w:r>
      </w:hyperlink>
      <w:r>
        <w:rPr>
          <w:rFonts w:eastAsiaTheme="minorHAnsi" w:cs="Times New Roman"/>
          <w:szCs w:val="24"/>
        </w:rPr>
        <w:t xml:space="preserve"> (</w:t>
      </w:r>
      <w:hyperlink r:id="rId26" w:history="1">
        <w:r>
          <w:rPr>
            <w:rStyle w:val="Hyperlink"/>
            <w:rFonts w:eastAsiaTheme="minorHAnsi"/>
            <w:szCs w:val="24"/>
          </w:rPr>
          <w:t>https://mdomsp.gov.hr/istaknute-teme/djeca-i-obitelj/djecji-proracun/10549</w:t>
        </w:r>
      </w:hyperlink>
      <w:r>
        <w:rPr>
          <w:rFonts w:eastAsiaTheme="minorHAnsi" w:cs="Times New Roman"/>
          <w:szCs w:val="24"/>
        </w:rPr>
        <w:t xml:space="preserve">). </w:t>
      </w:r>
    </w:p>
    <w:p w:rsidR="007C45B7" w:rsidRDefault="007C45B7" w:rsidP="007C45B7">
      <w:pPr>
        <w:rPr>
          <w:rFonts w:eastAsiaTheme="minorHAnsi" w:cs="Times New Roman"/>
          <w:b/>
          <w:szCs w:val="24"/>
        </w:rPr>
      </w:pPr>
    </w:p>
    <w:p w:rsidR="007C45B7" w:rsidRDefault="007C45B7" w:rsidP="007C45B7">
      <w:pPr>
        <w:rPr>
          <w:rFonts w:eastAsiaTheme="minorHAnsi" w:cs="Times New Roman"/>
          <w:b/>
          <w:szCs w:val="24"/>
        </w:rPr>
      </w:pPr>
      <w:r>
        <w:rPr>
          <w:rFonts w:eastAsiaTheme="minorHAnsi" w:cs="Times New Roman"/>
          <w:szCs w:val="24"/>
        </w:rPr>
        <w:t>Tablica 2. Dječji proračun: tablica projekcije (2019. – 2021.)</w:t>
      </w:r>
    </w:p>
    <w:tbl>
      <w:tblPr>
        <w:tblStyle w:val="TableGrid"/>
        <w:tblW w:w="0" w:type="auto"/>
        <w:tblLook w:val="04A0" w:firstRow="1" w:lastRow="0" w:firstColumn="1" w:lastColumn="0" w:noHBand="0" w:noVBand="1"/>
      </w:tblPr>
      <w:tblGrid>
        <w:gridCol w:w="3014"/>
        <w:gridCol w:w="2016"/>
        <w:gridCol w:w="2016"/>
        <w:gridCol w:w="2016"/>
      </w:tblGrid>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bCs/>
              </w:rPr>
            </w:pPr>
            <w:r>
              <w:rPr>
                <w:rFonts w:eastAsiaTheme="minorHAnsi" w:cs="Times New Roman"/>
                <w:bCs/>
              </w:rPr>
              <w:t>Aktivnost / projekt</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heme="minorHAnsi" w:cs="Times New Roman"/>
                <w:b/>
                <w:bCs/>
              </w:rPr>
            </w:pPr>
            <w:r>
              <w:rPr>
                <w:rFonts w:eastAsiaTheme="minorHAnsi" w:cs="Times New Roman"/>
                <w:bCs/>
              </w:rPr>
              <w:t>Plan 2019.</w:t>
            </w:r>
            <w:r>
              <w:rPr>
                <w:rFonts w:eastAsiaTheme="minorHAnsi" w:cs="Times New Roman"/>
                <w:bCs/>
              </w:rPr>
              <w:br/>
              <w:t>(kn)</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heme="minorHAnsi" w:cs="Times New Roman"/>
                <w:b/>
                <w:bCs/>
              </w:rPr>
            </w:pPr>
            <w:r>
              <w:rPr>
                <w:rFonts w:eastAsiaTheme="minorHAnsi" w:cs="Times New Roman"/>
                <w:bCs/>
              </w:rPr>
              <w:t>Projekcija 2020.</w:t>
            </w:r>
            <w:r>
              <w:rPr>
                <w:rFonts w:eastAsiaTheme="minorHAnsi" w:cs="Times New Roman"/>
                <w:bCs/>
              </w:rPr>
              <w:br/>
              <w:t>(kn)</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heme="minorHAnsi" w:cs="Times New Roman"/>
                <w:b/>
                <w:bCs/>
              </w:rPr>
            </w:pPr>
            <w:r>
              <w:rPr>
                <w:rFonts w:eastAsiaTheme="minorHAnsi" w:cs="Times New Roman"/>
                <w:bCs/>
              </w:rPr>
              <w:t>Projekcija 2021.</w:t>
            </w:r>
            <w:r>
              <w:rPr>
                <w:rFonts w:eastAsiaTheme="minorHAnsi" w:cs="Times New Roman"/>
                <w:bCs/>
              </w:rPr>
              <w:br/>
              <w:t>(kn)</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Ministarstvo za demografiju, obitelj, mlade i socijalnu politiku</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2.349.240.658,89</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2.319.663.577,30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2.316.780.310,30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Ministarstvo zdravstva</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877.088.315,28</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848.762.618,41</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935.661.357,67</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Ministarstvo znanosti i obrazovanja</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10.181.834.836,71</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10.600.819.495,82</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10.371.740.029,78</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Ministarstvo kulture</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9.025.721,00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9.160.000,00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9.160.000,00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Ministarstvo unutarnjih poslova</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18.790.000,00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18.790.000,00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18.790.000,00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Ministarstvo pravosuđa</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930.000,00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930.000,00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930.000,00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Ministarstvo hrvatskih branitelja</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58.784.000,00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59.708.000,00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59.769.200,00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Ministarstvo regionalnoga razvoja i fondova Europske unije</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5.280.000,00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4.680.000,00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4.700.000,00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lastRenderedPageBreak/>
              <w:t>Ministarstvo gospodarstva, poduzetništva i obrta</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18.000.000,00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27.000.000,00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27.000.000,00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 xml:space="preserve">Ministarstvo obrane </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1.450.000,00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1.450.000,00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1.450.000,00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Ministarstvo mora, prometa i infrastrukture</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23.458.000,00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24.304.000,00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25.224.000,00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Ministarstvo poljoprivrede</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521.952.413,46</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419.379.999,44</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241.114.887,50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Ministarstvo turizma</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3.400.000,00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3.400.000,00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3.400.000,00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Ministarstvo zaštite okoliša i energetike</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1.062.270,13</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1.726.700,00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433.000,00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 xml:space="preserve">Ured za ljudska prava i prava nacionalnih manjina </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1.342.911,00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1.754.123,00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580.213,00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 xml:space="preserve">Hrvatski zavod za </w:t>
            </w:r>
            <w:r>
              <w:rPr>
                <w:rFonts w:eastAsiaTheme="minorHAnsi" w:cs="Times New Roman"/>
              </w:rPr>
              <w:br/>
              <w:t>mirovinsko osiguranje</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1.699.690.000,00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1.652.650.000,00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1.638.650.000,00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 xml:space="preserve">Hrvatski zavod za </w:t>
            </w:r>
            <w:r>
              <w:rPr>
                <w:rFonts w:eastAsiaTheme="minorHAnsi" w:cs="Times New Roman"/>
              </w:rPr>
              <w:br/>
              <w:t xml:space="preserve">javno zdravstvo </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1.044.235,56</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8.107.050,51</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1.153.555,93</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 xml:space="preserve">Hrvatski zavod za </w:t>
            </w:r>
            <w:r>
              <w:rPr>
                <w:rFonts w:eastAsiaTheme="minorHAnsi" w:cs="Times New Roman"/>
              </w:rPr>
              <w:br/>
              <w:t>zdravstveno osiguranje</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2.856.300.604,87</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2.900.921.266,85</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2.917.805.661,69</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 xml:space="preserve">Ured pravobraniteljice </w:t>
            </w:r>
            <w:r>
              <w:rPr>
                <w:rFonts w:eastAsiaTheme="minorHAnsi" w:cs="Times New Roman"/>
              </w:rPr>
              <w:br/>
              <w:t>za djecu</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6.352.010,00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5.502.193,00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5.444.455,00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rPr>
            </w:pPr>
            <w:r>
              <w:rPr>
                <w:rFonts w:eastAsiaTheme="minorHAnsi" w:cs="Times New Roman"/>
              </w:rPr>
              <w:t xml:space="preserve">Središnji državni ured </w:t>
            </w:r>
            <w:r>
              <w:rPr>
                <w:rFonts w:eastAsiaTheme="minorHAnsi" w:cs="Times New Roman"/>
              </w:rPr>
              <w:br/>
              <w:t>za šport</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37.119.774,00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37.119.774,00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37.119.774,00</w:t>
            </w:r>
          </w:p>
        </w:tc>
      </w:tr>
      <w:tr w:rsidR="007C45B7" w:rsidTr="007C45B7">
        <w:trPr>
          <w:trHeigh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heme="minorHAnsi" w:cs="Times New Roman"/>
                <w:b/>
                <w:bCs/>
              </w:rPr>
            </w:pPr>
            <w:r>
              <w:rPr>
                <w:rFonts w:eastAsiaTheme="minorHAnsi" w:cs="Times New Roman"/>
                <w:bCs/>
              </w:rPr>
              <w:t>Ukupno</w:t>
            </w:r>
          </w:p>
        </w:tc>
        <w:tc>
          <w:tcPr>
            <w:tcW w:w="193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18.672.145.750,90</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18.945.828.798,32</w:t>
            </w:r>
          </w:p>
        </w:tc>
        <w:tc>
          <w:tcPr>
            <w:tcW w:w="186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heme="minorHAnsi" w:cs="Times New Roman"/>
                <w:b/>
                <w:bCs/>
              </w:rPr>
            </w:pPr>
            <w:r>
              <w:rPr>
                <w:rFonts w:eastAsiaTheme="minorHAnsi" w:cs="Times New Roman"/>
                <w:bCs/>
              </w:rPr>
              <w:t>18.616.906.444,87</w:t>
            </w:r>
          </w:p>
        </w:tc>
      </w:tr>
    </w:tbl>
    <w:p w:rsidR="007C45B7" w:rsidRDefault="007C45B7" w:rsidP="007C45B7">
      <w:pPr>
        <w:rPr>
          <w:rFonts w:eastAsiaTheme="minorHAnsi" w:cs="Times New Roman"/>
          <w:b/>
          <w:i/>
          <w:sz w:val="22"/>
        </w:rPr>
      </w:pPr>
      <w:r>
        <w:rPr>
          <w:rFonts w:eastAsiaTheme="minorHAnsi" w:cs="Times New Roman"/>
          <w:i/>
          <w:sz w:val="22"/>
        </w:rPr>
        <w:t>Izvor: Ministarstvo za demografiju, obitelj, mlade i socijalnu politiku</w:t>
      </w:r>
    </w:p>
    <w:p w:rsidR="007C45B7" w:rsidRDefault="007C45B7" w:rsidP="007C45B7">
      <w:pPr>
        <w:rPr>
          <w:rFonts w:cs="Times New Roman"/>
          <w:b/>
          <w:szCs w:val="24"/>
        </w:rPr>
        <w:sectPr w:rsidR="007C45B7">
          <w:pgSz w:w="11906" w:h="16838"/>
          <w:pgMar w:top="1417" w:right="1417" w:bottom="1417" w:left="1417" w:header="708" w:footer="708" w:gutter="0"/>
          <w:pgNumType w:start="0"/>
          <w:cols w:space="720"/>
        </w:sectPr>
      </w:pPr>
    </w:p>
    <w:p w:rsidR="007C45B7" w:rsidRDefault="007C45B7" w:rsidP="007C45B7">
      <w:pPr>
        <w:pStyle w:val="Heading2"/>
        <w:rPr>
          <w:rFonts w:ascii="Times New Roman" w:hAnsi="Times New Roman"/>
          <w:sz w:val="24"/>
          <w:szCs w:val="24"/>
        </w:rPr>
      </w:pPr>
      <w:bookmarkStart w:id="223" w:name="_Toc38355930"/>
      <w:bookmarkStart w:id="224" w:name="_Toc38296347"/>
      <w:bookmarkStart w:id="225" w:name="_Toc38873269"/>
      <w:r>
        <w:rPr>
          <w:rFonts w:ascii="Times New Roman" w:hAnsi="Times New Roman"/>
          <w:sz w:val="24"/>
          <w:szCs w:val="24"/>
        </w:rPr>
        <w:lastRenderedPageBreak/>
        <w:t>37. Definicija pojma „dijete“</w:t>
      </w:r>
      <w:bookmarkEnd w:id="223"/>
      <w:bookmarkEnd w:id="224"/>
      <w:bookmarkEnd w:id="225"/>
    </w:p>
    <w:p w:rsidR="007C45B7" w:rsidRDefault="007C45B7" w:rsidP="007C45B7">
      <w:pPr>
        <w:rPr>
          <w:rFonts w:cs="Times New Roman"/>
          <w:b/>
          <w:szCs w:val="24"/>
        </w:rPr>
      </w:pPr>
      <w:r>
        <w:rPr>
          <w:rFonts w:cs="Times New Roman"/>
          <w:szCs w:val="24"/>
        </w:rPr>
        <w:t>Tablica 3. Broj djece mlađe od 18 godina koja žive u RH (procjena stanovništva sredinom godine)</w:t>
      </w:r>
    </w:p>
    <w:tbl>
      <w:tblPr>
        <w:tblStyle w:val="Reetkatablice4"/>
        <w:tblW w:w="14425" w:type="dxa"/>
        <w:jc w:val="center"/>
        <w:tblLook w:val="04A0" w:firstRow="1" w:lastRow="0" w:firstColumn="1" w:lastColumn="0" w:noHBand="0" w:noVBand="1"/>
      </w:tblPr>
      <w:tblGrid>
        <w:gridCol w:w="861"/>
        <w:gridCol w:w="1016"/>
        <w:gridCol w:w="1016"/>
        <w:gridCol w:w="1016"/>
        <w:gridCol w:w="1016"/>
        <w:gridCol w:w="1016"/>
        <w:gridCol w:w="1016"/>
        <w:gridCol w:w="1016"/>
        <w:gridCol w:w="1016"/>
        <w:gridCol w:w="1016"/>
        <w:gridCol w:w="1016"/>
        <w:gridCol w:w="1016"/>
        <w:gridCol w:w="1016"/>
        <w:gridCol w:w="966"/>
        <w:gridCol w:w="1016"/>
        <w:gridCol w:w="1016"/>
      </w:tblGrid>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rPr>
                <w:b/>
                <w:szCs w:val="24"/>
              </w:rPr>
            </w:pPr>
          </w:p>
        </w:tc>
        <w:tc>
          <w:tcPr>
            <w:tcW w:w="0" w:type="auto"/>
            <w:gridSpan w:val="3"/>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2014.</w:t>
            </w:r>
          </w:p>
        </w:tc>
        <w:tc>
          <w:tcPr>
            <w:tcW w:w="0" w:type="auto"/>
            <w:gridSpan w:val="3"/>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2015.</w:t>
            </w:r>
          </w:p>
        </w:tc>
        <w:tc>
          <w:tcPr>
            <w:tcW w:w="0" w:type="auto"/>
            <w:gridSpan w:val="3"/>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2016.</w:t>
            </w:r>
          </w:p>
        </w:tc>
        <w:tc>
          <w:tcPr>
            <w:tcW w:w="0" w:type="auto"/>
            <w:gridSpan w:val="3"/>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2017.</w:t>
            </w:r>
          </w:p>
        </w:tc>
        <w:tc>
          <w:tcPr>
            <w:tcW w:w="2895" w:type="dxa"/>
            <w:gridSpan w:val="3"/>
            <w:tcBorders>
              <w:top w:val="single" w:sz="4" w:space="0" w:color="auto"/>
              <w:left w:val="single" w:sz="4" w:space="0" w:color="auto"/>
              <w:bottom w:val="single" w:sz="4" w:space="0" w:color="auto"/>
              <w:right w:val="single" w:sz="4" w:space="0" w:color="auto"/>
            </w:tcBorders>
            <w:hideMark/>
          </w:tcPr>
          <w:p w:rsidR="007C45B7" w:rsidRDefault="007C45B7">
            <w:pPr>
              <w:jc w:val="center"/>
              <w:rPr>
                <w:rFonts w:eastAsia="Times New Roman"/>
                <w:b/>
                <w:sz w:val="22"/>
              </w:rPr>
            </w:pPr>
            <w:r>
              <w:rPr>
                <w:rFonts w:eastAsia="Times New Roman"/>
                <w:sz w:val="22"/>
              </w:rPr>
              <w:t>2018.</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0"/>
              </w:rPr>
            </w:pPr>
            <w:r>
              <w:rPr>
                <w:rFonts w:eastAsia="Times New Roman"/>
                <w:sz w:val="20"/>
              </w:rPr>
              <w:t>Dob</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Ukupno</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M</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Ž</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Ukupno</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M</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Ž</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Ukupno</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M</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Ž</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Ukupno</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M</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Ž</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center"/>
              <w:rPr>
                <w:rFonts w:eastAsia="Times New Roman"/>
                <w:b/>
                <w:sz w:val="22"/>
              </w:rPr>
            </w:pPr>
            <w:r>
              <w:rPr>
                <w:rFonts w:eastAsia="Times New Roman"/>
                <w:sz w:val="22"/>
              </w:rPr>
              <w:t>Ukupno</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center"/>
              <w:rPr>
                <w:rFonts w:eastAsia="Times New Roman"/>
                <w:b/>
                <w:sz w:val="22"/>
              </w:rPr>
            </w:pPr>
            <w:r>
              <w:rPr>
                <w:rFonts w:eastAsia="Times New Roman"/>
                <w:sz w:val="22"/>
              </w:rPr>
              <w:t>M</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rFonts w:eastAsia="Times New Roman"/>
                <w:b/>
                <w:sz w:val="22"/>
              </w:rPr>
            </w:pPr>
            <w:r>
              <w:rPr>
                <w:rFonts w:eastAsia="Times New Roman"/>
                <w:sz w:val="22"/>
              </w:rPr>
              <w:t>Ž</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0"/>
              </w:rPr>
            </w:pPr>
            <w:r>
              <w:rPr>
                <w:rFonts w:eastAsia="Times New Roman"/>
                <w:sz w:val="20"/>
              </w:rPr>
              <w:t>Ukupno</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4.238.389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2.045.801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2.192.588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4.203.604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2.028.640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2.174.964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4.174.349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2.014.837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2.159.512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4.124.531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1.990.341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2.134.190</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40.87843</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1.975.052</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2.112.791</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39.805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20.528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19.277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38.591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19.915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18.676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36.563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18.645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17.918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37.157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18.994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18.163</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36.532</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18.995</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17.537</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40.646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21.266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19.380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39.758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20.496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19.262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38.458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19.836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18.622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36.390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18.552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17.838</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37.078</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18.958</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18.120</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41.534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21.331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20.203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40.581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21.231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19.350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39.576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20.412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19.164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38.129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19.663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18.466</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36.178</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18.457</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17.721</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41.749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21.516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20.233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41.438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21.289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20.149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40.351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21.121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19.230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39.051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20.140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18.911</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37.812</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19.502</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18.310</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44.203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22.657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21.546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41.567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21.424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20.143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41.218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21.181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20.037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39.853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20.863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18.990</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38.702</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19.964</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18.738</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42.947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21.959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20.988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43.980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22.542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21.438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41.327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21.315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20.012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40.676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20.909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19.767</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39.475</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20.668</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18.807</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42.492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21.716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20.776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42.697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21.828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20.869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43.686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22.386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21.300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40.784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21.034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19.750</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40.270</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20.693</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19.577</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40.247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20.763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19.484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42.284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21.608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20.676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42.491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21.721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20.770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43.114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22.074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21.040</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40.339</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20.818</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19.521</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41.393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21.271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20.122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40.049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20.654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19.395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42.042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21.475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20.567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41.951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21.449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20.502</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42.715</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21.844</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20.871</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42.514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21.901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20.613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41.184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21.158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20.026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39.827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20.559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19.268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41.585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21.223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20.362</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41.557</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21.237</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20.320</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10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39.439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20.225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19.214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42.301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21.789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20.512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40.939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21.026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19.913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39.373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20.315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19.058</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41.199</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21.031</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20.168</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11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39.702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20.402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19.300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39.250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20.119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19.131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42.057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21.659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20.398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40.443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20.768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19.675</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39.013</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20.120</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18.893</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12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40.811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20.957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19.854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39.516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20.322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19.194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39.049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20.015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19.034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41.620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21.424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20.196</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40.063</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20.596</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19.467</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13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42.458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21.855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20.603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40.616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20.857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19.759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39.321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20.210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19.111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38.730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19.852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18.878</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41.245</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21.242</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20.003</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14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44.594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22.825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21.769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42.255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21.748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20.507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40.401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20.738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19.663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38.956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20.022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18.934</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38.409</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19.694</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18.715</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15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45.684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23.371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22.313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44.414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22.729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21.685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42.084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21.659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20.425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40.060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20.552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19.508</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38.634</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19.865</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18.769</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16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48.608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24.784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23.824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45.516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23.305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22.211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44.204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22.619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21.585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41.753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21.487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20.266</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39.793</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20.425</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19.368</w:t>
            </w:r>
          </w:p>
        </w:tc>
      </w:tr>
      <w:tr w:rsidR="007C45B7" w:rsidTr="007C45B7">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17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51.116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26.317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24.799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48.453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24.688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23.765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45.330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23.211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22.119</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43.927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22.477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21.450</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41.542</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21.373</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20.169</w:t>
            </w:r>
          </w:p>
        </w:tc>
      </w:tr>
      <w:tr w:rsidR="007C45B7" w:rsidTr="007C45B7">
        <w:trPr>
          <w:trHeight w:val="536"/>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sym w:font="Symbol" w:char="F053"/>
            </w:r>
          </w:p>
          <w:p w:rsidR="007C45B7" w:rsidRDefault="007C45B7">
            <w:pPr>
              <w:jc w:val="center"/>
              <w:rPr>
                <w:rFonts w:eastAsia="Times New Roman"/>
                <w:b/>
                <w:sz w:val="22"/>
              </w:rPr>
            </w:pPr>
            <w:r>
              <w:rPr>
                <w:rFonts w:eastAsia="Times New Roman"/>
                <w:sz w:val="22"/>
              </w:rPr>
              <w:t>0-17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769.942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395.644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374.298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754.450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387.702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366.748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738.924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379.788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359.136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723.552</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371.798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0"/>
              </w:rPr>
            </w:pPr>
            <w:r>
              <w:rPr>
                <w:rFonts w:eastAsia="Times New Roman"/>
                <w:sz w:val="20"/>
              </w:rPr>
              <w:t>351.754</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710.556</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365.482</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0"/>
              </w:rPr>
            </w:pPr>
            <w:r>
              <w:rPr>
                <w:sz w:val="20"/>
              </w:rPr>
              <w:t>345.074</w:t>
            </w:r>
          </w:p>
        </w:tc>
      </w:tr>
      <w:tr w:rsidR="007C45B7" w:rsidTr="007C45B7">
        <w:trPr>
          <w:trHeight w:val="536"/>
          <w:jc w:val="center"/>
        </w:trPr>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eastAsia="Times New Roman"/>
                <w:b/>
                <w:sz w:val="22"/>
              </w:rPr>
            </w:pPr>
            <w:r>
              <w:rPr>
                <w:rFonts w:eastAsia="Times New Roman"/>
                <w:sz w:val="22"/>
              </w:rPr>
              <w:t>Udio</w:t>
            </w:r>
          </w:p>
          <w:p w:rsidR="007C45B7" w:rsidRDefault="007C45B7">
            <w:pPr>
              <w:jc w:val="center"/>
              <w:rPr>
                <w:rFonts w:eastAsia="Times New Roman"/>
                <w:b/>
                <w:sz w:val="22"/>
              </w:rPr>
            </w:pPr>
            <w:r>
              <w:rPr>
                <w:rFonts w:eastAsia="Times New Roman"/>
                <w:sz w:val="22"/>
              </w:rPr>
              <w:t>0-17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2"/>
              </w:rPr>
            </w:pPr>
            <w:r>
              <w:rPr>
                <w:rFonts w:eastAsia="Times New Roman"/>
                <w:sz w:val="22"/>
              </w:rPr>
              <w:t>18,17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2"/>
              </w:rPr>
            </w:pPr>
            <w:r>
              <w:rPr>
                <w:rFonts w:eastAsia="Times New Roman"/>
                <w:sz w:val="22"/>
              </w:rPr>
              <w:t>19,34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2"/>
              </w:rPr>
            </w:pPr>
            <w:r>
              <w:rPr>
                <w:rFonts w:eastAsia="Times New Roman"/>
                <w:sz w:val="22"/>
              </w:rPr>
              <w:t>17,07</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2"/>
              </w:rPr>
            </w:pPr>
            <w:r>
              <w:rPr>
                <w:rFonts w:eastAsia="Times New Roman"/>
                <w:sz w:val="22"/>
              </w:rPr>
              <w:t>17,95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2"/>
              </w:rPr>
            </w:pPr>
            <w:r>
              <w:rPr>
                <w:rFonts w:eastAsia="Times New Roman"/>
                <w:sz w:val="22"/>
              </w:rPr>
              <w:t>19,11</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2"/>
              </w:rPr>
            </w:pPr>
            <w:r>
              <w:rPr>
                <w:rFonts w:eastAsia="Times New Roman"/>
                <w:sz w:val="22"/>
              </w:rPr>
              <w:t>16,86</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2"/>
              </w:rPr>
            </w:pPr>
            <w:r>
              <w:rPr>
                <w:rFonts w:eastAsia="Times New Roman"/>
                <w:sz w:val="22"/>
              </w:rPr>
              <w:t>17,70</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2"/>
              </w:rPr>
            </w:pPr>
            <w:r>
              <w:rPr>
                <w:rFonts w:eastAsia="Times New Roman"/>
                <w:sz w:val="22"/>
              </w:rPr>
              <w:t>18,85</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2"/>
              </w:rPr>
            </w:pPr>
            <w:r>
              <w:rPr>
                <w:rFonts w:eastAsia="Times New Roman"/>
                <w:sz w:val="22"/>
              </w:rPr>
              <w:t>16,63</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2"/>
              </w:rPr>
            </w:pPr>
            <w:r>
              <w:rPr>
                <w:rFonts w:eastAsia="Times New Roman"/>
                <w:sz w:val="22"/>
              </w:rPr>
              <w:t>17,54</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2"/>
              </w:rPr>
            </w:pPr>
            <w:r>
              <w:rPr>
                <w:rFonts w:eastAsia="Times New Roman"/>
                <w:sz w:val="22"/>
              </w:rPr>
              <w:t>18,68</w:t>
            </w:r>
          </w:p>
        </w:tc>
        <w:tc>
          <w:tcPr>
            <w:tcW w:w="0" w:type="auto"/>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b/>
                <w:sz w:val="22"/>
              </w:rPr>
            </w:pPr>
            <w:r>
              <w:rPr>
                <w:rFonts w:eastAsia="Times New Roman"/>
                <w:sz w:val="22"/>
              </w:rPr>
              <w:t>16,48</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2"/>
              </w:rPr>
            </w:pPr>
            <w:r>
              <w:t>17,38</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2"/>
              </w:rPr>
            </w:pPr>
            <w:r>
              <w:t>18,50</w:t>
            </w:r>
          </w:p>
        </w:tc>
        <w:tc>
          <w:tcPr>
            <w:tcW w:w="1116"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b/>
                <w:sz w:val="22"/>
              </w:rPr>
            </w:pPr>
            <w:r>
              <w:t>16,33</w:t>
            </w:r>
          </w:p>
        </w:tc>
      </w:tr>
    </w:tbl>
    <w:p w:rsidR="007C45B7" w:rsidRDefault="007C45B7" w:rsidP="007C45B7">
      <w:pPr>
        <w:rPr>
          <w:rFonts w:eastAsia="Times New Roman" w:cs="Times New Roman"/>
          <w:b/>
          <w:iCs/>
          <w:sz w:val="18"/>
          <w:szCs w:val="18"/>
          <w:lang w:eastAsia="hr-HR"/>
        </w:rPr>
      </w:pPr>
      <w:r>
        <w:rPr>
          <w:rFonts w:eastAsia="Times New Roman" w:cs="Times New Roman"/>
          <w:i/>
          <w:iCs/>
          <w:sz w:val="22"/>
          <w:lang w:eastAsia="hr-HR"/>
        </w:rPr>
        <w:t xml:space="preserve">Izvor: Državni zavod za statistiku, Procjena stanovništva </w:t>
      </w:r>
    </w:p>
    <w:p w:rsidR="007C45B7" w:rsidRDefault="007C45B7" w:rsidP="007C45B7">
      <w:pPr>
        <w:spacing w:line="256" w:lineRule="auto"/>
        <w:sectPr w:rsidR="007C45B7">
          <w:pgSz w:w="16838" w:h="11906" w:orient="landscape"/>
          <w:pgMar w:top="1417" w:right="1417" w:bottom="1417" w:left="1417" w:header="708" w:footer="708" w:gutter="0"/>
          <w:cols w:space="720"/>
        </w:sectPr>
      </w:pPr>
    </w:p>
    <w:p w:rsidR="007C45B7" w:rsidRDefault="007C45B7" w:rsidP="007C45B7">
      <w:pPr>
        <w:pStyle w:val="Heading2"/>
        <w:rPr>
          <w:rFonts w:ascii="Times New Roman" w:hAnsi="Times New Roman"/>
          <w:sz w:val="24"/>
          <w:szCs w:val="24"/>
        </w:rPr>
      </w:pPr>
      <w:bookmarkStart w:id="226" w:name="_Toc38355931"/>
      <w:bookmarkStart w:id="227" w:name="_Toc38296348"/>
      <w:bookmarkStart w:id="228" w:name="_Toc38873270"/>
      <w:r>
        <w:rPr>
          <w:rFonts w:ascii="Times New Roman" w:hAnsi="Times New Roman"/>
          <w:sz w:val="24"/>
          <w:szCs w:val="24"/>
        </w:rPr>
        <w:lastRenderedPageBreak/>
        <w:t>38.Opća načela</w:t>
      </w:r>
      <w:bookmarkEnd w:id="226"/>
      <w:bookmarkEnd w:id="227"/>
      <w:bookmarkEnd w:id="228"/>
    </w:p>
    <w:p w:rsidR="007C45B7" w:rsidRDefault="007C45B7" w:rsidP="007C45B7">
      <w:pPr>
        <w:rPr>
          <w:rFonts w:cs="Times New Roman"/>
          <w:b/>
          <w:szCs w:val="24"/>
        </w:rPr>
      </w:pPr>
      <w:r>
        <w:rPr>
          <w:rFonts w:cs="Times New Roman"/>
          <w:szCs w:val="24"/>
        </w:rPr>
        <w:t>Tablica 4. Broj samoubojstva i pokušaji samoubojstava</w:t>
      </w:r>
    </w:p>
    <w:tbl>
      <w:tblPr>
        <w:tblStyle w:val="TableGrid"/>
        <w:tblW w:w="0" w:type="auto"/>
        <w:tblLook w:val="04A0" w:firstRow="1" w:lastRow="0" w:firstColumn="1" w:lastColumn="0" w:noHBand="0" w:noVBand="1"/>
      </w:tblPr>
      <w:tblGrid>
        <w:gridCol w:w="923"/>
        <w:gridCol w:w="861"/>
        <w:gridCol w:w="756"/>
        <w:gridCol w:w="776"/>
        <w:gridCol w:w="756"/>
        <w:gridCol w:w="776"/>
        <w:gridCol w:w="861"/>
        <w:gridCol w:w="668"/>
        <w:gridCol w:w="700"/>
        <w:gridCol w:w="644"/>
        <w:gridCol w:w="685"/>
        <w:gridCol w:w="654"/>
      </w:tblGrid>
      <w:tr w:rsidR="007C45B7" w:rsidTr="007C45B7">
        <w:trPr>
          <w:trHeight w:val="284"/>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bCs/>
              </w:rPr>
            </w:pPr>
            <w:r>
              <w:rPr>
                <w:rFonts w:cs="Times New Roman"/>
                <w:bCs/>
              </w:rPr>
              <w:t>Godina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center"/>
              <w:rPr>
                <w:rFonts w:cs="Times New Roman"/>
                <w:b/>
                <w:bCs/>
                <w:sz w:val="20"/>
                <w:szCs w:val="20"/>
              </w:rPr>
            </w:pPr>
            <w:r>
              <w:rPr>
                <w:rFonts w:cs="Times New Roman"/>
                <w:bCs/>
                <w:sz w:val="20"/>
                <w:szCs w:val="20"/>
              </w:rPr>
              <w:t>Ukupno</w:t>
            </w:r>
          </w:p>
          <w:p w:rsidR="007C45B7" w:rsidRDefault="007C45B7">
            <w:pPr>
              <w:spacing w:after="160" w:line="276" w:lineRule="auto"/>
              <w:jc w:val="center"/>
              <w:rPr>
                <w:rFonts w:cs="Times New Roman"/>
                <w:b/>
                <w:bCs/>
              </w:rPr>
            </w:pPr>
            <w:r>
              <w:rPr>
                <w:rFonts w:cs="Times New Roman"/>
                <w:bCs/>
              </w:rPr>
              <w:t>M</w:t>
            </w:r>
          </w:p>
        </w:tc>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bCs/>
              </w:rPr>
            </w:pPr>
            <w:r>
              <w:rPr>
                <w:rFonts w:cs="Times New Roman"/>
                <w:bCs/>
              </w:rPr>
              <w:t>M</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center"/>
              <w:rPr>
                <w:sz w:val="20"/>
                <w:szCs w:val="20"/>
              </w:rPr>
            </w:pPr>
            <w:r>
              <w:rPr>
                <w:rFonts w:cs="Times New Roman"/>
                <w:bCs/>
                <w:sz w:val="20"/>
                <w:szCs w:val="20"/>
              </w:rPr>
              <w:t>Ukupno</w:t>
            </w:r>
          </w:p>
          <w:p w:rsidR="007C45B7" w:rsidRDefault="007C45B7">
            <w:pPr>
              <w:spacing w:after="160" w:line="276" w:lineRule="auto"/>
              <w:jc w:val="center"/>
              <w:rPr>
                <w:rFonts w:cs="Times New Roman"/>
                <w:b/>
                <w:bCs/>
              </w:rPr>
            </w:pPr>
            <w:r>
              <w:rPr>
                <w:rFonts w:cs="Times New Roman"/>
                <w:bCs/>
              </w:rPr>
              <w:t>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center"/>
              <w:rPr>
                <w:rFonts w:cs="Times New Roman"/>
                <w:b/>
                <w:bCs/>
              </w:rPr>
            </w:pPr>
            <w:r>
              <w:rPr>
                <w:rFonts w:cs="Times New Roman"/>
                <w:bCs/>
              </w:rPr>
              <w:t>Ž</w:t>
            </w:r>
          </w:p>
        </w:tc>
        <w:tc>
          <w:tcPr>
            <w:tcW w:w="0" w:type="auto"/>
            <w:vMerge w:val="restart"/>
            <w:tcBorders>
              <w:top w:val="single" w:sz="4" w:space="0" w:color="auto"/>
              <w:left w:val="single" w:sz="4" w:space="0" w:color="auto"/>
              <w:bottom w:val="single" w:sz="4" w:space="0" w:color="auto"/>
              <w:right w:val="single" w:sz="4" w:space="0" w:color="auto"/>
            </w:tcBorders>
            <w:textDirection w:val="tbRl"/>
            <w:vAlign w:val="center"/>
            <w:hideMark/>
          </w:tcPr>
          <w:p w:rsidR="007C45B7" w:rsidRDefault="007C45B7">
            <w:pPr>
              <w:spacing w:after="160" w:line="276" w:lineRule="auto"/>
              <w:ind w:left="113" w:right="113"/>
              <w:jc w:val="center"/>
              <w:rPr>
                <w:rFonts w:cs="Times New Roman"/>
                <w:b/>
                <w:bCs/>
                <w:sz w:val="20"/>
                <w:szCs w:val="20"/>
              </w:rPr>
            </w:pPr>
            <w:r>
              <w:rPr>
                <w:rFonts w:cs="Times New Roman"/>
                <w:bCs/>
                <w:sz w:val="20"/>
                <w:szCs w:val="20"/>
              </w:rPr>
              <w:t>Sveukupno</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bCs/>
              </w:rPr>
            </w:pPr>
            <w:r>
              <w:rPr>
                <w:rFonts w:cs="Times New Roman"/>
                <w:bCs/>
              </w:rPr>
              <w:t>Dovršena</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bCs/>
              </w:rPr>
            </w:pPr>
            <w:r>
              <w:rPr>
                <w:rFonts w:cs="Times New Roman"/>
                <w:bCs/>
              </w:rPr>
              <w:t>Pokušaji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center"/>
              <w:rPr>
                <w:rFonts w:cs="Times New Roman"/>
                <w:b/>
                <w:bCs/>
              </w:rPr>
            </w:pPr>
            <w:r>
              <w:rPr>
                <w:rFonts w:cs="Times New Roman"/>
                <w:bCs/>
              </w:rPr>
              <w:t>Dovršena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center"/>
              <w:rPr>
                <w:rFonts w:cs="Times New Roman"/>
                <w:b/>
                <w:bCs/>
              </w:rPr>
            </w:pPr>
            <w:r>
              <w:rPr>
                <w:rFonts w:cs="Times New Roman"/>
                <w:bCs/>
              </w:rPr>
              <w:t>Pokušaji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sz w:val="20"/>
                <w:szCs w:val="20"/>
              </w:rPr>
            </w:pP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rPr>
            </w:pPr>
          </w:p>
        </w:tc>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bCs/>
              </w:rPr>
            </w:pPr>
            <w:r>
              <w:rPr>
                <w:rFonts w:cs="Times New Roman"/>
                <w:bCs/>
              </w:rPr>
              <w:t>Dob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center"/>
              <w:rPr>
                <w:rFonts w:cs="Times New Roman"/>
                <w:b/>
                <w:bCs/>
              </w:rPr>
            </w:pPr>
            <w:r>
              <w:rPr>
                <w:rFonts w:cs="Times New Roman"/>
                <w:bCs/>
              </w:rPr>
              <w:t>Dob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sz w:val="20"/>
                <w:szCs w:val="20"/>
              </w:rPr>
            </w:pP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bCs/>
              </w:rPr>
            </w:pPr>
            <w:r>
              <w:rPr>
                <w:rFonts w:cs="Times New Roman"/>
                <w:bCs/>
              </w:rPr>
              <w:t xml:space="preserve">do 14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bCs/>
              </w:rPr>
            </w:pPr>
            <w:r>
              <w:rPr>
                <w:rFonts w:cs="Times New Roman"/>
                <w:bCs/>
              </w:rPr>
              <w:t>15-18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bCs/>
              </w:rPr>
            </w:pPr>
            <w:r>
              <w:rPr>
                <w:rFonts w:cs="Times New Roman"/>
                <w:bCs/>
              </w:rPr>
              <w:t>do 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bCs/>
              </w:rPr>
            </w:pPr>
            <w:r>
              <w:rPr>
                <w:rFonts w:cs="Times New Roman"/>
                <w:bCs/>
              </w:rPr>
              <w:t>15-18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rPr>
                <w:b/>
              </w:rPr>
            </w:pPr>
            <w:r>
              <w:t xml:space="preserve">do 14 </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rPr>
                <w:b/>
              </w:rPr>
            </w:pPr>
            <w:r>
              <w:t>15-18</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rPr>
                <w:b/>
              </w:rPr>
            </w:pPr>
            <w:r>
              <w:t>do 14</w:t>
            </w:r>
          </w:p>
        </w:tc>
        <w:tc>
          <w:tcPr>
            <w:tcW w:w="0" w:type="auto"/>
            <w:tcBorders>
              <w:top w:val="single" w:sz="4" w:space="0" w:color="auto"/>
              <w:left w:val="single" w:sz="4" w:space="0" w:color="auto"/>
              <w:bottom w:val="single" w:sz="4" w:space="0" w:color="auto"/>
              <w:right w:val="single" w:sz="4" w:space="0" w:color="auto"/>
            </w:tcBorders>
            <w:hideMark/>
          </w:tcPr>
          <w:p w:rsidR="007C45B7" w:rsidRDefault="007C45B7">
            <w:pPr>
              <w:rPr>
                <w:b/>
              </w:rPr>
            </w:pPr>
            <w:r>
              <w:t>15-18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sz w:val="20"/>
                <w:szCs w:val="20"/>
              </w:rPr>
            </w:pPr>
          </w:p>
        </w:tc>
      </w:tr>
      <w:tr w:rsidR="007C45B7" w:rsidTr="007C45B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rPr>
            </w:pPr>
            <w:r>
              <w:rPr>
                <w:rFonts w:cs="Times New Roman"/>
              </w:rPr>
              <w:t>2014.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27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71</w:t>
            </w:r>
          </w:p>
        </w:tc>
      </w:tr>
      <w:tr w:rsidR="007C45B7" w:rsidTr="007C45B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rPr>
            </w:pPr>
            <w:r>
              <w:rPr>
                <w:rFonts w:cs="Times New Roman"/>
              </w:rPr>
              <w:t>2015.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48</w:t>
            </w:r>
          </w:p>
        </w:tc>
      </w:tr>
      <w:tr w:rsidR="007C45B7" w:rsidTr="007C45B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rPr>
            </w:pPr>
            <w:r>
              <w:rPr>
                <w:rFonts w:cs="Times New Roman"/>
              </w:rPr>
              <w:t>2016.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29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68</w:t>
            </w:r>
          </w:p>
        </w:tc>
      </w:tr>
      <w:tr w:rsidR="007C45B7" w:rsidTr="007C45B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rPr>
            </w:pPr>
            <w:r>
              <w:rPr>
                <w:rFonts w:cs="Times New Roman"/>
              </w:rPr>
              <w:t>2017.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23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65</w:t>
            </w:r>
          </w:p>
        </w:tc>
      </w:tr>
      <w:tr w:rsidR="007C45B7" w:rsidTr="007C45B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rPr>
            </w:pPr>
            <w:r>
              <w:rPr>
                <w:rFonts w:cs="Times New Roman"/>
              </w:rPr>
              <w:t>2018.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26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right"/>
              <w:rPr>
                <w:rFonts w:cs="Times New Roman"/>
                <w:b/>
              </w:rPr>
            </w:pPr>
            <w:r>
              <w:rPr>
                <w:rFonts w:cs="Times New Roma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right"/>
              <w:rPr>
                <w:rFonts w:cs="Times New Roman"/>
                <w:b/>
              </w:rPr>
            </w:pPr>
            <w:r>
              <w:rPr>
                <w:rFonts w:cs="Times New Roman"/>
              </w:rPr>
              <w:t>69</w:t>
            </w:r>
          </w:p>
        </w:tc>
      </w:tr>
      <w:tr w:rsidR="007C45B7" w:rsidTr="007C45B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rsidR="007C45B7" w:rsidRDefault="007C45B7">
            <w:pPr>
              <w:spacing w:after="160" w:line="276" w:lineRule="auto"/>
              <w:jc w:val="center"/>
              <w:rPr>
                <w:rFonts w:cs="Times New Roman"/>
                <w:b/>
              </w:rPr>
            </w:pPr>
          </w:p>
        </w:tc>
        <w:tc>
          <w:tcPr>
            <w:tcW w:w="0" w:type="auto"/>
            <w:tcBorders>
              <w:top w:val="single" w:sz="4" w:space="0" w:color="auto"/>
              <w:left w:val="single" w:sz="4" w:space="0" w:color="auto"/>
              <w:bottom w:val="single" w:sz="4" w:space="0" w:color="auto"/>
              <w:right w:val="single" w:sz="4" w:space="0" w:color="auto"/>
            </w:tcBorders>
            <w:noWrap/>
            <w:vAlign w:val="center"/>
          </w:tcPr>
          <w:p w:rsidR="007C45B7" w:rsidRDefault="007C45B7">
            <w:pPr>
              <w:spacing w:after="160" w:line="276" w:lineRule="auto"/>
              <w:jc w:val="center"/>
              <w:rPr>
                <w:rFonts w:cs="Times New Roman"/>
                <w:b/>
              </w:rPr>
            </w:pP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rPr>
            </w:pPr>
            <w:r>
              <w:rPr>
                <w:rFonts w:cs="Times New Roman"/>
              </w:rPr>
              <w:t>33</w:t>
            </w:r>
          </w:p>
          <w:p w:rsidR="007C45B7" w:rsidRDefault="007C45B7">
            <w:pPr>
              <w:spacing w:after="160" w:line="276" w:lineRule="auto"/>
              <w:jc w:val="center"/>
              <w:rPr>
                <w:rFonts w:cs="Times New Roman"/>
                <w:b/>
              </w:rPr>
            </w:pPr>
            <w:r>
              <w:rPr>
                <w:rFonts w:cs="Times New Roman"/>
              </w:rPr>
              <w:t>28</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76" w:lineRule="auto"/>
              <w:jc w:val="center"/>
              <w:rPr>
                <w:rFonts w:cs="Times New Roman"/>
                <w:b/>
              </w:rPr>
            </w:pPr>
            <w:r>
              <w:rPr>
                <w:rFonts w:cs="Times New Roman"/>
              </w:rPr>
              <w:t>84</w:t>
            </w:r>
          </w:p>
        </w:tc>
        <w:tc>
          <w:tcPr>
            <w:tcW w:w="0" w:type="auto"/>
            <w:tcBorders>
              <w:top w:val="single" w:sz="4" w:space="0" w:color="auto"/>
              <w:left w:val="single" w:sz="4" w:space="0" w:color="auto"/>
              <w:bottom w:val="single" w:sz="4" w:space="0" w:color="auto"/>
              <w:right w:val="single" w:sz="4" w:space="0" w:color="auto"/>
            </w:tcBorders>
            <w:vAlign w:val="center"/>
          </w:tcPr>
          <w:p w:rsidR="007C45B7" w:rsidRDefault="007C45B7">
            <w:pPr>
              <w:spacing w:after="160" w:line="276" w:lineRule="auto"/>
              <w:jc w:val="center"/>
              <w:rPr>
                <w:rFonts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center"/>
              <w:rPr>
                <w:rFonts w:cs="Times New Roman"/>
                <w:b/>
              </w:rPr>
            </w:pPr>
            <w:r>
              <w:rPr>
                <w:rFonts w:cs="Times New Roman"/>
              </w:rPr>
              <w:t>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center"/>
              <w:rPr>
                <w:rFonts w:cs="Times New Roman"/>
                <w:b/>
              </w:rPr>
            </w:pPr>
            <w:r>
              <w:rPr>
                <w:rFonts w:cs="Times New Roman"/>
              </w:rPr>
              <w:t>193</w:t>
            </w:r>
          </w:p>
        </w:tc>
        <w:tc>
          <w:tcPr>
            <w:tcW w:w="0" w:type="auto"/>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76" w:lineRule="auto"/>
              <w:jc w:val="center"/>
              <w:rPr>
                <w:rFonts w:cs="Times New Roman"/>
                <w:b/>
              </w:rPr>
            </w:pPr>
            <w:r>
              <w:rPr>
                <w:rFonts w:cs="Times New Roman"/>
              </w:rPr>
              <w:t>321</w:t>
            </w:r>
          </w:p>
        </w:tc>
      </w:tr>
    </w:tbl>
    <w:p w:rsidR="007C45B7" w:rsidRDefault="007C45B7" w:rsidP="007C45B7">
      <w:pPr>
        <w:spacing w:line="276" w:lineRule="auto"/>
        <w:rPr>
          <w:rFonts w:eastAsia="Times New Roman" w:cs="Times New Roman"/>
          <w:b/>
          <w:i/>
          <w:sz w:val="22"/>
        </w:rPr>
      </w:pPr>
      <w:r>
        <w:rPr>
          <w:rFonts w:eastAsia="Times New Roman" w:cs="Times New Roman"/>
          <w:i/>
          <w:sz w:val="22"/>
        </w:rPr>
        <w:t>Izvor: Ministarstvo unutarnjih poslova</w:t>
      </w:r>
    </w:p>
    <w:p w:rsidR="007C45B7" w:rsidRDefault="007C45B7" w:rsidP="007C45B7">
      <w:pPr>
        <w:spacing w:line="276" w:lineRule="auto"/>
        <w:rPr>
          <w:rFonts w:eastAsia="Times New Roman" w:cs="Times New Roman"/>
          <w:b/>
          <w:sz w:val="22"/>
        </w:rPr>
      </w:pPr>
    </w:p>
    <w:p w:rsidR="007C45B7" w:rsidRDefault="007C45B7" w:rsidP="007C45B7">
      <w:pPr>
        <w:spacing w:line="276" w:lineRule="auto"/>
        <w:rPr>
          <w:rFonts w:eastAsia="Times New Roman" w:cs="Times New Roman"/>
          <w:b/>
          <w:sz w:val="22"/>
        </w:rPr>
      </w:pPr>
    </w:p>
    <w:p w:rsidR="007C45B7" w:rsidRDefault="007C45B7" w:rsidP="007C45B7">
      <w:pPr>
        <w:pStyle w:val="Heading2"/>
        <w:rPr>
          <w:rFonts w:ascii="Times New Roman" w:hAnsi="Times New Roman"/>
          <w:sz w:val="24"/>
          <w:szCs w:val="24"/>
          <w:lang w:eastAsia="hr-HR"/>
        </w:rPr>
      </w:pPr>
      <w:bookmarkStart w:id="229" w:name="_Toc38355932"/>
      <w:bookmarkStart w:id="230" w:name="_Toc38296349"/>
      <w:bookmarkStart w:id="231" w:name="_Toc35432567"/>
      <w:bookmarkStart w:id="232" w:name="_Toc38873271"/>
      <w:r>
        <w:rPr>
          <w:rFonts w:ascii="Times New Roman" w:hAnsi="Times New Roman"/>
          <w:sz w:val="24"/>
          <w:szCs w:val="24"/>
        </w:rPr>
        <w:t>39.Građanska prava i slobode</w:t>
      </w:r>
      <w:bookmarkEnd w:id="229"/>
      <w:bookmarkEnd w:id="230"/>
      <w:bookmarkEnd w:id="232"/>
    </w:p>
    <w:p w:rsidR="007C45B7" w:rsidRDefault="007C45B7" w:rsidP="007C45B7">
      <w:pPr>
        <w:rPr>
          <w:lang w:eastAsia="hr-HR"/>
        </w:rPr>
      </w:pPr>
      <w:r>
        <w:rPr>
          <w:lang w:eastAsia="hr-HR"/>
        </w:rPr>
        <w:t>39 (a)</w:t>
      </w:r>
      <w:bookmarkEnd w:id="231"/>
    </w:p>
    <w:p w:rsidR="007C45B7" w:rsidRDefault="007C45B7" w:rsidP="007C45B7">
      <w:pPr>
        <w:rPr>
          <w:rFonts w:eastAsia="Times New Roman" w:cs="Times New Roman"/>
          <w:b/>
          <w:iCs/>
          <w:szCs w:val="24"/>
          <w:lang w:eastAsia="hr-HR"/>
        </w:rPr>
      </w:pPr>
      <w:r>
        <w:rPr>
          <w:rFonts w:eastAsia="Times New Roman" w:cs="Times New Roman"/>
          <w:iCs/>
          <w:szCs w:val="24"/>
          <w:lang w:eastAsia="hr-HR"/>
        </w:rPr>
        <w:t>Upis rođenja djeteta u maticu rođenih, u skladu s čl. 12. Zakona o državnim maticama</w:t>
      </w:r>
      <w:r>
        <w:rPr>
          <w:rStyle w:val="FootnoteReference"/>
          <w:rFonts w:eastAsia="Times New Roman" w:cs="Times New Roman"/>
          <w:szCs w:val="24"/>
          <w:lang w:eastAsia="hr-HR"/>
        </w:rPr>
        <w:footnoteReference w:id="227"/>
      </w:r>
      <w:r>
        <w:rPr>
          <w:rFonts w:eastAsia="Times New Roman" w:cs="Times New Roman"/>
          <w:iCs/>
          <w:szCs w:val="24"/>
          <w:lang w:eastAsia="hr-HR"/>
        </w:rPr>
        <w:t>prijavljuje se u roku 15 dana od dana rođenja djeteta. Činjenice rođenja prijavljene nakon 30 dana, od dana kad su se dogodile, matičar smije upisati u državne matice na temelju rješenja nadležnog ureda na čijem se području vodi matična knjiga u koju treba izvršiti upis. Broj djece rođene u RH, u razdoblju od rujna 2014. do prosinca 2018., a kod kojih je razdoblje između datuma rođenja i datuma upisa duže od 30 dana, je 810, od čega je 39 romske nacionalnosti.</w:t>
      </w:r>
    </w:p>
    <w:p w:rsidR="007C45B7" w:rsidRDefault="007C45B7" w:rsidP="007C45B7">
      <w:pPr>
        <w:rPr>
          <w:rFonts w:eastAsia="Times New Roman" w:cs="Times New Roman"/>
          <w:b/>
          <w:iCs/>
          <w:szCs w:val="24"/>
          <w:lang w:eastAsia="hr-HR"/>
        </w:rPr>
      </w:pPr>
    </w:p>
    <w:p w:rsidR="007C45B7" w:rsidRDefault="007C45B7" w:rsidP="007C45B7">
      <w:pPr>
        <w:rPr>
          <w:lang w:eastAsia="hr-HR"/>
        </w:rPr>
      </w:pPr>
      <w:bookmarkStart w:id="233" w:name="_Toc35432568"/>
      <w:r>
        <w:rPr>
          <w:lang w:eastAsia="hr-HR"/>
        </w:rPr>
        <w:t>39 (b)</w:t>
      </w:r>
      <w:bookmarkEnd w:id="233"/>
    </w:p>
    <w:p w:rsidR="007C45B7" w:rsidRDefault="007C45B7" w:rsidP="007C45B7">
      <w:pPr>
        <w:rPr>
          <w:rFonts w:eastAsia="Times New Roman" w:cs="Times New Roman"/>
          <w:b/>
          <w:iCs/>
          <w:szCs w:val="24"/>
          <w:lang w:eastAsia="hr-HR"/>
        </w:rPr>
      </w:pPr>
      <w:r>
        <w:rPr>
          <w:rFonts w:eastAsia="Times New Roman" w:cs="Times New Roman"/>
          <w:iCs/>
          <w:szCs w:val="24"/>
          <w:lang w:eastAsia="hr-HR"/>
        </w:rPr>
        <w:t>Ministarstvo uprave ne vodi statistiku osoba kojima je, odnosno nije, izdan rodni list. Izvatke i potvrde iz državnih matica izdaje matičar temeljem zahtjeva stranke koja ima na zakonu zasnovan pravni interes. Napominje se da u pravilu roditelji prilikom upisa djeteta u maticu rođenih traže rodni list. Također, isprave se mogu zatražiti i kroz sustav e-Građani</w:t>
      </w:r>
      <w:r>
        <w:rPr>
          <w:rStyle w:val="FootnoteReference"/>
          <w:rFonts w:eastAsia="Times New Roman" w:cs="Times New Roman"/>
          <w:szCs w:val="24"/>
          <w:lang w:eastAsia="hr-HR"/>
        </w:rPr>
        <w:footnoteReference w:id="228"/>
      </w:r>
      <w:r>
        <w:rPr>
          <w:rFonts w:eastAsia="Times New Roman" w:cs="Times New Roman"/>
          <w:iCs/>
          <w:szCs w:val="24"/>
          <w:lang w:eastAsia="hr-HR"/>
        </w:rPr>
        <w:t xml:space="preserve">. Nadalje se ističe da aplikacija u kojoj se vodi evidencija – državne matice ne omogućava jednoznačno povezivanje upisa u maticu rođenih s izdanim dokumentom jer isti nisu povezani preko </w:t>
      </w:r>
      <w:r>
        <w:rPr>
          <w:rFonts w:eastAsia="Times New Roman" w:cs="Times New Roman"/>
          <w:i/>
          <w:iCs/>
          <w:szCs w:val="24"/>
          <w:lang w:eastAsia="hr-HR"/>
        </w:rPr>
        <w:t>ID</w:t>
      </w:r>
      <w:r>
        <w:rPr>
          <w:rFonts w:eastAsia="Times New Roman" w:cs="Times New Roman"/>
          <w:iCs/>
          <w:szCs w:val="24"/>
          <w:lang w:eastAsia="hr-HR"/>
        </w:rPr>
        <w:t>-a.</w:t>
      </w:r>
    </w:p>
    <w:p w:rsidR="007C45B7" w:rsidRDefault="007C45B7" w:rsidP="007C45B7">
      <w:pPr>
        <w:rPr>
          <w:rFonts w:eastAsia="Times New Roman" w:cs="Times New Roman"/>
          <w:b/>
          <w:iCs/>
          <w:szCs w:val="24"/>
          <w:lang w:eastAsia="hr-HR"/>
        </w:rPr>
      </w:pPr>
    </w:p>
    <w:p w:rsidR="007C45B7" w:rsidRDefault="007C45B7" w:rsidP="007C45B7">
      <w:pPr>
        <w:rPr>
          <w:lang w:eastAsia="hr-HR"/>
        </w:rPr>
      </w:pPr>
      <w:bookmarkStart w:id="234" w:name="_Toc35432569"/>
      <w:r>
        <w:rPr>
          <w:lang w:eastAsia="hr-HR"/>
        </w:rPr>
        <w:t>39 (c)</w:t>
      </w:r>
      <w:bookmarkEnd w:id="234"/>
    </w:p>
    <w:p w:rsidR="007C45B7" w:rsidRDefault="007C45B7" w:rsidP="007C45B7">
      <w:pPr>
        <w:rPr>
          <w:rFonts w:eastAsia="Times New Roman" w:cs="Times New Roman"/>
          <w:b/>
          <w:iCs/>
          <w:szCs w:val="24"/>
          <w:lang w:eastAsia="hr-HR"/>
        </w:rPr>
      </w:pPr>
      <w:r>
        <w:rPr>
          <w:rFonts w:eastAsia="Times New Roman" w:cs="Times New Roman"/>
          <w:iCs/>
          <w:szCs w:val="24"/>
          <w:lang w:eastAsia="hr-HR"/>
        </w:rPr>
        <w:t>Tablica 5. Broj djece prema državljanstvu / bez državljanstva (2011.)</w:t>
      </w:r>
    </w:p>
    <w:tbl>
      <w:tblPr>
        <w:tblStyle w:val="TableGrid"/>
        <w:tblW w:w="4957" w:type="dxa"/>
        <w:tblLook w:val="04A0" w:firstRow="1" w:lastRow="0" w:firstColumn="1" w:lastColumn="0" w:noHBand="0" w:noVBand="1"/>
      </w:tblPr>
      <w:tblGrid>
        <w:gridCol w:w="2478"/>
        <w:gridCol w:w="2479"/>
      </w:tblGrid>
      <w:tr w:rsidR="007C45B7" w:rsidTr="007C45B7">
        <w:trPr>
          <w:trHeight w:val="283"/>
        </w:trPr>
        <w:tc>
          <w:tcPr>
            <w:tcW w:w="247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Državljanstvo</w:t>
            </w:r>
          </w:p>
        </w:tc>
        <w:tc>
          <w:tcPr>
            <w:tcW w:w="247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Broj</w:t>
            </w:r>
          </w:p>
        </w:tc>
      </w:tr>
      <w:tr w:rsidR="007C45B7" w:rsidTr="007C45B7">
        <w:trPr>
          <w:trHeight w:val="283"/>
        </w:trPr>
        <w:tc>
          <w:tcPr>
            <w:tcW w:w="2478"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szCs w:val="24"/>
                <w:lang w:eastAsia="hr-HR"/>
              </w:rPr>
            </w:pPr>
            <w:r>
              <w:rPr>
                <w:rFonts w:eastAsia="Times New Roman" w:cs="Times New Roman"/>
                <w:szCs w:val="24"/>
                <w:lang w:eastAsia="hr-HR"/>
              </w:rPr>
              <w:t>Ukupno</w:t>
            </w:r>
          </w:p>
        </w:tc>
        <w:tc>
          <w:tcPr>
            <w:tcW w:w="2479" w:type="dxa"/>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cs="Times New Roman"/>
                <w:b/>
                <w:szCs w:val="24"/>
                <w:lang w:eastAsia="hr-HR"/>
              </w:rPr>
            </w:pPr>
            <w:r>
              <w:rPr>
                <w:rFonts w:eastAsia="Times New Roman" w:cs="Times New Roman"/>
                <w:szCs w:val="24"/>
                <w:lang w:eastAsia="hr-HR"/>
              </w:rPr>
              <w:t>797.855</w:t>
            </w:r>
          </w:p>
        </w:tc>
      </w:tr>
      <w:tr w:rsidR="007C45B7" w:rsidTr="007C45B7">
        <w:trPr>
          <w:trHeight w:val="283"/>
        </w:trPr>
        <w:tc>
          <w:tcPr>
            <w:tcW w:w="2478"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szCs w:val="24"/>
                <w:lang w:eastAsia="hr-HR"/>
              </w:rPr>
            </w:pPr>
            <w:r>
              <w:rPr>
                <w:rFonts w:eastAsia="Times New Roman" w:cs="Times New Roman"/>
                <w:szCs w:val="24"/>
                <w:lang w:eastAsia="hr-HR"/>
              </w:rPr>
              <w:t>bez državljanstva</w:t>
            </w:r>
          </w:p>
        </w:tc>
        <w:tc>
          <w:tcPr>
            <w:tcW w:w="2479" w:type="dxa"/>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cs="Times New Roman"/>
                <w:b/>
                <w:szCs w:val="24"/>
                <w:lang w:eastAsia="hr-HR"/>
              </w:rPr>
            </w:pPr>
            <w:r>
              <w:rPr>
                <w:rFonts w:eastAsia="Times New Roman" w:cs="Times New Roman"/>
                <w:szCs w:val="24"/>
                <w:lang w:eastAsia="hr-HR"/>
              </w:rPr>
              <w:t>116</w:t>
            </w:r>
          </w:p>
        </w:tc>
      </w:tr>
      <w:tr w:rsidR="007C45B7" w:rsidTr="007C45B7">
        <w:trPr>
          <w:trHeight w:val="283"/>
        </w:trPr>
        <w:tc>
          <w:tcPr>
            <w:tcW w:w="2478"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szCs w:val="24"/>
                <w:lang w:eastAsia="hr-HR"/>
              </w:rPr>
            </w:pPr>
            <w:r>
              <w:rPr>
                <w:rFonts w:eastAsia="Times New Roman" w:cs="Times New Roman"/>
                <w:szCs w:val="24"/>
                <w:lang w:eastAsia="hr-HR"/>
              </w:rPr>
              <w:t>nepoznato</w:t>
            </w:r>
          </w:p>
        </w:tc>
        <w:tc>
          <w:tcPr>
            <w:tcW w:w="2479" w:type="dxa"/>
            <w:tcBorders>
              <w:top w:val="single" w:sz="4" w:space="0" w:color="auto"/>
              <w:left w:val="single" w:sz="4" w:space="0" w:color="auto"/>
              <w:bottom w:val="single" w:sz="4" w:space="0" w:color="auto"/>
              <w:right w:val="single" w:sz="4" w:space="0" w:color="auto"/>
            </w:tcBorders>
            <w:noWrap/>
            <w:hideMark/>
          </w:tcPr>
          <w:p w:rsidR="007C45B7" w:rsidRDefault="007C45B7">
            <w:pPr>
              <w:jc w:val="right"/>
              <w:rPr>
                <w:rFonts w:eastAsia="Times New Roman" w:cs="Times New Roman"/>
                <w:b/>
                <w:szCs w:val="24"/>
                <w:lang w:eastAsia="hr-HR"/>
              </w:rPr>
            </w:pPr>
            <w:r>
              <w:rPr>
                <w:rFonts w:eastAsia="Times New Roman" w:cs="Times New Roman"/>
                <w:szCs w:val="24"/>
                <w:lang w:eastAsia="hr-HR"/>
              </w:rPr>
              <w:t>188</w:t>
            </w:r>
          </w:p>
        </w:tc>
      </w:tr>
    </w:tbl>
    <w:p w:rsidR="007C45B7" w:rsidRDefault="007C45B7" w:rsidP="007C45B7">
      <w:pPr>
        <w:rPr>
          <w:rFonts w:eastAsia="Times New Roman" w:cs="Times New Roman"/>
          <w:b/>
          <w:i/>
          <w:iCs/>
          <w:sz w:val="22"/>
          <w:lang w:eastAsia="hr-HR"/>
        </w:rPr>
      </w:pPr>
      <w:r>
        <w:rPr>
          <w:rFonts w:eastAsia="Times New Roman" w:cs="Times New Roman"/>
          <w:i/>
          <w:iCs/>
          <w:sz w:val="22"/>
          <w:lang w:eastAsia="hr-HR"/>
        </w:rPr>
        <w:t xml:space="preserve">Izvor: Državni zavod za statistiku, Popis stanovništva, kućanstava i stanova 2011. </w:t>
      </w:r>
    </w:p>
    <w:p w:rsidR="007C45B7" w:rsidRDefault="007C45B7" w:rsidP="007C45B7">
      <w:pPr>
        <w:rPr>
          <w:rFonts w:cs="Times New Roman"/>
          <w:b/>
          <w:szCs w:val="24"/>
        </w:rPr>
      </w:pPr>
    </w:p>
    <w:p w:rsidR="007C45B7" w:rsidRDefault="007C45B7" w:rsidP="007C45B7">
      <w:pPr>
        <w:rPr>
          <w:rFonts w:cs="Times New Roman"/>
          <w:b/>
          <w:szCs w:val="24"/>
        </w:rPr>
      </w:pPr>
    </w:p>
    <w:p w:rsidR="007C45B7" w:rsidRDefault="007C45B7" w:rsidP="007C45B7">
      <w:pPr>
        <w:pStyle w:val="Heading2"/>
        <w:rPr>
          <w:rFonts w:ascii="Times New Roman" w:hAnsi="Times New Roman"/>
          <w:sz w:val="24"/>
          <w:szCs w:val="24"/>
        </w:rPr>
      </w:pPr>
      <w:bookmarkStart w:id="235" w:name="_Toc38355933"/>
      <w:bookmarkStart w:id="236" w:name="_Toc38296353"/>
      <w:bookmarkStart w:id="237" w:name="_Toc35432571"/>
      <w:bookmarkStart w:id="238" w:name="_Toc38873272"/>
      <w:r>
        <w:rPr>
          <w:rFonts w:ascii="Times New Roman" w:hAnsi="Times New Roman"/>
          <w:sz w:val="24"/>
          <w:szCs w:val="24"/>
        </w:rPr>
        <w:t>40.Nasilje nad djecom</w:t>
      </w:r>
      <w:bookmarkEnd w:id="235"/>
      <w:bookmarkEnd w:id="236"/>
      <w:bookmarkEnd w:id="238"/>
    </w:p>
    <w:p w:rsidR="007C45B7" w:rsidRDefault="007C45B7" w:rsidP="007C45B7">
      <w:r>
        <w:t>40 (a)</w:t>
      </w:r>
      <w:bookmarkEnd w:id="237"/>
    </w:p>
    <w:p w:rsidR="007C45B7" w:rsidRDefault="007C45B7" w:rsidP="007C45B7">
      <w:pPr>
        <w:rPr>
          <w:rFonts w:cs="Times New Roman"/>
          <w:b/>
          <w:sz w:val="22"/>
        </w:rPr>
      </w:pPr>
      <w:r>
        <w:rPr>
          <w:rFonts w:cs="Times New Roman"/>
          <w:szCs w:val="24"/>
        </w:rPr>
        <w:t>Tablica 6. Prikaz broja djece žrtava kaznenih djela, po spolu i dobi djeteta te vrsti kaznenog djela.</w:t>
      </w:r>
    </w:p>
    <w:tbl>
      <w:tblPr>
        <w:tblStyle w:val="Reetkatablice34"/>
        <w:tblW w:w="0" w:type="dxa"/>
        <w:tblInd w:w="0" w:type="dxa"/>
        <w:tblLayout w:type="fixed"/>
        <w:tblLook w:val="04A0" w:firstRow="1" w:lastRow="0" w:firstColumn="1" w:lastColumn="0" w:noHBand="0" w:noVBand="1"/>
      </w:tblPr>
      <w:tblGrid>
        <w:gridCol w:w="846"/>
        <w:gridCol w:w="1559"/>
        <w:gridCol w:w="756"/>
        <w:gridCol w:w="1968"/>
        <w:gridCol w:w="1969"/>
        <w:gridCol w:w="1969"/>
      </w:tblGrid>
      <w:tr w:rsidR="007C45B7" w:rsidTr="007C45B7">
        <w:tc>
          <w:tcPr>
            <w:tcW w:w="3161" w:type="dxa"/>
            <w:gridSpan w:val="3"/>
            <w:tcBorders>
              <w:top w:val="single" w:sz="4" w:space="0" w:color="auto"/>
              <w:left w:val="single" w:sz="4" w:space="0" w:color="auto"/>
              <w:bottom w:val="single" w:sz="4" w:space="0" w:color="auto"/>
              <w:right w:val="single" w:sz="4" w:space="0" w:color="auto"/>
            </w:tcBorders>
          </w:tcPr>
          <w:p w:rsidR="007C45B7" w:rsidRDefault="007C45B7">
            <w:pPr>
              <w:rPr>
                <w:rFonts w:cs="Times New Roman"/>
                <w:b/>
              </w:rPr>
            </w:pPr>
            <w:bookmarkStart w:id="239" w:name="RANGE!A1:BC12" w:colFirst="0" w:colLast="0"/>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eastAsia="Times New Roman" w:cs="Times New Roman"/>
                <w:bCs/>
                <w:lang w:eastAsia="hr-HR"/>
              </w:rPr>
              <w:t>Kaznena djela spolnog zlostavljanja i iskorištavanja djeteta te protiv spolne slobode</w:t>
            </w:r>
          </w:p>
        </w:tc>
        <w:tc>
          <w:tcPr>
            <w:tcW w:w="19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bCs/>
                <w:lang w:eastAsia="hr-HR"/>
              </w:rPr>
            </w:pPr>
            <w:r>
              <w:rPr>
                <w:rFonts w:eastAsia="Times New Roman" w:cs="Times New Roman"/>
                <w:bCs/>
                <w:lang w:eastAsia="hr-HR"/>
              </w:rPr>
              <w:t>Kaznena djela protiv braka, obitelji i djece</w:t>
            </w:r>
          </w:p>
        </w:tc>
        <w:tc>
          <w:tcPr>
            <w:tcW w:w="19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bCs/>
                <w:lang w:eastAsia="hr-HR"/>
              </w:rPr>
            </w:pPr>
            <w:r>
              <w:rPr>
                <w:rFonts w:eastAsia="Times New Roman" w:cs="Times New Roman"/>
                <w:bCs/>
                <w:lang w:eastAsia="hr-HR"/>
              </w:rPr>
              <w:t>Kaznena djela protiv osobne slobode i tjelesnih ozljeda na štetu djece i obitelji</w:t>
            </w:r>
          </w:p>
        </w:tc>
      </w:tr>
      <w:bookmarkEnd w:id="239"/>
      <w:tr w:rsidR="007C45B7" w:rsidTr="007C45B7">
        <w:tc>
          <w:tcPr>
            <w:tcW w:w="846"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2014.</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color w:val="000000"/>
                <w:lang w:eastAsia="hr-HR"/>
              </w:rPr>
            </w:pPr>
            <w:r>
              <w:rPr>
                <w:rFonts w:eastAsia="Times New Roman" w:cs="Times New Roman"/>
                <w:lang w:eastAsia="hr-HR"/>
              </w:rPr>
              <w:t>SVEUKUPNO</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eastAsia="Times New Roman" w:cs="Times New Roman"/>
                <w:color w:val="000000"/>
                <w:lang w:eastAsia="hr-HR"/>
              </w:rPr>
              <w:t>480</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cs="Times New Roman"/>
                <w:b/>
                <w:color w:val="000000"/>
                <w:lang w:eastAsia="hr-HR"/>
              </w:rPr>
            </w:pPr>
            <w:r>
              <w:rPr>
                <w:rFonts w:eastAsia="Times New Roman" w:cs="Times New Roman"/>
                <w:color w:val="000000"/>
                <w:lang w:eastAsia="hr-HR"/>
              </w:rPr>
              <w:t>1.843</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cs="Times New Roman"/>
                <w:b/>
                <w:color w:val="000000"/>
                <w:lang w:eastAsia="hr-HR"/>
              </w:rPr>
            </w:pPr>
            <w:r>
              <w:rPr>
                <w:rFonts w:eastAsia="Times New Roman" w:cs="Times New Roman"/>
                <w:color w:val="000000"/>
                <w:lang w:eastAsia="hr-HR"/>
              </w:rPr>
              <w:t>683</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Ukupno M</w:t>
            </w:r>
          </w:p>
        </w:tc>
        <w:tc>
          <w:tcPr>
            <w:tcW w:w="756" w:type="dxa"/>
            <w:tcBorders>
              <w:top w:val="single" w:sz="4" w:space="0" w:color="auto"/>
              <w:left w:val="single" w:sz="4" w:space="0" w:color="auto"/>
              <w:bottom w:val="single" w:sz="4" w:space="0" w:color="auto"/>
              <w:right w:val="single" w:sz="4" w:space="0" w:color="auto"/>
            </w:tcBorders>
          </w:tcPr>
          <w:p w:rsidR="007C45B7" w:rsidRDefault="007C45B7">
            <w:pPr>
              <w:rPr>
                <w:rFonts w:eastAsia="Times New Roman" w:cs="Times New Roman"/>
                <w:b/>
                <w:color w:val="000000"/>
                <w:lang w:eastAsia="hr-HR"/>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eastAsia="Times New Roman" w:cs="Times New Roman"/>
                <w:color w:val="000000"/>
                <w:lang w:eastAsia="hr-HR"/>
              </w:rPr>
              <w:t>74</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cs="Times New Roman"/>
                <w:b/>
                <w:color w:val="000000"/>
                <w:lang w:eastAsia="hr-HR"/>
              </w:rPr>
            </w:pPr>
            <w:r>
              <w:rPr>
                <w:rFonts w:eastAsia="Times New Roman" w:cs="Times New Roman"/>
                <w:color w:val="000000"/>
                <w:lang w:eastAsia="hr-HR"/>
              </w:rPr>
              <w:t>910</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cs="Times New Roman"/>
                <w:b/>
                <w:color w:val="000000"/>
                <w:lang w:eastAsia="hr-HR"/>
              </w:rPr>
            </w:pPr>
            <w:r>
              <w:rPr>
                <w:rFonts w:eastAsia="Times New Roman" w:cs="Times New Roman"/>
                <w:color w:val="000000"/>
                <w:lang w:eastAsia="hr-HR"/>
              </w:rPr>
              <w:t>460</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Muški</w:t>
            </w: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do 14</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51</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676</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160</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14-16</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21</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136</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119</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16-18</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98</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181</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Ukupno Ž</w:t>
            </w:r>
          </w:p>
        </w:tc>
        <w:tc>
          <w:tcPr>
            <w:tcW w:w="756" w:type="dxa"/>
            <w:tcBorders>
              <w:top w:val="single" w:sz="4" w:space="0" w:color="auto"/>
              <w:left w:val="single" w:sz="4" w:space="0" w:color="auto"/>
              <w:bottom w:val="single" w:sz="4" w:space="0" w:color="auto"/>
              <w:right w:val="single" w:sz="4" w:space="0" w:color="auto"/>
            </w:tcBorders>
          </w:tcPr>
          <w:p w:rsidR="007C45B7" w:rsidRDefault="007C45B7">
            <w:pPr>
              <w:rPr>
                <w:rFonts w:cs="Times New Roman"/>
                <w:b/>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406</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933</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223</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 xml:space="preserve">Ženski </w:t>
            </w: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do 14</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152</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619</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71</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14-16</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184</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167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50</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16-18</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70</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147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102</w:t>
            </w:r>
          </w:p>
        </w:tc>
      </w:tr>
      <w:tr w:rsidR="007C45B7" w:rsidTr="007C45B7">
        <w:tc>
          <w:tcPr>
            <w:tcW w:w="846"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2015.</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color w:val="000000"/>
                <w:lang w:eastAsia="hr-HR"/>
              </w:rPr>
            </w:pPr>
            <w:r>
              <w:rPr>
                <w:rFonts w:eastAsia="Times New Roman" w:cs="Times New Roman"/>
                <w:lang w:eastAsia="hr-HR"/>
              </w:rPr>
              <w:t>SVEUKUPNO</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417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1.787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571</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Ukupno M</w:t>
            </w:r>
          </w:p>
        </w:tc>
        <w:tc>
          <w:tcPr>
            <w:tcW w:w="756" w:type="dxa"/>
            <w:tcBorders>
              <w:top w:val="single" w:sz="4" w:space="0" w:color="auto"/>
              <w:left w:val="single" w:sz="4" w:space="0" w:color="auto"/>
              <w:bottom w:val="single" w:sz="4" w:space="0" w:color="auto"/>
              <w:right w:val="single" w:sz="4" w:space="0" w:color="auto"/>
            </w:tcBorders>
          </w:tcPr>
          <w:p w:rsidR="007C45B7" w:rsidRDefault="007C45B7">
            <w:pPr>
              <w:rPr>
                <w:rFonts w:eastAsia="Times New Roman" w:cs="Times New Roman"/>
                <w:b/>
                <w:color w:val="000000"/>
                <w:lang w:eastAsia="hr-HR"/>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60</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886</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375</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Muški</w:t>
            </w: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do 14</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29</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660</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142</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14-16</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15</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121</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85</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16-18</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16</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105</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145</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Ukupno Ž</w:t>
            </w:r>
          </w:p>
        </w:tc>
        <w:tc>
          <w:tcPr>
            <w:tcW w:w="756" w:type="dxa"/>
            <w:tcBorders>
              <w:top w:val="single" w:sz="4" w:space="0" w:color="auto"/>
              <w:left w:val="single" w:sz="4" w:space="0" w:color="auto"/>
              <w:bottom w:val="single" w:sz="4" w:space="0" w:color="auto"/>
              <w:right w:val="single" w:sz="4" w:space="0" w:color="auto"/>
            </w:tcBorders>
          </w:tcPr>
          <w:p w:rsidR="007C45B7" w:rsidRDefault="007C45B7">
            <w:pPr>
              <w:rPr>
                <w:rFonts w:cs="Times New Roman"/>
                <w:b/>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357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901</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196</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Ženski</w:t>
            </w: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do 14</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168</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675</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56</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14-16</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130</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99</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47</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16-18</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59</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127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93</w:t>
            </w:r>
          </w:p>
        </w:tc>
      </w:tr>
      <w:tr w:rsidR="007C45B7" w:rsidTr="007C45B7">
        <w:tc>
          <w:tcPr>
            <w:tcW w:w="846"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2016.</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color w:val="000000"/>
                <w:lang w:eastAsia="hr-HR"/>
              </w:rPr>
            </w:pPr>
            <w:r>
              <w:rPr>
                <w:rFonts w:eastAsia="Times New Roman" w:cs="Times New Roman"/>
                <w:lang w:eastAsia="hr-HR"/>
              </w:rPr>
              <w:t>SVEUKUPNO</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520</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1.617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566</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Ukupno M</w:t>
            </w:r>
          </w:p>
        </w:tc>
        <w:tc>
          <w:tcPr>
            <w:tcW w:w="756" w:type="dxa"/>
            <w:tcBorders>
              <w:top w:val="single" w:sz="4" w:space="0" w:color="auto"/>
              <w:left w:val="single" w:sz="4" w:space="0" w:color="auto"/>
              <w:bottom w:val="single" w:sz="4" w:space="0" w:color="auto"/>
              <w:right w:val="single" w:sz="4" w:space="0" w:color="auto"/>
            </w:tcBorders>
          </w:tcPr>
          <w:p w:rsidR="007C45B7" w:rsidRDefault="007C45B7">
            <w:pPr>
              <w:rPr>
                <w:rFonts w:eastAsia="Times New Roman" w:cs="Times New Roman"/>
                <w:b/>
                <w:color w:val="000000"/>
                <w:lang w:eastAsia="hr-HR"/>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73</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839</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390</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Muški</w:t>
            </w: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do 14</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33</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664</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163</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14-16</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25</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108</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90</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16-18</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15</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67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137</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Ukupno Ž</w:t>
            </w:r>
          </w:p>
        </w:tc>
        <w:tc>
          <w:tcPr>
            <w:tcW w:w="756" w:type="dxa"/>
            <w:tcBorders>
              <w:top w:val="single" w:sz="4" w:space="0" w:color="auto"/>
              <w:left w:val="single" w:sz="4" w:space="0" w:color="auto"/>
              <w:bottom w:val="single" w:sz="4" w:space="0" w:color="auto"/>
              <w:right w:val="single" w:sz="4" w:space="0" w:color="auto"/>
            </w:tcBorders>
          </w:tcPr>
          <w:p w:rsidR="007C45B7" w:rsidRDefault="007C45B7">
            <w:pPr>
              <w:rPr>
                <w:rFonts w:cs="Times New Roman"/>
                <w:b/>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447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778</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176</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Ženski</w:t>
            </w: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do 14</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179</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558</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71</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14-16</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182</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110</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31</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16-18</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86</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110</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74</w:t>
            </w:r>
          </w:p>
        </w:tc>
      </w:tr>
      <w:tr w:rsidR="007C45B7" w:rsidTr="007C45B7">
        <w:tc>
          <w:tcPr>
            <w:tcW w:w="846"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2017.</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color w:val="000000"/>
                <w:lang w:eastAsia="hr-HR"/>
              </w:rPr>
            </w:pPr>
            <w:r>
              <w:rPr>
                <w:rFonts w:eastAsia="Times New Roman" w:cs="Times New Roman"/>
                <w:lang w:eastAsia="hr-HR"/>
              </w:rPr>
              <w:t>SVEUKUPNO</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416</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1.766</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552</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Ukupno M</w:t>
            </w:r>
          </w:p>
        </w:tc>
        <w:tc>
          <w:tcPr>
            <w:tcW w:w="756" w:type="dxa"/>
            <w:tcBorders>
              <w:top w:val="single" w:sz="4" w:space="0" w:color="auto"/>
              <w:left w:val="single" w:sz="4" w:space="0" w:color="auto"/>
              <w:bottom w:val="single" w:sz="4" w:space="0" w:color="auto"/>
              <w:right w:val="single" w:sz="4" w:space="0" w:color="auto"/>
            </w:tcBorders>
          </w:tcPr>
          <w:p w:rsidR="007C45B7" w:rsidRDefault="007C45B7">
            <w:pPr>
              <w:rPr>
                <w:rFonts w:eastAsia="Times New Roman" w:cs="Times New Roman"/>
                <w:b/>
                <w:color w:val="000000"/>
                <w:lang w:eastAsia="hr-HR"/>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59</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855</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369</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Muški</w:t>
            </w: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do 14</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20</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681</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155</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14-16</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30</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75</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109</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16-18</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8</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99</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105</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Ukupno Ž</w:t>
            </w:r>
          </w:p>
        </w:tc>
        <w:tc>
          <w:tcPr>
            <w:tcW w:w="756" w:type="dxa"/>
            <w:tcBorders>
              <w:top w:val="single" w:sz="4" w:space="0" w:color="auto"/>
              <w:left w:val="single" w:sz="4" w:space="0" w:color="auto"/>
              <w:bottom w:val="single" w:sz="4" w:space="0" w:color="auto"/>
              <w:right w:val="single" w:sz="4" w:space="0" w:color="auto"/>
            </w:tcBorders>
          </w:tcPr>
          <w:p w:rsidR="007C45B7" w:rsidRDefault="007C45B7">
            <w:pPr>
              <w:rPr>
                <w:rFonts w:cs="Times New Roman"/>
                <w:b/>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357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911</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183</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Ženski</w:t>
            </w: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do 14</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127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672</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80</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color w:val="000000"/>
                <w:lang w:eastAsia="hr-HR"/>
              </w:rPr>
            </w:pPr>
            <w:r>
              <w:rPr>
                <w:rFonts w:eastAsia="Times New Roman" w:cs="Times New Roman"/>
                <w:color w:val="000000"/>
                <w:lang w:eastAsia="hr-HR"/>
              </w:rPr>
              <w:t>14-16</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154</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128</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45</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16-18</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77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111</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58</w:t>
            </w:r>
          </w:p>
        </w:tc>
      </w:tr>
      <w:tr w:rsidR="007C45B7" w:rsidTr="007C45B7">
        <w:tc>
          <w:tcPr>
            <w:tcW w:w="846"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2018.</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lang w:eastAsia="hr-HR"/>
              </w:rPr>
            </w:pPr>
            <w:r>
              <w:rPr>
                <w:rFonts w:eastAsia="Times New Roman" w:cs="Times New Roman"/>
                <w:lang w:eastAsia="hr-HR"/>
              </w:rPr>
              <w:t>SVEUKUPNO</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483</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1.672</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518</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Ukupno M</w:t>
            </w:r>
          </w:p>
        </w:tc>
        <w:tc>
          <w:tcPr>
            <w:tcW w:w="756" w:type="dxa"/>
            <w:tcBorders>
              <w:top w:val="single" w:sz="4" w:space="0" w:color="auto"/>
              <w:left w:val="single" w:sz="4" w:space="0" w:color="auto"/>
              <w:bottom w:val="single" w:sz="4" w:space="0" w:color="auto"/>
              <w:right w:val="single" w:sz="4" w:space="0" w:color="auto"/>
            </w:tcBorders>
          </w:tcPr>
          <w:p w:rsidR="007C45B7" w:rsidRDefault="007C45B7">
            <w:pPr>
              <w:rPr>
                <w:rFonts w:eastAsia="Times New Roman" w:cs="Times New Roman"/>
                <w:b/>
                <w:lang w:eastAsia="hr-HR"/>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58</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877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338</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Muški</w:t>
            </w: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lang w:eastAsia="hr-HR"/>
              </w:rPr>
            </w:pPr>
            <w:r>
              <w:rPr>
                <w:rFonts w:eastAsia="Times New Roman" w:cs="Times New Roman"/>
                <w:lang w:eastAsia="hr-HR"/>
              </w:rPr>
              <w:t>do 14</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23</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685</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147</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lang w:eastAsia="hr-HR"/>
              </w:rPr>
            </w:pPr>
            <w:r>
              <w:rPr>
                <w:rFonts w:eastAsia="Times New Roman" w:cs="Times New Roman"/>
                <w:lang w:eastAsia="hr-HR"/>
              </w:rPr>
              <w:t>14-16</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28</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128</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96</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16-18</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64</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95</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eastAsia="Times New Roman" w:cs="Times New Roman"/>
                <w:lang w:eastAsia="hr-HR"/>
              </w:rPr>
              <w:t>Ukupno Ž</w:t>
            </w:r>
          </w:p>
        </w:tc>
        <w:tc>
          <w:tcPr>
            <w:tcW w:w="756" w:type="dxa"/>
            <w:tcBorders>
              <w:top w:val="single" w:sz="4" w:space="0" w:color="auto"/>
              <w:left w:val="single" w:sz="4" w:space="0" w:color="auto"/>
              <w:bottom w:val="single" w:sz="4" w:space="0" w:color="auto"/>
              <w:right w:val="single" w:sz="4" w:space="0" w:color="auto"/>
            </w:tcBorders>
          </w:tcPr>
          <w:p w:rsidR="007C45B7" w:rsidRDefault="007C45B7">
            <w:pPr>
              <w:rPr>
                <w:rFonts w:cs="Times New Roman"/>
                <w:b/>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425</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795</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180</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Ženski</w:t>
            </w: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lang w:eastAsia="hr-HR"/>
              </w:rPr>
            </w:pPr>
            <w:r>
              <w:rPr>
                <w:rFonts w:eastAsia="Times New Roman" w:cs="Times New Roman"/>
                <w:lang w:eastAsia="hr-HR"/>
              </w:rPr>
              <w:t>do 14</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138</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597</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88</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lang w:eastAsia="hr-HR"/>
              </w:rPr>
            </w:pPr>
            <w:r>
              <w:rPr>
                <w:rFonts w:eastAsia="Times New Roman" w:cs="Times New Roman"/>
                <w:lang w:eastAsia="hr-HR"/>
              </w:rPr>
              <w:t>14-16</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199</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105</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44</w:t>
            </w:r>
          </w:p>
        </w:tc>
      </w:tr>
      <w:tr w:rsidR="007C45B7" w:rsidTr="007C45B7">
        <w:tc>
          <w:tcPr>
            <w:tcW w:w="3161"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756"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rPr>
            </w:pPr>
            <w:r>
              <w:rPr>
                <w:rFonts w:cs="Times New Roman"/>
              </w:rPr>
              <w:t>16-18</w:t>
            </w:r>
          </w:p>
        </w:tc>
        <w:tc>
          <w:tcPr>
            <w:tcW w:w="196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88</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93</w:t>
            </w:r>
          </w:p>
        </w:tc>
        <w:tc>
          <w:tcPr>
            <w:tcW w:w="1969" w:type="dxa"/>
            <w:tcBorders>
              <w:top w:val="single" w:sz="4" w:space="0" w:color="auto"/>
              <w:left w:val="single" w:sz="4" w:space="0" w:color="auto"/>
              <w:bottom w:val="single" w:sz="4" w:space="0" w:color="auto"/>
              <w:right w:val="single" w:sz="4" w:space="0" w:color="auto"/>
            </w:tcBorders>
            <w:hideMark/>
          </w:tcPr>
          <w:p w:rsidR="007C45B7" w:rsidRDefault="007C45B7">
            <w:pPr>
              <w:jc w:val="right"/>
              <w:rPr>
                <w:rFonts w:cs="Times New Roman"/>
                <w:b/>
              </w:rPr>
            </w:pPr>
            <w:r>
              <w:rPr>
                <w:rFonts w:cs="Times New Roman"/>
              </w:rPr>
              <w:t>48</w:t>
            </w:r>
          </w:p>
        </w:tc>
      </w:tr>
    </w:tbl>
    <w:p w:rsidR="007C45B7" w:rsidRDefault="007C45B7" w:rsidP="007C45B7">
      <w:pPr>
        <w:rPr>
          <w:b/>
          <w:i/>
          <w:sz w:val="22"/>
        </w:rPr>
      </w:pPr>
      <w:r>
        <w:rPr>
          <w:i/>
          <w:sz w:val="22"/>
        </w:rPr>
        <w:t>Izvor: Ministarstvo unutarnjih poslova</w:t>
      </w:r>
    </w:p>
    <w:p w:rsidR="007C45B7" w:rsidRDefault="007C45B7" w:rsidP="007C45B7"/>
    <w:p w:rsidR="007C45B7" w:rsidRDefault="007C45B7" w:rsidP="007C45B7">
      <w:pPr>
        <w:rPr>
          <w:b/>
        </w:rPr>
      </w:pPr>
      <w:r>
        <w:t>Tablica 7.Broj prijava, istraga, optuženja i presuda odraslim počiniteljima kaznenih djela na štetu djece</w:t>
      </w:r>
    </w:p>
    <w:tbl>
      <w:tblPr>
        <w:tblStyle w:val="TableGrid"/>
        <w:tblW w:w="0" w:type="auto"/>
        <w:tblLook w:val="04A0" w:firstRow="1" w:lastRow="0" w:firstColumn="1" w:lastColumn="0" w:noHBand="0" w:noVBand="1"/>
      </w:tblPr>
      <w:tblGrid>
        <w:gridCol w:w="1509"/>
        <w:gridCol w:w="1509"/>
        <w:gridCol w:w="1510"/>
        <w:gridCol w:w="1510"/>
        <w:gridCol w:w="1511"/>
        <w:gridCol w:w="1511"/>
      </w:tblGrid>
      <w:tr w:rsidR="007C45B7" w:rsidTr="007C45B7">
        <w:tc>
          <w:tcPr>
            <w:tcW w:w="1510" w:type="dxa"/>
            <w:vMerge w:val="restart"/>
            <w:tcBorders>
              <w:top w:val="single" w:sz="4" w:space="0" w:color="auto"/>
              <w:left w:val="single" w:sz="4" w:space="0" w:color="auto"/>
              <w:bottom w:val="single" w:sz="4" w:space="0" w:color="auto"/>
              <w:right w:val="single" w:sz="4" w:space="0" w:color="auto"/>
            </w:tcBorders>
            <w:hideMark/>
          </w:tcPr>
          <w:p w:rsidR="007C45B7" w:rsidRDefault="007C45B7">
            <w:pPr>
              <w:rPr>
                <w:b/>
              </w:rPr>
            </w:pPr>
            <w:r>
              <w:t>Godina</w:t>
            </w:r>
          </w:p>
        </w:tc>
        <w:tc>
          <w:tcPr>
            <w:tcW w:w="1510"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Ukupno prijava</w:t>
            </w:r>
          </w:p>
        </w:tc>
        <w:tc>
          <w:tcPr>
            <w:tcW w:w="1510"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Istrage</w:t>
            </w:r>
          </w:p>
        </w:tc>
        <w:tc>
          <w:tcPr>
            <w:tcW w:w="1510"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Optuženja</w:t>
            </w:r>
          </w:p>
        </w:tc>
        <w:tc>
          <w:tcPr>
            <w:tcW w:w="3022"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Presude osuđujuće</w:t>
            </w:r>
          </w:p>
        </w:tc>
      </w:tr>
      <w:tr w:rsidR="007C45B7" w:rsidTr="007C45B7">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Zatvorska kazna</w:t>
            </w:r>
          </w:p>
        </w:tc>
        <w:tc>
          <w:tcPr>
            <w:tcW w:w="151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Uvjetna osuda</w:t>
            </w:r>
          </w:p>
        </w:tc>
      </w:tr>
      <w:tr w:rsidR="007C45B7" w:rsidTr="007C45B7">
        <w:tc>
          <w:tcPr>
            <w:tcW w:w="1510" w:type="dxa"/>
            <w:tcBorders>
              <w:top w:val="single" w:sz="4" w:space="0" w:color="auto"/>
              <w:left w:val="single" w:sz="4" w:space="0" w:color="auto"/>
              <w:bottom w:val="single" w:sz="4" w:space="0" w:color="auto"/>
              <w:right w:val="single" w:sz="4" w:space="0" w:color="auto"/>
            </w:tcBorders>
            <w:hideMark/>
          </w:tcPr>
          <w:p w:rsidR="007C45B7" w:rsidRDefault="007C45B7">
            <w:pPr>
              <w:rPr>
                <w:b/>
              </w:rPr>
            </w:pPr>
            <w:r>
              <w:t>2014.</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2.580</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145</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1.606</w:t>
            </w:r>
          </w:p>
        </w:tc>
        <w:tc>
          <w:tcPr>
            <w:tcW w:w="151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108</w:t>
            </w:r>
          </w:p>
        </w:tc>
        <w:tc>
          <w:tcPr>
            <w:tcW w:w="151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871</w:t>
            </w:r>
          </w:p>
        </w:tc>
      </w:tr>
      <w:tr w:rsidR="007C45B7" w:rsidTr="007C45B7">
        <w:tc>
          <w:tcPr>
            <w:tcW w:w="1510" w:type="dxa"/>
            <w:tcBorders>
              <w:top w:val="single" w:sz="4" w:space="0" w:color="auto"/>
              <w:left w:val="single" w:sz="4" w:space="0" w:color="auto"/>
              <w:bottom w:val="single" w:sz="4" w:space="0" w:color="auto"/>
              <w:right w:val="single" w:sz="4" w:space="0" w:color="auto"/>
            </w:tcBorders>
            <w:hideMark/>
          </w:tcPr>
          <w:p w:rsidR="007C45B7" w:rsidRDefault="007C45B7">
            <w:pPr>
              <w:rPr>
                <w:b/>
              </w:rPr>
            </w:pPr>
            <w:r>
              <w:t>2015.</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2.766</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125</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1.438</w:t>
            </w:r>
          </w:p>
        </w:tc>
        <w:tc>
          <w:tcPr>
            <w:tcW w:w="151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111</w:t>
            </w:r>
          </w:p>
        </w:tc>
        <w:tc>
          <w:tcPr>
            <w:tcW w:w="151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930</w:t>
            </w:r>
          </w:p>
        </w:tc>
      </w:tr>
      <w:tr w:rsidR="007C45B7" w:rsidTr="007C45B7">
        <w:tc>
          <w:tcPr>
            <w:tcW w:w="1510" w:type="dxa"/>
            <w:tcBorders>
              <w:top w:val="single" w:sz="4" w:space="0" w:color="auto"/>
              <w:left w:val="single" w:sz="4" w:space="0" w:color="auto"/>
              <w:bottom w:val="single" w:sz="4" w:space="0" w:color="auto"/>
              <w:right w:val="single" w:sz="4" w:space="0" w:color="auto"/>
            </w:tcBorders>
            <w:hideMark/>
          </w:tcPr>
          <w:p w:rsidR="007C45B7" w:rsidRDefault="007C45B7">
            <w:pPr>
              <w:rPr>
                <w:b/>
              </w:rPr>
            </w:pPr>
            <w:r>
              <w:t>2016.</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2.522</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143</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1.383</w:t>
            </w:r>
          </w:p>
        </w:tc>
        <w:tc>
          <w:tcPr>
            <w:tcW w:w="151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110</w:t>
            </w:r>
          </w:p>
        </w:tc>
        <w:tc>
          <w:tcPr>
            <w:tcW w:w="151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1.068</w:t>
            </w:r>
          </w:p>
        </w:tc>
      </w:tr>
      <w:tr w:rsidR="007C45B7" w:rsidTr="007C45B7">
        <w:tc>
          <w:tcPr>
            <w:tcW w:w="1510" w:type="dxa"/>
            <w:tcBorders>
              <w:top w:val="single" w:sz="4" w:space="0" w:color="auto"/>
              <w:left w:val="single" w:sz="4" w:space="0" w:color="auto"/>
              <w:bottom w:val="single" w:sz="4" w:space="0" w:color="auto"/>
              <w:right w:val="single" w:sz="4" w:space="0" w:color="auto"/>
            </w:tcBorders>
            <w:hideMark/>
          </w:tcPr>
          <w:p w:rsidR="007C45B7" w:rsidRDefault="007C45B7">
            <w:pPr>
              <w:rPr>
                <w:b/>
              </w:rPr>
            </w:pPr>
            <w:r>
              <w:t>2017.</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2.702</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153</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1.293</w:t>
            </w:r>
          </w:p>
        </w:tc>
        <w:tc>
          <w:tcPr>
            <w:tcW w:w="151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125</w:t>
            </w:r>
          </w:p>
        </w:tc>
        <w:tc>
          <w:tcPr>
            <w:tcW w:w="151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1.117</w:t>
            </w:r>
          </w:p>
        </w:tc>
      </w:tr>
      <w:tr w:rsidR="007C45B7" w:rsidTr="007C45B7">
        <w:tc>
          <w:tcPr>
            <w:tcW w:w="1510" w:type="dxa"/>
            <w:tcBorders>
              <w:top w:val="single" w:sz="4" w:space="0" w:color="auto"/>
              <w:left w:val="single" w:sz="4" w:space="0" w:color="auto"/>
              <w:bottom w:val="single" w:sz="4" w:space="0" w:color="auto"/>
              <w:right w:val="single" w:sz="4" w:space="0" w:color="auto"/>
            </w:tcBorders>
            <w:hideMark/>
          </w:tcPr>
          <w:p w:rsidR="007C45B7" w:rsidRDefault="007C45B7">
            <w:pPr>
              <w:rPr>
                <w:b/>
              </w:rPr>
            </w:pPr>
            <w:r>
              <w:t>2018.</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2.667</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148</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1.311</w:t>
            </w:r>
          </w:p>
        </w:tc>
        <w:tc>
          <w:tcPr>
            <w:tcW w:w="151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98</w:t>
            </w:r>
          </w:p>
        </w:tc>
        <w:tc>
          <w:tcPr>
            <w:tcW w:w="151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856</w:t>
            </w:r>
          </w:p>
        </w:tc>
      </w:tr>
      <w:tr w:rsidR="007C45B7" w:rsidTr="007C45B7">
        <w:tc>
          <w:tcPr>
            <w:tcW w:w="1510" w:type="dxa"/>
            <w:tcBorders>
              <w:top w:val="single" w:sz="4" w:space="0" w:color="auto"/>
              <w:left w:val="single" w:sz="4" w:space="0" w:color="auto"/>
              <w:bottom w:val="single" w:sz="4" w:space="0" w:color="auto"/>
              <w:right w:val="single" w:sz="4" w:space="0" w:color="auto"/>
            </w:tcBorders>
            <w:hideMark/>
          </w:tcPr>
          <w:p w:rsidR="007C45B7" w:rsidRDefault="007C45B7">
            <w:pPr>
              <w:rPr>
                <w:b/>
              </w:rPr>
            </w:pPr>
            <w:r>
              <w:t xml:space="preserve">Ukupno </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13.237</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714</w:t>
            </w:r>
          </w:p>
        </w:tc>
        <w:tc>
          <w:tcPr>
            <w:tcW w:w="151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rPr>
            </w:pPr>
            <w:r>
              <w:t>7.031</w:t>
            </w:r>
          </w:p>
        </w:tc>
        <w:tc>
          <w:tcPr>
            <w:tcW w:w="1511" w:type="dxa"/>
            <w:tcBorders>
              <w:top w:val="single" w:sz="4" w:space="0" w:color="auto"/>
              <w:left w:val="single" w:sz="4" w:space="0" w:color="auto"/>
              <w:bottom w:val="single" w:sz="4" w:space="0" w:color="auto"/>
              <w:right w:val="single" w:sz="4" w:space="0" w:color="auto"/>
            </w:tcBorders>
            <w:vAlign w:val="center"/>
          </w:tcPr>
          <w:p w:rsidR="007C45B7" w:rsidRDefault="007C45B7">
            <w:pPr>
              <w:jc w:val="right"/>
              <w:rPr>
                <w:b/>
              </w:rPr>
            </w:pPr>
          </w:p>
        </w:tc>
        <w:tc>
          <w:tcPr>
            <w:tcW w:w="1511" w:type="dxa"/>
            <w:tcBorders>
              <w:top w:val="single" w:sz="4" w:space="0" w:color="auto"/>
              <w:left w:val="single" w:sz="4" w:space="0" w:color="auto"/>
              <w:bottom w:val="single" w:sz="4" w:space="0" w:color="auto"/>
              <w:right w:val="single" w:sz="4" w:space="0" w:color="auto"/>
            </w:tcBorders>
            <w:vAlign w:val="center"/>
          </w:tcPr>
          <w:p w:rsidR="007C45B7" w:rsidRDefault="007C45B7">
            <w:pPr>
              <w:jc w:val="right"/>
              <w:rPr>
                <w:b/>
              </w:rPr>
            </w:pPr>
          </w:p>
        </w:tc>
      </w:tr>
    </w:tbl>
    <w:p w:rsidR="007C45B7" w:rsidRDefault="007C45B7" w:rsidP="007C45B7">
      <w:pPr>
        <w:rPr>
          <w:b/>
          <w:i/>
          <w:sz w:val="22"/>
        </w:rPr>
      </w:pPr>
      <w:r>
        <w:rPr>
          <w:i/>
          <w:sz w:val="22"/>
        </w:rPr>
        <w:t>Izvor: Državno odvjetništvo Republike Hrvatske</w:t>
      </w:r>
    </w:p>
    <w:p w:rsidR="007C45B7" w:rsidRDefault="007C45B7" w:rsidP="007C45B7"/>
    <w:p w:rsidR="007C45B7" w:rsidRDefault="007C45B7" w:rsidP="007C45B7">
      <w:bookmarkStart w:id="240" w:name="_Toc35432572"/>
      <w:r>
        <w:t>40 (c)</w:t>
      </w:r>
      <w:bookmarkEnd w:id="240"/>
    </w:p>
    <w:p w:rsidR="007C45B7" w:rsidRDefault="007C45B7" w:rsidP="007C45B7">
      <w:pPr>
        <w:rPr>
          <w:rFonts w:cs="Times New Roman"/>
          <w:b/>
          <w:szCs w:val="24"/>
        </w:rPr>
      </w:pPr>
      <w:r>
        <w:rPr>
          <w:rFonts w:cs="Times New Roman"/>
          <w:szCs w:val="24"/>
        </w:rPr>
        <w:t>Ministarstvo unutarnjih poslova dostavlja podatke (Tablica 8.) u odnosu na tjelesno kažnjavanje djece u obitelji, odnosno statistički prikaz prekršaja tjelesnog kažnjavanja i ponižavanja djece iz Zakona o zaštiti od nasilja u obitelji</w:t>
      </w:r>
      <w:r>
        <w:rPr>
          <w:rStyle w:val="FootnoteReference"/>
          <w:rFonts w:cs="Times New Roman"/>
          <w:szCs w:val="24"/>
        </w:rPr>
        <w:footnoteReference w:id="229"/>
      </w:r>
      <w:r>
        <w:rPr>
          <w:rFonts w:cs="Times New Roman"/>
          <w:szCs w:val="24"/>
        </w:rPr>
        <w:t>. MUP ne vodi posebnu statistiku o djelima počinjenim u školama, ustanovama i alternativnim oblicima skrbi.</w:t>
      </w:r>
    </w:p>
    <w:p w:rsidR="007C45B7" w:rsidRDefault="007C45B7" w:rsidP="007C45B7">
      <w:pPr>
        <w:rPr>
          <w:rFonts w:cs="Times New Roman"/>
          <w:b/>
          <w:sz w:val="22"/>
        </w:rPr>
      </w:pPr>
    </w:p>
    <w:p w:rsidR="007C45B7" w:rsidRDefault="007C45B7" w:rsidP="007C45B7">
      <w:pPr>
        <w:rPr>
          <w:rFonts w:cs="Times New Roman"/>
          <w:b/>
          <w:szCs w:val="24"/>
        </w:rPr>
      </w:pPr>
      <w:r>
        <w:rPr>
          <w:rFonts w:cs="Times New Roman"/>
          <w:szCs w:val="24"/>
        </w:rPr>
        <w:t>Tablica 8. Viktimizacija djece nasiljem u obitelji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958"/>
        <w:gridCol w:w="925"/>
        <w:gridCol w:w="817"/>
        <w:gridCol w:w="763"/>
        <w:gridCol w:w="1048"/>
        <w:gridCol w:w="1386"/>
        <w:gridCol w:w="609"/>
        <w:gridCol w:w="454"/>
        <w:gridCol w:w="1279"/>
      </w:tblGrid>
      <w:tr w:rsidR="007C45B7" w:rsidTr="007C45B7">
        <w:trPr>
          <w:trHeight w:val="803"/>
        </w:trPr>
        <w:tc>
          <w:tcPr>
            <w:tcW w:w="469" w:type="pct"/>
            <w:vMerge w:val="restart"/>
            <w:tcBorders>
              <w:top w:val="single" w:sz="4" w:space="0" w:color="auto"/>
              <w:left w:val="single" w:sz="4" w:space="0" w:color="auto"/>
              <w:bottom w:val="single" w:sz="4" w:space="0" w:color="auto"/>
              <w:right w:val="single" w:sz="4" w:space="0" w:color="auto"/>
            </w:tcBorders>
            <w:vAlign w:val="center"/>
          </w:tcPr>
          <w:p w:rsidR="007C45B7" w:rsidRDefault="007C45B7">
            <w:pPr>
              <w:spacing w:line="276" w:lineRule="auto"/>
              <w:jc w:val="center"/>
              <w:rPr>
                <w:rFonts w:cs="Times New Roman"/>
                <w:b/>
              </w:rPr>
            </w:pP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center"/>
              <w:rPr>
                <w:rFonts w:cs="Times New Roman"/>
                <w:b/>
              </w:rPr>
            </w:pPr>
            <w:r>
              <w:rPr>
                <w:rFonts w:cs="Times New Roman"/>
                <w:sz w:val="22"/>
              </w:rPr>
              <w:t>Ukupno žrtava</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center"/>
              <w:rPr>
                <w:rFonts w:cs="Times New Roman"/>
                <w:b/>
              </w:rPr>
            </w:pPr>
            <w:r>
              <w:rPr>
                <w:rFonts w:cs="Times New Roman"/>
                <w:sz w:val="22"/>
              </w:rPr>
              <w:t>Ukupno djece</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center"/>
              <w:rPr>
                <w:rFonts w:cs="Times New Roman"/>
                <w:b/>
              </w:rPr>
            </w:pPr>
            <w:r>
              <w:rPr>
                <w:rFonts w:cs="Times New Roman"/>
                <w:sz w:val="22"/>
              </w:rPr>
              <w:t>Spol</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center"/>
              <w:rPr>
                <w:rFonts w:cs="Times New Roman"/>
                <w:b/>
              </w:rPr>
            </w:pPr>
            <w:r>
              <w:rPr>
                <w:rFonts w:cs="Times New Roman"/>
                <w:sz w:val="22"/>
              </w:rPr>
              <w:t xml:space="preserve">Udio djece </w:t>
            </w:r>
            <w:r>
              <w:rPr>
                <w:rFonts w:cs="Times New Roman"/>
                <w:sz w:val="22"/>
              </w:rPr>
              <w:lastRenderedPageBreak/>
              <w:t>žrtava u ukupnom broju žrtava</w:t>
            </w:r>
          </w:p>
        </w:tc>
        <w:tc>
          <w:tcPr>
            <w:tcW w:w="782"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center"/>
              <w:rPr>
                <w:rFonts w:cs="Times New Roman"/>
                <w:b/>
              </w:rPr>
            </w:pPr>
            <w:r>
              <w:rPr>
                <w:rFonts w:cs="Times New Roman"/>
                <w:sz w:val="22"/>
              </w:rPr>
              <w:lastRenderedPageBreak/>
              <w:t xml:space="preserve">Ukupno djece </w:t>
            </w:r>
            <w:r>
              <w:rPr>
                <w:rFonts w:cs="Times New Roman"/>
                <w:sz w:val="22"/>
              </w:rPr>
              <w:lastRenderedPageBreak/>
              <w:t>oštećene prekršajem tjelesnog kažnjavanja i ponižavanja</w:t>
            </w:r>
          </w:p>
        </w:tc>
        <w:tc>
          <w:tcPr>
            <w:tcW w:w="620" w:type="pct"/>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center"/>
              <w:rPr>
                <w:rFonts w:cs="Times New Roman"/>
                <w:b/>
              </w:rPr>
            </w:pPr>
            <w:r>
              <w:rPr>
                <w:rFonts w:cs="Times New Roman"/>
                <w:sz w:val="22"/>
              </w:rPr>
              <w:lastRenderedPageBreak/>
              <w:t>Spol</w:t>
            </w:r>
          </w:p>
        </w:tc>
        <w:tc>
          <w:tcPr>
            <w:tcW w:w="708"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center"/>
              <w:rPr>
                <w:rFonts w:cs="Times New Roman"/>
                <w:b/>
              </w:rPr>
            </w:pPr>
            <w:r>
              <w:rPr>
                <w:rFonts w:cs="Times New Roman"/>
                <w:sz w:val="22"/>
              </w:rPr>
              <w:t xml:space="preserve">Udio djece žrtava </w:t>
            </w:r>
            <w:r>
              <w:rPr>
                <w:rFonts w:cs="Times New Roman"/>
                <w:sz w:val="22"/>
              </w:rPr>
              <w:lastRenderedPageBreak/>
              <w:t>kažnjavanja i ponižavanja</w:t>
            </w:r>
          </w:p>
          <w:p w:rsidR="007C45B7" w:rsidRDefault="007C45B7">
            <w:pPr>
              <w:spacing w:line="276" w:lineRule="auto"/>
              <w:jc w:val="center"/>
              <w:rPr>
                <w:rFonts w:cs="Times New Roman"/>
                <w:b/>
              </w:rPr>
            </w:pPr>
            <w:r>
              <w:rPr>
                <w:rFonts w:cs="Times New Roman"/>
                <w:sz w:val="22"/>
              </w:rPr>
              <w:t>u odnosu na ukupan broj djece žrtava</w:t>
            </w:r>
          </w:p>
        </w:tc>
      </w:tr>
      <w:tr w:rsidR="007C45B7" w:rsidTr="007C45B7">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cs="Times New Roman"/>
                <w:b/>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center"/>
              <w:rPr>
                <w:rFonts w:cs="Times New Roman"/>
                <w:b/>
              </w:rPr>
            </w:pPr>
            <w:r>
              <w:rPr>
                <w:rFonts w:cs="Times New Roman"/>
                <w:sz w:val="22"/>
              </w:rPr>
              <w:t>M</w:t>
            </w:r>
          </w:p>
        </w:tc>
        <w:tc>
          <w:tcPr>
            <w:tcW w:w="43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center"/>
              <w:rPr>
                <w:rFonts w:cs="Times New Roman"/>
                <w:b/>
              </w:rPr>
            </w:pPr>
            <w:r>
              <w:rPr>
                <w:rFonts w:cs="Times New Roman"/>
                <w:sz w:val="22"/>
              </w:rPr>
              <w:t>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cs="Times New Roman"/>
                <w:b/>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center"/>
              <w:rPr>
                <w:rFonts w:cs="Times New Roman"/>
                <w:b/>
              </w:rPr>
            </w:pPr>
            <w:r>
              <w:rPr>
                <w:rFonts w:cs="Times New Roman"/>
                <w:sz w:val="22"/>
              </w:rPr>
              <w:t>M</w:t>
            </w:r>
          </w:p>
        </w:tc>
        <w:tc>
          <w:tcPr>
            <w:tcW w:w="26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center"/>
              <w:rPr>
                <w:rFonts w:cs="Times New Roman"/>
                <w:b/>
              </w:rPr>
            </w:pPr>
            <w:r>
              <w:rPr>
                <w:rFonts w:cs="Times New Roman"/>
                <w:sz w:val="22"/>
              </w:rPr>
              <w:t>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cs="Times New Roman"/>
                <w:b/>
              </w:rPr>
            </w:pPr>
          </w:p>
        </w:tc>
      </w:tr>
      <w:tr w:rsidR="007C45B7" w:rsidTr="007C45B7">
        <w:trPr>
          <w:trHeight w:hRule="exact" w:val="284"/>
        </w:trPr>
        <w:tc>
          <w:tcPr>
            <w:tcW w:w="4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rPr>
                <w:rFonts w:cs="Times New Roman"/>
                <w:b/>
              </w:rPr>
            </w:pPr>
            <w:r>
              <w:rPr>
                <w:rFonts w:cs="Times New Roman"/>
                <w:sz w:val="22"/>
              </w:rPr>
              <w:t>2014.</w:t>
            </w:r>
          </w:p>
        </w:tc>
        <w:tc>
          <w:tcPr>
            <w:tcW w:w="54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16.382</w:t>
            </w:r>
          </w:p>
        </w:tc>
        <w:tc>
          <w:tcPr>
            <w:tcW w:w="4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2.996</w:t>
            </w:r>
          </w:p>
        </w:tc>
        <w:tc>
          <w:tcPr>
            <w:tcW w:w="46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1.493</w:t>
            </w:r>
          </w:p>
        </w:tc>
        <w:tc>
          <w:tcPr>
            <w:tcW w:w="43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1.503</w:t>
            </w:r>
          </w:p>
        </w:tc>
        <w:tc>
          <w:tcPr>
            <w:tcW w:w="50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18,3 %</w:t>
            </w:r>
          </w:p>
        </w:tc>
        <w:tc>
          <w:tcPr>
            <w:tcW w:w="78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132</w:t>
            </w:r>
          </w:p>
        </w:tc>
        <w:tc>
          <w:tcPr>
            <w:tcW w:w="35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95</w:t>
            </w:r>
          </w:p>
        </w:tc>
        <w:tc>
          <w:tcPr>
            <w:tcW w:w="26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37</w:t>
            </w:r>
          </w:p>
        </w:tc>
        <w:tc>
          <w:tcPr>
            <w:tcW w:w="70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4,4 %</w:t>
            </w:r>
          </w:p>
        </w:tc>
      </w:tr>
      <w:tr w:rsidR="007C45B7" w:rsidTr="007C45B7">
        <w:trPr>
          <w:trHeight w:hRule="exact" w:val="284"/>
        </w:trPr>
        <w:tc>
          <w:tcPr>
            <w:tcW w:w="4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rPr>
                <w:rFonts w:cs="Times New Roman"/>
                <w:b/>
              </w:rPr>
            </w:pPr>
            <w:r>
              <w:rPr>
                <w:rFonts w:cs="Times New Roman"/>
                <w:sz w:val="22"/>
              </w:rPr>
              <w:t>2015.</w:t>
            </w:r>
          </w:p>
        </w:tc>
        <w:tc>
          <w:tcPr>
            <w:tcW w:w="54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15.338</w:t>
            </w:r>
          </w:p>
        </w:tc>
        <w:tc>
          <w:tcPr>
            <w:tcW w:w="4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2.897</w:t>
            </w:r>
          </w:p>
        </w:tc>
        <w:tc>
          <w:tcPr>
            <w:tcW w:w="46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 xml:space="preserve">1.498  </w:t>
            </w:r>
          </w:p>
        </w:tc>
        <w:tc>
          <w:tcPr>
            <w:tcW w:w="43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1.399</w:t>
            </w:r>
          </w:p>
        </w:tc>
        <w:tc>
          <w:tcPr>
            <w:tcW w:w="50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18,9 %</w:t>
            </w:r>
          </w:p>
        </w:tc>
        <w:tc>
          <w:tcPr>
            <w:tcW w:w="78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98</w:t>
            </w:r>
          </w:p>
        </w:tc>
        <w:tc>
          <w:tcPr>
            <w:tcW w:w="35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69</w:t>
            </w:r>
          </w:p>
        </w:tc>
        <w:tc>
          <w:tcPr>
            <w:tcW w:w="26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29</w:t>
            </w:r>
          </w:p>
        </w:tc>
        <w:tc>
          <w:tcPr>
            <w:tcW w:w="70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3,4 %</w:t>
            </w:r>
          </w:p>
        </w:tc>
      </w:tr>
      <w:tr w:rsidR="007C45B7" w:rsidTr="007C45B7">
        <w:trPr>
          <w:trHeight w:hRule="exact" w:val="284"/>
        </w:trPr>
        <w:tc>
          <w:tcPr>
            <w:tcW w:w="4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rPr>
                <w:rFonts w:cs="Times New Roman"/>
                <w:b/>
              </w:rPr>
            </w:pPr>
            <w:r>
              <w:rPr>
                <w:rFonts w:cs="Times New Roman"/>
                <w:sz w:val="22"/>
              </w:rPr>
              <w:t>2016.</w:t>
            </w:r>
          </w:p>
        </w:tc>
        <w:tc>
          <w:tcPr>
            <w:tcW w:w="54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13.362</w:t>
            </w:r>
          </w:p>
        </w:tc>
        <w:tc>
          <w:tcPr>
            <w:tcW w:w="4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2.485</w:t>
            </w:r>
          </w:p>
        </w:tc>
        <w:tc>
          <w:tcPr>
            <w:tcW w:w="46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1.224</w:t>
            </w:r>
          </w:p>
        </w:tc>
        <w:tc>
          <w:tcPr>
            <w:tcW w:w="43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1.261</w:t>
            </w:r>
          </w:p>
        </w:tc>
        <w:tc>
          <w:tcPr>
            <w:tcW w:w="50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 xml:space="preserve">18,6 % </w:t>
            </w:r>
          </w:p>
        </w:tc>
        <w:tc>
          <w:tcPr>
            <w:tcW w:w="78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78</w:t>
            </w:r>
          </w:p>
        </w:tc>
        <w:tc>
          <w:tcPr>
            <w:tcW w:w="35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60</w:t>
            </w:r>
          </w:p>
        </w:tc>
        <w:tc>
          <w:tcPr>
            <w:tcW w:w="26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18</w:t>
            </w:r>
          </w:p>
        </w:tc>
        <w:tc>
          <w:tcPr>
            <w:tcW w:w="70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 xml:space="preserve">3,1 % </w:t>
            </w:r>
          </w:p>
        </w:tc>
      </w:tr>
      <w:tr w:rsidR="007C45B7" w:rsidTr="007C45B7">
        <w:trPr>
          <w:trHeight w:hRule="exact" w:val="284"/>
        </w:trPr>
        <w:tc>
          <w:tcPr>
            <w:tcW w:w="4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rPr>
                <w:rFonts w:cs="Times New Roman"/>
                <w:b/>
              </w:rPr>
            </w:pPr>
            <w:r>
              <w:rPr>
                <w:rFonts w:cs="Times New Roman"/>
                <w:sz w:val="22"/>
              </w:rPr>
              <w:t>2017.</w:t>
            </w:r>
          </w:p>
        </w:tc>
        <w:tc>
          <w:tcPr>
            <w:tcW w:w="54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12.476</w:t>
            </w:r>
          </w:p>
        </w:tc>
        <w:tc>
          <w:tcPr>
            <w:tcW w:w="4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2.415</w:t>
            </w:r>
          </w:p>
        </w:tc>
        <w:tc>
          <w:tcPr>
            <w:tcW w:w="46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1.190</w:t>
            </w:r>
          </w:p>
        </w:tc>
        <w:tc>
          <w:tcPr>
            <w:tcW w:w="43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1.225</w:t>
            </w:r>
          </w:p>
        </w:tc>
        <w:tc>
          <w:tcPr>
            <w:tcW w:w="50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 xml:space="preserve">19,4 % </w:t>
            </w:r>
          </w:p>
        </w:tc>
        <w:tc>
          <w:tcPr>
            <w:tcW w:w="78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88</w:t>
            </w:r>
          </w:p>
        </w:tc>
        <w:tc>
          <w:tcPr>
            <w:tcW w:w="35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58</w:t>
            </w:r>
          </w:p>
        </w:tc>
        <w:tc>
          <w:tcPr>
            <w:tcW w:w="26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30</w:t>
            </w:r>
          </w:p>
        </w:tc>
        <w:tc>
          <w:tcPr>
            <w:tcW w:w="70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 xml:space="preserve"> 3,6 %</w:t>
            </w:r>
          </w:p>
        </w:tc>
      </w:tr>
      <w:tr w:rsidR="007C45B7" w:rsidTr="007C45B7">
        <w:trPr>
          <w:trHeight w:hRule="exact" w:val="284"/>
        </w:trPr>
        <w:tc>
          <w:tcPr>
            <w:tcW w:w="4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rPr>
                <w:rFonts w:cs="Times New Roman"/>
                <w:b/>
              </w:rPr>
            </w:pPr>
            <w:r>
              <w:rPr>
                <w:rFonts w:cs="Times New Roman"/>
                <w:sz w:val="22"/>
              </w:rPr>
              <w:t>2018.*</w:t>
            </w:r>
          </w:p>
        </w:tc>
        <w:tc>
          <w:tcPr>
            <w:tcW w:w="54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9.141</w:t>
            </w:r>
          </w:p>
        </w:tc>
        <w:tc>
          <w:tcPr>
            <w:tcW w:w="46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1.743</w:t>
            </w:r>
          </w:p>
        </w:tc>
        <w:tc>
          <w:tcPr>
            <w:tcW w:w="46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856</w:t>
            </w:r>
          </w:p>
        </w:tc>
        <w:tc>
          <w:tcPr>
            <w:tcW w:w="43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887</w:t>
            </w:r>
          </w:p>
        </w:tc>
        <w:tc>
          <w:tcPr>
            <w:tcW w:w="50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19,1 %</w:t>
            </w:r>
          </w:p>
        </w:tc>
        <w:tc>
          <w:tcPr>
            <w:tcW w:w="78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173</w:t>
            </w:r>
          </w:p>
        </w:tc>
        <w:tc>
          <w:tcPr>
            <w:tcW w:w="35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120</w:t>
            </w:r>
          </w:p>
        </w:tc>
        <w:tc>
          <w:tcPr>
            <w:tcW w:w="26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53</w:t>
            </w:r>
          </w:p>
        </w:tc>
        <w:tc>
          <w:tcPr>
            <w:tcW w:w="70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76" w:lineRule="auto"/>
              <w:jc w:val="right"/>
              <w:rPr>
                <w:rFonts w:cs="Times New Roman"/>
                <w:b/>
              </w:rPr>
            </w:pPr>
            <w:r>
              <w:rPr>
                <w:rFonts w:cs="Times New Roman"/>
                <w:sz w:val="22"/>
              </w:rPr>
              <w:t>9,9 %</w:t>
            </w:r>
          </w:p>
        </w:tc>
      </w:tr>
    </w:tbl>
    <w:p w:rsidR="007C45B7" w:rsidRDefault="007C45B7" w:rsidP="007C45B7">
      <w:pPr>
        <w:rPr>
          <w:rFonts w:eastAsia="Times New Roman" w:cs="Times New Roman"/>
          <w:b/>
          <w:i/>
          <w:sz w:val="22"/>
        </w:rPr>
      </w:pPr>
      <w:r>
        <w:rPr>
          <w:rFonts w:cs="Times New Roman"/>
          <w:i/>
          <w:sz w:val="22"/>
        </w:rPr>
        <w:t>*2018. godina: siječanj - listopad</w:t>
      </w:r>
    </w:p>
    <w:p w:rsidR="007C45B7" w:rsidRDefault="007C45B7" w:rsidP="007C45B7">
      <w:pPr>
        <w:rPr>
          <w:rFonts w:cs="Times New Roman"/>
          <w:b/>
          <w:i/>
          <w:sz w:val="22"/>
        </w:rPr>
      </w:pPr>
      <w:r>
        <w:rPr>
          <w:rFonts w:cs="Times New Roman"/>
          <w:i/>
          <w:sz w:val="22"/>
        </w:rPr>
        <w:t>Izvor: Ministarstvo unutarnjih poslova</w:t>
      </w:r>
    </w:p>
    <w:p w:rsidR="007C45B7" w:rsidRDefault="007C45B7" w:rsidP="007C45B7">
      <w:pPr>
        <w:rPr>
          <w:rFonts w:cs="Times New Roman"/>
          <w:b/>
        </w:rPr>
      </w:pPr>
    </w:p>
    <w:p w:rsidR="007C45B7" w:rsidRDefault="007C45B7" w:rsidP="007C45B7">
      <w:pPr>
        <w:rPr>
          <w:rFonts w:cs="Times New Roman"/>
          <w:b/>
        </w:rPr>
      </w:pPr>
    </w:p>
    <w:p w:rsidR="007C45B7" w:rsidRDefault="007C45B7" w:rsidP="007C45B7">
      <w:pPr>
        <w:pStyle w:val="Heading2"/>
        <w:rPr>
          <w:rFonts w:ascii="Times New Roman" w:hAnsi="Times New Roman"/>
          <w:sz w:val="24"/>
          <w:szCs w:val="24"/>
        </w:rPr>
      </w:pPr>
      <w:bookmarkStart w:id="241" w:name="_Toc38355934"/>
      <w:bookmarkStart w:id="242" w:name="_Toc38296358"/>
      <w:bookmarkStart w:id="243" w:name="_Toc35432574"/>
      <w:bookmarkStart w:id="244" w:name="_Toc38873273"/>
      <w:r>
        <w:rPr>
          <w:rFonts w:ascii="Times New Roman" w:hAnsi="Times New Roman"/>
          <w:sz w:val="24"/>
          <w:szCs w:val="24"/>
        </w:rPr>
        <w:t>41.Obiteljsko okruženje i alternativna skrb</w:t>
      </w:r>
      <w:bookmarkEnd w:id="241"/>
      <w:bookmarkEnd w:id="242"/>
      <w:bookmarkEnd w:id="244"/>
    </w:p>
    <w:p w:rsidR="007C45B7" w:rsidRDefault="007C45B7" w:rsidP="007C45B7">
      <w:r>
        <w:t>41 (a)</w:t>
      </w:r>
      <w:bookmarkEnd w:id="243"/>
    </w:p>
    <w:p w:rsidR="007C45B7" w:rsidRDefault="007C45B7" w:rsidP="007C45B7">
      <w:pPr>
        <w:rPr>
          <w:rFonts w:cs="Times New Roman"/>
          <w:b/>
          <w:szCs w:val="24"/>
        </w:rPr>
      </w:pPr>
      <w:r>
        <w:rPr>
          <w:rFonts w:cs="Times New Roman"/>
          <w:szCs w:val="24"/>
        </w:rPr>
        <w:t>Tablica 9. Broj djece koja su odvojena od roditelja i djece koju su roditelji napustili</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561"/>
        <w:gridCol w:w="1060"/>
        <w:gridCol w:w="961"/>
        <w:gridCol w:w="1040"/>
        <w:gridCol w:w="960"/>
      </w:tblGrid>
      <w:tr w:rsidR="007C45B7" w:rsidTr="007C45B7">
        <w:trPr>
          <w:trHeight w:val="555"/>
        </w:trPr>
        <w:tc>
          <w:tcPr>
            <w:tcW w:w="396"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p>
        </w:tc>
        <w:tc>
          <w:tcPr>
            <w:tcW w:w="45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center"/>
              <w:rPr>
                <w:rFonts w:eastAsia="Times New Roman" w:cs="Times New Roman"/>
                <w:bCs/>
                <w:lang w:eastAsia="hr-HR"/>
              </w:rPr>
            </w:pPr>
            <w:r>
              <w:rPr>
                <w:rFonts w:eastAsia="Times New Roman" w:cs="Times New Roman"/>
                <w:bCs/>
                <w:sz w:val="22"/>
                <w:lang w:eastAsia="hr-HR"/>
              </w:rPr>
              <w:t>Mjera/godina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center"/>
              <w:rPr>
                <w:rFonts w:eastAsia="Times New Roman" w:cs="Times New Roman"/>
                <w:bCs/>
                <w:lang w:eastAsia="hr-HR"/>
              </w:rPr>
            </w:pPr>
            <w:r>
              <w:rPr>
                <w:rFonts w:eastAsia="Times New Roman" w:cs="Times New Roman"/>
                <w:bCs/>
                <w:sz w:val="22"/>
                <w:lang w:eastAsia="hr-HR"/>
              </w:rPr>
              <w:t>2014.</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center"/>
              <w:rPr>
                <w:rFonts w:eastAsia="Times New Roman" w:cs="Times New Roman"/>
                <w:bCs/>
                <w:lang w:eastAsia="hr-HR"/>
              </w:rPr>
            </w:pPr>
            <w:r>
              <w:rPr>
                <w:rFonts w:eastAsia="Times New Roman" w:cs="Times New Roman"/>
                <w:bCs/>
                <w:sz w:val="22"/>
                <w:lang w:eastAsia="hr-HR"/>
              </w:rPr>
              <w:t>2015.</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center"/>
              <w:rPr>
                <w:rFonts w:eastAsia="Times New Roman" w:cs="Times New Roman"/>
                <w:bCs/>
                <w:lang w:eastAsia="hr-HR"/>
              </w:rPr>
            </w:pPr>
            <w:r>
              <w:rPr>
                <w:rFonts w:eastAsia="Times New Roman" w:cs="Times New Roman"/>
                <w:bCs/>
                <w:sz w:val="22"/>
                <w:lang w:eastAsia="hr-HR"/>
              </w:rPr>
              <w:t>2016.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center"/>
              <w:rPr>
                <w:rFonts w:eastAsia="Times New Roman" w:cs="Times New Roman"/>
                <w:bCs/>
                <w:lang w:eastAsia="hr-HR"/>
              </w:rPr>
            </w:pPr>
            <w:r>
              <w:rPr>
                <w:rFonts w:eastAsia="Times New Roman" w:cs="Times New Roman"/>
                <w:bCs/>
                <w:sz w:val="22"/>
                <w:lang w:eastAsia="hr-HR"/>
              </w:rPr>
              <w:t>2017.</w:t>
            </w:r>
          </w:p>
        </w:tc>
      </w:tr>
      <w:tr w:rsidR="007C45B7" w:rsidTr="007C45B7">
        <w:trPr>
          <w:trHeight w:val="600"/>
        </w:trPr>
        <w:tc>
          <w:tcPr>
            <w:tcW w:w="396" w:type="dxa"/>
            <w:vMerge w:val="restart"/>
            <w:tcBorders>
              <w:top w:val="single" w:sz="4" w:space="0" w:color="auto"/>
              <w:left w:val="single" w:sz="4" w:space="0" w:color="auto"/>
              <w:bottom w:val="single" w:sz="4" w:space="0" w:color="auto"/>
              <w:right w:val="single" w:sz="4" w:space="0" w:color="auto"/>
            </w:tcBorders>
            <w:noWrap/>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1.</w:t>
            </w:r>
          </w:p>
        </w:tc>
        <w:tc>
          <w:tcPr>
            <w:tcW w:w="4561" w:type="dxa"/>
            <w:tcBorders>
              <w:top w:val="single" w:sz="4" w:space="0" w:color="auto"/>
              <w:left w:val="single" w:sz="4" w:space="0" w:color="auto"/>
              <w:bottom w:val="single" w:sz="4" w:space="0" w:color="auto"/>
              <w:right w:val="single" w:sz="4" w:space="0" w:color="auto"/>
            </w:tcBorders>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Broj djece za koju je CZSS predložio žurnu mjeru izdvajanja i smještaja djeteta izvan obitelji - prema dobi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222</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147</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196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300</w:t>
            </w:r>
          </w:p>
        </w:tc>
      </w:tr>
      <w:tr w:rsidR="007C45B7" w:rsidTr="007C45B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od toga djeca od 1 do 7 godine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105</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74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116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151</w:t>
            </w:r>
          </w:p>
        </w:tc>
      </w:tr>
      <w:tr w:rsidR="007C45B7" w:rsidTr="007C45B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od toga djeca od 7 do 14 godine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75</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57</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106</w:t>
            </w:r>
          </w:p>
        </w:tc>
      </w:tr>
      <w:tr w:rsidR="007C45B7" w:rsidTr="007C45B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od toga djeca od 14 do 18 godine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42</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21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23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43</w:t>
            </w:r>
          </w:p>
        </w:tc>
      </w:tr>
      <w:tr w:rsidR="007C45B7" w:rsidTr="007C45B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od toga muški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 xml:space="preserve">              -</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74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87</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149</w:t>
            </w:r>
          </w:p>
        </w:tc>
      </w:tr>
      <w:tr w:rsidR="007C45B7" w:rsidTr="007C45B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od toga ženski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 xml:space="preserve">              -</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73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109</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151</w:t>
            </w:r>
          </w:p>
        </w:tc>
      </w:tr>
      <w:tr w:rsidR="007C45B7" w:rsidTr="007C45B7">
        <w:trPr>
          <w:trHeight w:val="300"/>
        </w:trPr>
        <w:tc>
          <w:tcPr>
            <w:tcW w:w="396" w:type="dxa"/>
            <w:vMerge w:val="restart"/>
            <w:tcBorders>
              <w:top w:val="single" w:sz="4" w:space="0" w:color="auto"/>
              <w:left w:val="single" w:sz="4" w:space="0" w:color="auto"/>
              <w:bottom w:val="single" w:sz="4" w:space="0" w:color="auto"/>
              <w:right w:val="single" w:sz="4" w:space="0" w:color="auto"/>
            </w:tcBorders>
            <w:noWrap/>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2.</w:t>
            </w: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Broj djece koja su odlukom suda privremeno povjerena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328</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815</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1.027</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1.106</w:t>
            </w:r>
          </w:p>
        </w:tc>
      </w:tr>
      <w:tr w:rsidR="007C45B7" w:rsidTr="007C45B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 drugoj osobi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43</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79</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94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121</w:t>
            </w:r>
          </w:p>
        </w:tc>
      </w:tr>
      <w:tr w:rsidR="007C45B7" w:rsidTr="007C45B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 ustanovi socijalne skrbi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124</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233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226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295</w:t>
            </w:r>
          </w:p>
        </w:tc>
      </w:tr>
      <w:tr w:rsidR="007C45B7" w:rsidTr="007C45B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 udomiteljskoj obitelji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161</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503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707</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690</w:t>
            </w:r>
          </w:p>
        </w:tc>
      </w:tr>
      <w:tr w:rsidR="007C45B7" w:rsidTr="007C45B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od toga muške djece</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183</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417</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550</w:t>
            </w:r>
          </w:p>
        </w:tc>
      </w:tr>
      <w:tr w:rsidR="007C45B7" w:rsidTr="007C45B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od toga ženske djece</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145</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398</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507</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556</w:t>
            </w:r>
          </w:p>
        </w:tc>
      </w:tr>
      <w:tr w:rsidR="007C45B7" w:rsidTr="007C45B7">
        <w:trPr>
          <w:trHeight w:val="300"/>
        </w:trPr>
        <w:tc>
          <w:tcPr>
            <w:tcW w:w="396" w:type="dxa"/>
            <w:vMerge w:val="restart"/>
            <w:tcBorders>
              <w:top w:val="single" w:sz="4" w:space="0" w:color="auto"/>
              <w:left w:val="single" w:sz="4" w:space="0" w:color="auto"/>
              <w:bottom w:val="single" w:sz="4" w:space="0" w:color="auto"/>
              <w:right w:val="single" w:sz="4" w:space="0" w:color="auto"/>
            </w:tcBorders>
            <w:noWrap/>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3.</w:t>
            </w: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Broj djece čijim je roditeljima oduzeto pravo na stanovanje s djetetom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643</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638</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1.032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1.079</w:t>
            </w:r>
          </w:p>
        </w:tc>
      </w:tr>
      <w:tr w:rsidR="007C45B7" w:rsidTr="007C45B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 djece od 1 do 7 godina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230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188</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318</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413</w:t>
            </w:r>
          </w:p>
        </w:tc>
      </w:tr>
      <w:tr w:rsidR="007C45B7" w:rsidTr="007C45B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 djece od 7 do 14 godina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285</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264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515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468</w:t>
            </w:r>
          </w:p>
        </w:tc>
      </w:tr>
      <w:tr w:rsidR="007C45B7" w:rsidTr="007C45B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 djece od 14 do 18 godina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128</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186</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199</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198</w:t>
            </w:r>
          </w:p>
        </w:tc>
      </w:tr>
      <w:tr w:rsidR="007C45B7" w:rsidTr="007C45B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od toga muški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 xml:space="preserve">             -</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327</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542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567</w:t>
            </w:r>
          </w:p>
        </w:tc>
      </w:tr>
      <w:tr w:rsidR="007C45B7" w:rsidTr="007C45B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od toga ženski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 xml:space="preserve">             -</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311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490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512</w:t>
            </w:r>
          </w:p>
        </w:tc>
      </w:tr>
      <w:tr w:rsidR="007C45B7" w:rsidTr="007C45B7">
        <w:trPr>
          <w:trHeight w:val="600"/>
        </w:trPr>
        <w:tc>
          <w:tcPr>
            <w:tcW w:w="396" w:type="dxa"/>
            <w:vMerge w:val="restart"/>
            <w:tcBorders>
              <w:top w:val="single" w:sz="4" w:space="0" w:color="auto"/>
              <w:left w:val="single" w:sz="4" w:space="0" w:color="auto"/>
              <w:bottom w:val="single" w:sz="4" w:space="0" w:color="auto"/>
              <w:right w:val="single" w:sz="4" w:space="0" w:color="auto"/>
            </w:tcBorders>
            <w:noWrap/>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4.</w:t>
            </w:r>
          </w:p>
        </w:tc>
        <w:tc>
          <w:tcPr>
            <w:tcW w:w="456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Broj djece s problemima u ponašanju koja su radi pomoći u odgoju odlukom suda povjerena nekom drugom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73</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75</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75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189</w:t>
            </w:r>
          </w:p>
        </w:tc>
      </w:tr>
      <w:tr w:rsidR="007C45B7" w:rsidTr="007C45B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od toga djeca od 1 do 7 godine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0</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15</w:t>
            </w:r>
          </w:p>
        </w:tc>
      </w:tr>
      <w:tr w:rsidR="007C45B7" w:rsidTr="007C45B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od toga djeca od 7 do 14 godine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17</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24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79</w:t>
            </w:r>
          </w:p>
        </w:tc>
      </w:tr>
      <w:tr w:rsidR="007C45B7" w:rsidTr="007C45B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od toga djeca od 14 do 18 godine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55</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49</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95</w:t>
            </w:r>
          </w:p>
        </w:tc>
      </w:tr>
      <w:tr w:rsidR="007C45B7" w:rsidTr="007C45B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od toga muški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 xml:space="preserve">              -</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56</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49</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112</w:t>
            </w:r>
          </w:p>
        </w:tc>
      </w:tr>
      <w:tr w:rsidR="007C45B7" w:rsidTr="007C45B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od toga ženski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 xml:space="preserve">              -</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19</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26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77</w:t>
            </w:r>
          </w:p>
        </w:tc>
      </w:tr>
      <w:tr w:rsidR="007C45B7" w:rsidTr="007C45B7">
        <w:trPr>
          <w:trHeight w:val="300"/>
        </w:trPr>
        <w:tc>
          <w:tcPr>
            <w:tcW w:w="396" w:type="dxa"/>
            <w:vMerge w:val="restart"/>
            <w:tcBorders>
              <w:top w:val="single" w:sz="4" w:space="0" w:color="auto"/>
              <w:left w:val="single" w:sz="4" w:space="0" w:color="auto"/>
              <w:bottom w:val="single" w:sz="4" w:space="0" w:color="auto"/>
              <w:right w:val="single" w:sz="4" w:space="0" w:color="auto"/>
            </w:tcBorders>
            <w:noWrap/>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5.</w:t>
            </w: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Ukupno nađene djece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16</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11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i/>
                <w:iCs/>
                <w:lang w:eastAsia="hr-HR"/>
              </w:rPr>
            </w:pPr>
            <w:r>
              <w:rPr>
                <w:rFonts w:eastAsia="Times New Roman" w:cs="Times New Roman"/>
                <w:bCs/>
                <w:i/>
                <w:iCs/>
                <w:sz w:val="22"/>
                <w:lang w:eastAsia="hr-HR"/>
              </w:rPr>
              <w:t>6</w:t>
            </w:r>
          </w:p>
        </w:tc>
      </w:tr>
      <w:tr w:rsidR="007C45B7" w:rsidTr="007C45B7">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hideMark/>
          </w:tcPr>
          <w:p w:rsidR="007C45B7" w:rsidRDefault="007C45B7">
            <w:pPr>
              <w:spacing w:line="256" w:lineRule="auto"/>
              <w:rPr>
                <w:rFonts w:cs="Times New Roman"/>
                <w:b/>
              </w:rPr>
            </w:pPr>
            <w:r>
              <w:rPr>
                <w:rFonts w:cs="Times New Roman"/>
                <w:sz w:val="22"/>
              </w:rPr>
              <w:t xml:space="preserve"> - od toga djece koju su roditelji ostavili u rodilištu, a nisu dali valjanu ispravu o svom identitetu </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cs="Times New Roman"/>
                <w:b/>
              </w:rPr>
            </w:pPr>
            <w:r>
              <w:rPr>
                <w:rFonts w:cs="Times New Roman"/>
                <w:sz w:val="22"/>
              </w:rPr>
              <w:t>16</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cs="Times New Roman"/>
                <w:b/>
              </w:rPr>
            </w:pPr>
            <w:r>
              <w:rPr>
                <w:rFonts w:cs="Times New Roman"/>
                <w:sz w:val="22"/>
              </w:rPr>
              <w:t>9</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cs="Times New Roman"/>
                <w:b/>
              </w:rPr>
            </w:pPr>
            <w:r>
              <w:rPr>
                <w:rFonts w:cs="Times New Roman"/>
                <w:sz w:val="22"/>
              </w:rPr>
              <w:t>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cs="Times New Roman"/>
                <w:b/>
              </w:rPr>
            </w:pPr>
            <w:r>
              <w:rPr>
                <w:rFonts w:cs="Times New Roman"/>
                <w:sz w:val="22"/>
              </w:rPr>
              <w:t>1</w:t>
            </w:r>
          </w:p>
        </w:tc>
      </w:tr>
      <w:tr w:rsidR="007C45B7" w:rsidTr="007C45B7">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lang w:eastAsia="hr-HR"/>
              </w:rPr>
            </w:pPr>
          </w:p>
        </w:tc>
        <w:tc>
          <w:tcPr>
            <w:tcW w:w="4561" w:type="dxa"/>
            <w:tcBorders>
              <w:top w:val="single" w:sz="4" w:space="0" w:color="auto"/>
              <w:left w:val="single" w:sz="4" w:space="0" w:color="auto"/>
              <w:bottom w:val="single" w:sz="4" w:space="0" w:color="auto"/>
              <w:right w:val="single" w:sz="4" w:space="0" w:color="auto"/>
            </w:tcBorders>
            <w:noWrap/>
            <w:hideMark/>
          </w:tcPr>
          <w:p w:rsidR="007C45B7" w:rsidRDefault="007C45B7">
            <w:pPr>
              <w:spacing w:line="256" w:lineRule="auto"/>
              <w:rPr>
                <w:rFonts w:cs="Times New Roman"/>
                <w:b/>
              </w:rPr>
            </w:pPr>
            <w:r>
              <w:rPr>
                <w:rFonts w:cs="Times New Roman"/>
                <w:sz w:val="22"/>
              </w:rPr>
              <w:t>- drugo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cs="Times New Roman"/>
                <w:b/>
              </w:rPr>
            </w:pPr>
            <w:r>
              <w:rPr>
                <w:rFonts w:cs="Times New Roman"/>
                <w:sz w:val="22"/>
              </w:rPr>
              <w:t>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cs="Times New Roman"/>
                <w:b/>
              </w:rPr>
            </w:pPr>
            <w:r>
              <w:rPr>
                <w:rFonts w:cs="Times New Roman"/>
                <w:sz w:val="22"/>
              </w:rPr>
              <w:t>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cs="Times New Roman"/>
                <w:b/>
              </w:rPr>
            </w:pPr>
            <w:r>
              <w:rPr>
                <w:rFonts w:cs="Times New Roman"/>
                <w:sz w:val="22"/>
              </w:rPr>
              <w:t>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cs="Times New Roman"/>
                <w:b/>
              </w:rPr>
            </w:pPr>
            <w:r>
              <w:rPr>
                <w:rFonts w:cs="Times New Roman"/>
                <w:sz w:val="22"/>
              </w:rPr>
              <w:t>5</w:t>
            </w:r>
          </w:p>
        </w:tc>
      </w:tr>
      <w:tr w:rsidR="007C45B7" w:rsidTr="007C45B7">
        <w:trPr>
          <w:trHeight w:val="503"/>
        </w:trPr>
        <w:tc>
          <w:tcPr>
            <w:tcW w:w="396" w:type="dxa"/>
            <w:vMerge w:val="restart"/>
            <w:tcBorders>
              <w:top w:val="single" w:sz="4" w:space="0" w:color="auto"/>
              <w:left w:val="single" w:sz="4" w:space="0" w:color="auto"/>
              <w:bottom w:val="single" w:sz="4" w:space="0" w:color="auto"/>
              <w:right w:val="single" w:sz="4" w:space="0" w:color="auto"/>
            </w:tcBorders>
            <w:noWrap/>
            <w:hideMark/>
          </w:tcPr>
          <w:p w:rsidR="007C45B7" w:rsidRDefault="007C45B7">
            <w:pPr>
              <w:spacing w:line="256" w:lineRule="auto"/>
              <w:rPr>
                <w:rFonts w:cs="Times New Roman"/>
                <w:b/>
              </w:rPr>
            </w:pPr>
            <w:r>
              <w:rPr>
                <w:rFonts w:cs="Times New Roman"/>
                <w:sz w:val="22"/>
              </w:rPr>
              <w:t>6.</w:t>
            </w:r>
          </w:p>
        </w:tc>
        <w:tc>
          <w:tcPr>
            <w:tcW w:w="4561" w:type="dxa"/>
            <w:tcBorders>
              <w:top w:val="single" w:sz="4" w:space="0" w:color="auto"/>
              <w:left w:val="single" w:sz="4" w:space="0" w:color="auto"/>
              <w:bottom w:val="single" w:sz="4" w:space="0" w:color="auto"/>
              <w:right w:val="single" w:sz="4" w:space="0" w:color="auto"/>
            </w:tcBorders>
            <w:hideMark/>
          </w:tcPr>
          <w:p w:rsidR="007C45B7" w:rsidRDefault="007C45B7">
            <w:pPr>
              <w:spacing w:line="256" w:lineRule="auto"/>
              <w:rPr>
                <w:rFonts w:cs="Times New Roman"/>
                <w:b/>
              </w:rPr>
            </w:pPr>
            <w:r>
              <w:rPr>
                <w:rFonts w:cs="Times New Roman"/>
                <w:sz w:val="22"/>
              </w:rPr>
              <w:t>Broj djece stavljene  pod skrbništvo tijekom godine, čiji su roditelji: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cs="Times New Roman"/>
                <w:i/>
              </w:rPr>
            </w:pPr>
            <w:r>
              <w:rPr>
                <w:rFonts w:cs="Times New Roman"/>
                <w:i/>
                <w:sz w:val="22"/>
              </w:rPr>
              <w:t>346</w:t>
            </w:r>
          </w:p>
        </w:tc>
        <w:tc>
          <w:tcPr>
            <w:tcW w:w="961" w:type="dxa"/>
            <w:tcBorders>
              <w:top w:val="single" w:sz="4" w:space="0" w:color="auto"/>
              <w:left w:val="single" w:sz="4" w:space="0" w:color="auto"/>
              <w:bottom w:val="single" w:sz="4" w:space="0" w:color="auto"/>
              <w:right w:val="single" w:sz="4" w:space="0" w:color="auto"/>
            </w:tcBorders>
            <w:noWrap/>
            <w:vAlign w:val="center"/>
          </w:tcPr>
          <w:p w:rsidR="007C45B7" w:rsidRDefault="007C45B7">
            <w:pPr>
              <w:spacing w:line="256" w:lineRule="auto"/>
              <w:jc w:val="right"/>
              <w:rPr>
                <w:rFonts w:cs="Times New Roman"/>
                <w:i/>
              </w:rPr>
            </w:pPr>
          </w:p>
          <w:p w:rsidR="007C45B7" w:rsidRDefault="007C45B7">
            <w:pPr>
              <w:spacing w:line="256" w:lineRule="auto"/>
              <w:jc w:val="right"/>
              <w:rPr>
                <w:rFonts w:cs="Times New Roman"/>
                <w:i/>
              </w:rPr>
            </w:pPr>
            <w:r>
              <w:rPr>
                <w:rFonts w:cs="Times New Roman"/>
                <w:i/>
                <w:sz w:val="22"/>
              </w:rPr>
              <w:t>273</w:t>
            </w:r>
          </w:p>
        </w:tc>
        <w:tc>
          <w:tcPr>
            <w:tcW w:w="1040" w:type="dxa"/>
            <w:tcBorders>
              <w:top w:val="single" w:sz="4" w:space="0" w:color="auto"/>
              <w:left w:val="single" w:sz="4" w:space="0" w:color="auto"/>
              <w:bottom w:val="single" w:sz="4" w:space="0" w:color="auto"/>
              <w:right w:val="single" w:sz="4" w:space="0" w:color="auto"/>
            </w:tcBorders>
            <w:noWrap/>
            <w:vAlign w:val="center"/>
          </w:tcPr>
          <w:p w:rsidR="007C45B7" w:rsidRDefault="007C45B7">
            <w:pPr>
              <w:spacing w:line="256" w:lineRule="auto"/>
              <w:jc w:val="right"/>
              <w:rPr>
                <w:rFonts w:cs="Times New Roman"/>
                <w:i/>
              </w:rPr>
            </w:pPr>
          </w:p>
          <w:p w:rsidR="007C45B7" w:rsidRDefault="007C45B7">
            <w:pPr>
              <w:spacing w:line="256" w:lineRule="auto"/>
              <w:jc w:val="right"/>
              <w:rPr>
                <w:rFonts w:cs="Times New Roman"/>
                <w:i/>
              </w:rPr>
            </w:pPr>
            <w:r>
              <w:rPr>
                <w:rFonts w:cs="Times New Roman"/>
                <w:i/>
                <w:sz w:val="22"/>
              </w:rPr>
              <w:t>302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cs="Times New Roman"/>
                <w:i/>
              </w:rPr>
            </w:pPr>
            <w:r>
              <w:rPr>
                <w:rFonts w:cs="Times New Roman"/>
                <w:i/>
                <w:sz w:val="22"/>
              </w:rPr>
              <w:t>325</w:t>
            </w:r>
          </w:p>
        </w:tc>
      </w:tr>
      <w:tr w:rsidR="007C45B7" w:rsidTr="007C45B7">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cs="Times New Roman"/>
                <w:b/>
              </w:rPr>
            </w:pPr>
          </w:p>
        </w:tc>
        <w:tc>
          <w:tcPr>
            <w:tcW w:w="4561" w:type="dxa"/>
            <w:tcBorders>
              <w:top w:val="single" w:sz="4" w:space="0" w:color="auto"/>
              <w:left w:val="single" w:sz="4" w:space="0" w:color="auto"/>
              <w:bottom w:val="single" w:sz="4" w:space="0" w:color="auto"/>
              <w:right w:val="single" w:sz="4" w:space="0" w:color="auto"/>
            </w:tcBorders>
            <w:noWrap/>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umrli, nestali, nepoznati, najmanje mjesec dana nepoznatog boravišta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96</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68</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57</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69</w:t>
            </w:r>
          </w:p>
        </w:tc>
      </w:tr>
      <w:tr w:rsidR="007C45B7" w:rsidTr="007C45B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cs="Times New Roman"/>
                <w:b/>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 lišeni prava na roditeljsku skrb</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110</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98</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106</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130</w:t>
            </w:r>
          </w:p>
        </w:tc>
      </w:tr>
      <w:tr w:rsidR="007C45B7" w:rsidTr="007C45B7">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cs="Times New Roman"/>
                <w:b/>
              </w:rPr>
            </w:pPr>
          </w:p>
        </w:tc>
        <w:tc>
          <w:tcPr>
            <w:tcW w:w="4561" w:type="dxa"/>
            <w:tcBorders>
              <w:top w:val="single" w:sz="4" w:space="0" w:color="auto"/>
              <w:left w:val="single" w:sz="4" w:space="0" w:color="auto"/>
              <w:bottom w:val="single" w:sz="4" w:space="0" w:color="auto"/>
              <w:right w:val="single" w:sz="4" w:space="0" w:color="auto"/>
            </w:tcBorders>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 lišeni poslovne sposobnosti u dijelu koji ih onemogućava u                        </w:t>
            </w:r>
            <w:r>
              <w:rPr>
                <w:rFonts w:eastAsia="Times New Roman" w:cs="Times New Roman"/>
                <w:sz w:val="22"/>
                <w:lang w:eastAsia="hr-HR"/>
              </w:rPr>
              <w:br/>
              <w:t xml:space="preserve">    ostvarivanju roditeljske skrbi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27</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9</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19</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14</w:t>
            </w:r>
          </w:p>
        </w:tc>
      </w:tr>
      <w:tr w:rsidR="007C45B7" w:rsidTr="007C45B7">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cs="Times New Roman"/>
                <w:b/>
              </w:rPr>
            </w:pPr>
          </w:p>
        </w:tc>
        <w:tc>
          <w:tcPr>
            <w:tcW w:w="456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maloljetni, a nisu stekli poslovnu sposobnost sklapanjem braka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67</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44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64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64</w:t>
            </w:r>
          </w:p>
        </w:tc>
      </w:tr>
      <w:tr w:rsidR="007C45B7" w:rsidTr="007C45B7">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cs="Times New Roman"/>
                <w:b/>
              </w:rPr>
            </w:pPr>
          </w:p>
        </w:tc>
        <w:tc>
          <w:tcPr>
            <w:tcW w:w="4561" w:type="dxa"/>
            <w:tcBorders>
              <w:top w:val="single" w:sz="4" w:space="0" w:color="auto"/>
              <w:left w:val="single" w:sz="4" w:space="0" w:color="auto"/>
              <w:bottom w:val="single" w:sz="4" w:space="0" w:color="auto"/>
              <w:right w:val="single" w:sz="4" w:space="0" w:color="auto"/>
            </w:tcBorders>
            <w:vAlign w:val="bottom"/>
            <w:hideMark/>
          </w:tcPr>
          <w:p w:rsidR="007C45B7" w:rsidRDefault="007C45B7">
            <w:pPr>
              <w:spacing w:line="256" w:lineRule="auto"/>
              <w:rPr>
                <w:rFonts w:eastAsia="Times New Roman" w:cs="Times New Roman"/>
                <w:b/>
                <w:lang w:eastAsia="hr-HR"/>
              </w:rPr>
            </w:pPr>
            <w:r>
              <w:rPr>
                <w:rFonts w:eastAsia="Times New Roman" w:cs="Times New Roman"/>
                <w:sz w:val="22"/>
                <w:lang w:eastAsia="hr-HR"/>
              </w:rPr>
              <w:t xml:space="preserve"> - odsutni, spriječeni, nisu u mogućnosti brinuti se, a nisu dijete povjerili na čuvanje i odgoj osobi koja ispunjava uvjete za skrbnika ili dali pristanak na posvojenje</w:t>
            </w:r>
          </w:p>
        </w:tc>
        <w:tc>
          <w:tcPr>
            <w:tcW w:w="10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46</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54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37</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lang w:eastAsia="hr-HR"/>
              </w:rPr>
            </w:pPr>
            <w:r>
              <w:rPr>
                <w:rFonts w:eastAsia="Times New Roman" w:cs="Times New Roman"/>
                <w:sz w:val="22"/>
                <w:lang w:eastAsia="hr-HR"/>
              </w:rPr>
              <w:t>31</w:t>
            </w:r>
          </w:p>
        </w:tc>
      </w:tr>
    </w:tbl>
    <w:p w:rsidR="007C45B7" w:rsidRDefault="007C45B7" w:rsidP="007C45B7">
      <w:pPr>
        <w:rPr>
          <w:b/>
          <w:i/>
          <w:sz w:val="22"/>
        </w:rPr>
      </w:pPr>
      <w:r>
        <w:rPr>
          <w:i/>
          <w:sz w:val="22"/>
        </w:rPr>
        <w:t>Izvor: Ministarstvo za demografiju, obitelj, mlade i socijalnu politiku</w:t>
      </w:r>
    </w:p>
    <w:p w:rsidR="007C45B7" w:rsidRDefault="007C45B7" w:rsidP="007C45B7">
      <w:pPr>
        <w:rPr>
          <w:b/>
        </w:rPr>
      </w:pPr>
    </w:p>
    <w:p w:rsidR="007C45B7" w:rsidRDefault="007C45B7" w:rsidP="007C45B7">
      <w:bookmarkStart w:id="245" w:name="_Toc35432575"/>
      <w:r>
        <w:t>41 (b)</w:t>
      </w:r>
      <w:bookmarkEnd w:id="245"/>
    </w:p>
    <w:p w:rsidR="007C45B7" w:rsidRDefault="007C45B7" w:rsidP="007C45B7">
      <w:pPr>
        <w:rPr>
          <w:rFonts w:cs="Times New Roman"/>
          <w:b/>
          <w:szCs w:val="24"/>
        </w:rPr>
      </w:pPr>
      <w:r>
        <w:rPr>
          <w:rFonts w:cs="Times New Roman"/>
          <w:szCs w:val="24"/>
        </w:rPr>
        <w:t>Tablica 10.Broj djece i mladih smještenih u udomiteljske obitelji te domove socijalne skrbi za razdoblje od 2014. do 2017. godine</w:t>
      </w:r>
    </w:p>
    <w:tbl>
      <w:tblPr>
        <w:tblStyle w:val="TableGrid"/>
        <w:tblW w:w="0" w:type="auto"/>
        <w:tblLook w:val="04A0" w:firstRow="1" w:lastRow="0" w:firstColumn="1" w:lastColumn="0" w:noHBand="0" w:noVBand="1"/>
      </w:tblPr>
      <w:tblGrid>
        <w:gridCol w:w="948"/>
        <w:gridCol w:w="4056"/>
        <w:gridCol w:w="4056"/>
      </w:tblGrid>
      <w:tr w:rsidR="007C45B7" w:rsidTr="007C45B7">
        <w:trPr>
          <w:trHeight w:val="284"/>
        </w:trPr>
        <w:tc>
          <w:tcPr>
            <w:tcW w:w="948" w:type="dxa"/>
            <w:tcBorders>
              <w:top w:val="single" w:sz="4" w:space="0" w:color="auto"/>
              <w:left w:val="single" w:sz="4" w:space="0" w:color="auto"/>
              <w:bottom w:val="single" w:sz="4" w:space="0" w:color="auto"/>
              <w:right w:val="single" w:sz="4" w:space="0" w:color="auto"/>
            </w:tcBorders>
            <w:vAlign w:val="center"/>
          </w:tcPr>
          <w:p w:rsidR="007C45B7" w:rsidRDefault="007C45B7">
            <w:pPr>
              <w:jc w:val="center"/>
              <w:rPr>
                <w:rFonts w:eastAsia="Times New Roman" w:cs="Times New Roman"/>
                <w:b/>
                <w:szCs w:val="24"/>
                <w:lang w:eastAsia="hr-HR"/>
              </w:rPr>
            </w:pPr>
          </w:p>
        </w:tc>
        <w:tc>
          <w:tcPr>
            <w:tcW w:w="405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 xml:space="preserve">Broj djece i mladih smještenih </w:t>
            </w:r>
          </w:p>
          <w:p w:rsidR="007C45B7" w:rsidRDefault="007C45B7">
            <w:pPr>
              <w:jc w:val="center"/>
              <w:rPr>
                <w:rFonts w:eastAsia="Times New Roman" w:cs="Times New Roman"/>
                <w:b/>
                <w:szCs w:val="24"/>
                <w:lang w:eastAsia="hr-HR"/>
              </w:rPr>
            </w:pPr>
            <w:r>
              <w:rPr>
                <w:rFonts w:eastAsia="Times New Roman" w:cs="Times New Roman"/>
                <w:szCs w:val="24"/>
                <w:lang w:eastAsia="hr-HR"/>
              </w:rPr>
              <w:t>u udomiteljsku obitelj</w:t>
            </w:r>
          </w:p>
        </w:tc>
        <w:tc>
          <w:tcPr>
            <w:tcW w:w="405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 xml:space="preserve">Broj djece i mladih smještenih </w:t>
            </w:r>
          </w:p>
          <w:p w:rsidR="007C45B7" w:rsidRDefault="007C45B7">
            <w:pPr>
              <w:jc w:val="center"/>
              <w:rPr>
                <w:rFonts w:eastAsia="Times New Roman" w:cs="Times New Roman"/>
                <w:b/>
                <w:szCs w:val="24"/>
                <w:lang w:eastAsia="hr-HR"/>
              </w:rPr>
            </w:pPr>
            <w:r>
              <w:rPr>
                <w:rFonts w:eastAsia="Times New Roman" w:cs="Times New Roman"/>
                <w:szCs w:val="24"/>
                <w:lang w:eastAsia="hr-HR"/>
              </w:rPr>
              <w:t>u domove socijalne skrbi</w:t>
            </w:r>
          </w:p>
        </w:tc>
      </w:tr>
      <w:tr w:rsidR="007C45B7" w:rsidTr="007C45B7">
        <w:trPr>
          <w:trHeight w:hRule="exact" w:val="284"/>
        </w:trPr>
        <w:tc>
          <w:tcPr>
            <w:tcW w:w="94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2014.</w:t>
            </w:r>
          </w:p>
        </w:tc>
        <w:tc>
          <w:tcPr>
            <w:tcW w:w="405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2.401</w:t>
            </w:r>
          </w:p>
        </w:tc>
        <w:tc>
          <w:tcPr>
            <w:tcW w:w="405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1.677</w:t>
            </w:r>
          </w:p>
        </w:tc>
      </w:tr>
      <w:tr w:rsidR="007C45B7" w:rsidTr="007C45B7">
        <w:trPr>
          <w:trHeight w:hRule="exact" w:val="284"/>
        </w:trPr>
        <w:tc>
          <w:tcPr>
            <w:tcW w:w="94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2015.</w:t>
            </w:r>
          </w:p>
        </w:tc>
        <w:tc>
          <w:tcPr>
            <w:tcW w:w="405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2.218</w:t>
            </w:r>
          </w:p>
        </w:tc>
        <w:tc>
          <w:tcPr>
            <w:tcW w:w="405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1.686</w:t>
            </w:r>
          </w:p>
        </w:tc>
      </w:tr>
      <w:tr w:rsidR="007C45B7" w:rsidTr="007C45B7">
        <w:trPr>
          <w:trHeight w:hRule="exact" w:val="284"/>
        </w:trPr>
        <w:tc>
          <w:tcPr>
            <w:tcW w:w="94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2016.</w:t>
            </w:r>
          </w:p>
        </w:tc>
        <w:tc>
          <w:tcPr>
            <w:tcW w:w="405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2.342</w:t>
            </w:r>
          </w:p>
        </w:tc>
        <w:tc>
          <w:tcPr>
            <w:tcW w:w="405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1.432</w:t>
            </w:r>
          </w:p>
        </w:tc>
      </w:tr>
      <w:tr w:rsidR="007C45B7" w:rsidTr="007C45B7">
        <w:trPr>
          <w:trHeight w:hRule="exact" w:val="284"/>
        </w:trPr>
        <w:tc>
          <w:tcPr>
            <w:tcW w:w="94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2017.</w:t>
            </w:r>
          </w:p>
        </w:tc>
        <w:tc>
          <w:tcPr>
            <w:tcW w:w="405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2.190</w:t>
            </w:r>
          </w:p>
        </w:tc>
        <w:tc>
          <w:tcPr>
            <w:tcW w:w="405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1.728*</w:t>
            </w:r>
          </w:p>
        </w:tc>
      </w:tr>
    </w:tbl>
    <w:p w:rsidR="007C45B7" w:rsidRDefault="007C45B7" w:rsidP="007C45B7">
      <w:pPr>
        <w:rPr>
          <w:rFonts w:eastAsia="Times New Roman" w:cs="Times New Roman"/>
          <w:b/>
          <w:i/>
          <w:sz w:val="22"/>
          <w:lang w:eastAsia="hr-HR"/>
        </w:rPr>
      </w:pPr>
      <w:r>
        <w:rPr>
          <w:rFonts w:eastAsia="Times New Roman" w:cs="Times New Roman"/>
          <w:i/>
          <w:sz w:val="22"/>
          <w:lang w:eastAsia="hr-HR"/>
        </w:rPr>
        <w:t>Izvor: Ministarstvo za demografiju, obitelj, mlade i socijalnu politiku</w:t>
      </w:r>
    </w:p>
    <w:p w:rsidR="007C45B7" w:rsidRDefault="007C45B7" w:rsidP="007C45B7">
      <w:pPr>
        <w:rPr>
          <w:rFonts w:eastAsia="Times New Roman" w:cs="Times New Roman"/>
          <w:b/>
          <w:i/>
          <w:sz w:val="22"/>
          <w:lang w:eastAsia="hr-HR"/>
        </w:rPr>
      </w:pPr>
      <w:r>
        <w:rPr>
          <w:rFonts w:eastAsia="Times New Roman" w:cs="Times New Roman"/>
          <w:i/>
          <w:sz w:val="22"/>
          <w:lang w:eastAsia="hr-HR"/>
        </w:rPr>
        <w:t>*Ukupan broj djece i mladih u 2017. je povećan jer obuhvaća i broj djece stranih državljana bez pratnje.</w:t>
      </w:r>
    </w:p>
    <w:p w:rsidR="007C45B7" w:rsidRDefault="007C45B7" w:rsidP="007C45B7">
      <w:pPr>
        <w:rPr>
          <w:rFonts w:eastAsia="Times New Roman" w:cs="Times New Roman"/>
          <w:b/>
          <w:i/>
          <w:sz w:val="20"/>
          <w:szCs w:val="20"/>
          <w:lang w:eastAsia="hr-HR"/>
        </w:rPr>
      </w:pPr>
    </w:p>
    <w:p w:rsidR="007C45B7" w:rsidRDefault="007C45B7" w:rsidP="007C45B7">
      <w:r>
        <w:rPr>
          <w:rFonts w:cs="Times New Roman"/>
          <w:szCs w:val="24"/>
        </w:rPr>
        <w:t xml:space="preserve">Tablica 11.Prikaz broja djece i mladih smještenih u </w:t>
      </w:r>
      <w:r>
        <w:rPr>
          <w:rFonts w:cs="Times New Roman"/>
          <w:bCs/>
          <w:szCs w:val="24"/>
        </w:rPr>
        <w:t>državne domove socijalne skrbi za djecu bez odgovarajuće roditeljske skrbi</w:t>
      </w:r>
    </w:p>
    <w:tbl>
      <w:tblPr>
        <w:tblStyle w:val="Reetkatablice4"/>
        <w:tblW w:w="4438" w:type="pct"/>
        <w:tblLook w:val="04A0" w:firstRow="1" w:lastRow="0" w:firstColumn="1" w:lastColumn="0" w:noHBand="0" w:noVBand="1"/>
      </w:tblPr>
      <w:tblGrid>
        <w:gridCol w:w="1006"/>
        <w:gridCol w:w="1009"/>
        <w:gridCol w:w="1005"/>
        <w:gridCol w:w="1005"/>
        <w:gridCol w:w="1005"/>
        <w:gridCol w:w="1005"/>
        <w:gridCol w:w="1005"/>
        <w:gridCol w:w="1002"/>
      </w:tblGrid>
      <w:tr w:rsidR="007C45B7" w:rsidTr="007C45B7">
        <w:trPr>
          <w:trHeight w:hRule="exact" w:val="284"/>
        </w:trPr>
        <w:tc>
          <w:tcPr>
            <w:tcW w:w="1252" w:type="pct"/>
            <w:gridSpan w:val="2"/>
            <w:vMerge w:val="restart"/>
            <w:tcBorders>
              <w:top w:val="single" w:sz="4" w:space="0" w:color="auto"/>
              <w:left w:val="single" w:sz="4" w:space="0" w:color="auto"/>
              <w:bottom w:val="single" w:sz="4" w:space="0" w:color="auto"/>
              <w:right w:val="single" w:sz="4" w:space="0" w:color="auto"/>
            </w:tcBorders>
            <w:vAlign w:val="center"/>
          </w:tcPr>
          <w:p w:rsidR="007C45B7" w:rsidRDefault="007C45B7">
            <w:pPr>
              <w:spacing w:after="160" w:line="256" w:lineRule="auto"/>
              <w:jc w:val="center"/>
              <w:rPr>
                <w:b/>
                <w:szCs w:val="24"/>
              </w:rPr>
            </w:pPr>
          </w:p>
        </w:tc>
        <w:tc>
          <w:tcPr>
            <w:tcW w:w="3748" w:type="pct"/>
            <w:gridSpan w:val="6"/>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Dob</w:t>
            </w:r>
          </w:p>
        </w:tc>
      </w:tr>
      <w:tr w:rsidR="007C45B7" w:rsidTr="007C45B7">
        <w:trPr>
          <w:trHeight w:hRule="exac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do 1</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7-14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14-16</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16-18</w:t>
            </w:r>
          </w:p>
        </w:tc>
      </w:tr>
      <w:tr w:rsidR="007C45B7" w:rsidTr="007C45B7">
        <w:trPr>
          <w:trHeight w:hRule="exact" w:val="28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bCs/>
                <w:szCs w:val="24"/>
              </w:rPr>
              <w:t>2014.</w:t>
            </w:r>
          </w:p>
        </w:tc>
        <w:tc>
          <w:tcPr>
            <w:tcW w:w="62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M</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28</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91</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46</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42</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Ž</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56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39</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54</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bCs/>
                <w:szCs w:val="24"/>
              </w:rPr>
            </w:pPr>
            <w:r>
              <w:rPr>
                <w:bCs/>
                <w:szCs w:val="24"/>
              </w:rPr>
              <w:t>Ukupno</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28</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35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43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147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85</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96</w:t>
            </w:r>
          </w:p>
        </w:tc>
      </w:tr>
      <w:tr w:rsidR="007C45B7" w:rsidTr="007C45B7">
        <w:trPr>
          <w:trHeight w:hRule="exact" w:val="28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2015.</w:t>
            </w:r>
          </w:p>
        </w:tc>
        <w:tc>
          <w:tcPr>
            <w:tcW w:w="62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M</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12</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24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63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32</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47</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Ž</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12</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12</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44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16</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45</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bCs/>
                <w:szCs w:val="24"/>
              </w:rPr>
            </w:pPr>
            <w:r>
              <w:rPr>
                <w:bCs/>
                <w:szCs w:val="24"/>
              </w:rPr>
              <w:t>Ukupno</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27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26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36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107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48</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92</w:t>
            </w:r>
          </w:p>
        </w:tc>
      </w:tr>
      <w:tr w:rsidR="007C45B7" w:rsidTr="007C45B7">
        <w:trPr>
          <w:trHeight w:hRule="exact" w:val="28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2016.</w:t>
            </w:r>
          </w:p>
        </w:tc>
        <w:tc>
          <w:tcPr>
            <w:tcW w:w="62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M</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18</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55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24</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26</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Ž</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18</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22</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22</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bCs/>
                <w:szCs w:val="24"/>
              </w:rPr>
            </w:pPr>
            <w:r>
              <w:rPr>
                <w:bCs/>
                <w:szCs w:val="24"/>
              </w:rPr>
              <w:t>Ukupno</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17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36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20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85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46</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48</w:t>
            </w:r>
          </w:p>
        </w:tc>
      </w:tr>
      <w:tr w:rsidR="007C45B7" w:rsidTr="007C45B7">
        <w:trPr>
          <w:trHeight w:hRule="exact" w:val="28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2017.</w:t>
            </w:r>
          </w:p>
        </w:tc>
        <w:tc>
          <w:tcPr>
            <w:tcW w:w="62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M</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20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24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49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33</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33</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Ž</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30</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20</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bCs/>
                <w:szCs w:val="24"/>
              </w:rPr>
            </w:pPr>
            <w:r>
              <w:rPr>
                <w:bCs/>
                <w:szCs w:val="24"/>
              </w:rPr>
              <w:t>Ukupno</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23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39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39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85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63</w:t>
            </w:r>
          </w:p>
        </w:tc>
        <w:tc>
          <w:tcPr>
            <w:tcW w:w="62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53</w:t>
            </w:r>
          </w:p>
        </w:tc>
      </w:tr>
    </w:tbl>
    <w:p w:rsidR="007C45B7" w:rsidRDefault="007C45B7" w:rsidP="007C45B7">
      <w:pPr>
        <w:rPr>
          <w:rFonts w:cs="Times New Roman"/>
          <w:b/>
          <w:i/>
          <w:sz w:val="22"/>
        </w:rPr>
      </w:pPr>
      <w:r>
        <w:rPr>
          <w:rFonts w:cs="Times New Roman"/>
          <w:i/>
          <w:sz w:val="22"/>
        </w:rPr>
        <w:t>Izvor: Ministarstvo za demografiju, obitelj, mlade i socijalnu politiku</w:t>
      </w:r>
    </w:p>
    <w:p w:rsidR="007C45B7" w:rsidRDefault="007C45B7" w:rsidP="007C45B7">
      <w:pPr>
        <w:rPr>
          <w:rFonts w:cs="Times New Roman"/>
          <w:b/>
          <w:i/>
          <w:sz w:val="22"/>
        </w:rPr>
      </w:pPr>
    </w:p>
    <w:p w:rsidR="007C45B7" w:rsidRDefault="007C45B7" w:rsidP="007C45B7">
      <w:r>
        <w:rPr>
          <w:rFonts w:cs="Times New Roman"/>
          <w:szCs w:val="24"/>
        </w:rPr>
        <w:t>Tablica 12.Broj djece i mladih smještenih u ne</w:t>
      </w:r>
      <w:r>
        <w:rPr>
          <w:rFonts w:cs="Times New Roman"/>
          <w:bCs/>
          <w:szCs w:val="24"/>
        </w:rPr>
        <w:t>državne domove socijalne skrbi za djecu bez odgovarajuće roditeljske skrbi</w:t>
      </w:r>
    </w:p>
    <w:tbl>
      <w:tblPr>
        <w:tblStyle w:val="Reetkatablice4"/>
        <w:tblW w:w="4455" w:type="pct"/>
        <w:tblLook w:val="04A0" w:firstRow="1" w:lastRow="0" w:firstColumn="1" w:lastColumn="0" w:noHBand="0" w:noVBand="1"/>
      </w:tblPr>
      <w:tblGrid>
        <w:gridCol w:w="1009"/>
        <w:gridCol w:w="1020"/>
        <w:gridCol w:w="1009"/>
        <w:gridCol w:w="1009"/>
        <w:gridCol w:w="1009"/>
        <w:gridCol w:w="1009"/>
        <w:gridCol w:w="1009"/>
        <w:gridCol w:w="998"/>
      </w:tblGrid>
      <w:tr w:rsidR="007C45B7" w:rsidTr="007C45B7">
        <w:trPr>
          <w:trHeight w:hRule="exact" w:val="284"/>
        </w:trPr>
        <w:tc>
          <w:tcPr>
            <w:tcW w:w="1257" w:type="pct"/>
            <w:gridSpan w:val="2"/>
            <w:vMerge w:val="restart"/>
            <w:tcBorders>
              <w:top w:val="single" w:sz="4" w:space="0" w:color="auto"/>
              <w:left w:val="single" w:sz="4" w:space="0" w:color="auto"/>
              <w:bottom w:val="single" w:sz="4" w:space="0" w:color="auto"/>
              <w:right w:val="single" w:sz="4" w:space="0" w:color="auto"/>
            </w:tcBorders>
            <w:vAlign w:val="center"/>
          </w:tcPr>
          <w:p w:rsidR="007C45B7" w:rsidRDefault="007C45B7">
            <w:pPr>
              <w:spacing w:after="160" w:line="256" w:lineRule="auto"/>
              <w:rPr>
                <w:b/>
                <w:szCs w:val="24"/>
              </w:rPr>
            </w:pPr>
          </w:p>
        </w:tc>
        <w:tc>
          <w:tcPr>
            <w:tcW w:w="3743" w:type="pct"/>
            <w:gridSpan w:val="6"/>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 xml:space="preserve">Dob </w:t>
            </w:r>
          </w:p>
        </w:tc>
      </w:tr>
      <w:tr w:rsidR="007C45B7" w:rsidTr="007C45B7">
        <w:trPr>
          <w:trHeight w:hRule="exac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do 1</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7-14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14-16</w:t>
            </w:r>
          </w:p>
        </w:tc>
        <w:tc>
          <w:tcPr>
            <w:tcW w:w="619"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16-18</w:t>
            </w:r>
          </w:p>
        </w:tc>
      </w:tr>
      <w:tr w:rsidR="007C45B7" w:rsidTr="007C45B7">
        <w:trPr>
          <w:trHeight w:hRule="exact" w:val="28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bCs/>
                <w:szCs w:val="24"/>
              </w:rPr>
              <w:t>2014.</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M</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5</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17</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41</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14</w:t>
            </w:r>
          </w:p>
        </w:tc>
        <w:tc>
          <w:tcPr>
            <w:tcW w:w="619"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14</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Ž</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6</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18</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39</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13</w:t>
            </w:r>
          </w:p>
        </w:tc>
        <w:tc>
          <w:tcPr>
            <w:tcW w:w="619"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12</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1" w:type="pct"/>
            <w:tcBorders>
              <w:top w:val="single" w:sz="4" w:space="0" w:color="auto"/>
              <w:left w:val="single" w:sz="4" w:space="0" w:color="auto"/>
              <w:bottom w:val="single" w:sz="4" w:space="0" w:color="auto"/>
              <w:right w:val="single" w:sz="4" w:space="0" w:color="auto"/>
            </w:tcBorders>
            <w:hideMark/>
          </w:tcPr>
          <w:p w:rsidR="007C45B7" w:rsidRDefault="007C45B7">
            <w:pPr>
              <w:spacing w:after="160" w:line="256" w:lineRule="auto"/>
              <w:rPr>
                <w:b/>
                <w:bCs/>
                <w:szCs w:val="24"/>
              </w:rPr>
            </w:pPr>
            <w:r>
              <w:rPr>
                <w:bCs/>
                <w:szCs w:val="24"/>
              </w:rPr>
              <w:t>Ukupno</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11</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35</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80</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27</w:t>
            </w:r>
          </w:p>
        </w:tc>
        <w:tc>
          <w:tcPr>
            <w:tcW w:w="619"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26</w:t>
            </w:r>
          </w:p>
        </w:tc>
      </w:tr>
      <w:tr w:rsidR="007C45B7" w:rsidTr="007C45B7">
        <w:trPr>
          <w:trHeight w:hRule="exact" w:val="28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2015.</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M</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16</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45</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6</w:t>
            </w:r>
          </w:p>
        </w:tc>
        <w:tc>
          <w:tcPr>
            <w:tcW w:w="619"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20</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Ž</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3</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3</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20</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43</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13</w:t>
            </w:r>
          </w:p>
        </w:tc>
        <w:tc>
          <w:tcPr>
            <w:tcW w:w="619"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18</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1" w:type="pct"/>
            <w:tcBorders>
              <w:top w:val="single" w:sz="4" w:space="0" w:color="auto"/>
              <w:left w:val="single" w:sz="4" w:space="0" w:color="auto"/>
              <w:bottom w:val="single" w:sz="4" w:space="0" w:color="auto"/>
              <w:right w:val="single" w:sz="4" w:space="0" w:color="auto"/>
            </w:tcBorders>
            <w:hideMark/>
          </w:tcPr>
          <w:p w:rsidR="007C45B7" w:rsidRDefault="007C45B7">
            <w:pPr>
              <w:spacing w:after="160" w:line="256" w:lineRule="auto"/>
              <w:rPr>
                <w:b/>
                <w:bCs/>
                <w:szCs w:val="24"/>
              </w:rPr>
            </w:pPr>
            <w:r>
              <w:rPr>
                <w:bCs/>
                <w:szCs w:val="24"/>
              </w:rPr>
              <w:t>Ukupno</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4</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4</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36</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88</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19</w:t>
            </w:r>
          </w:p>
        </w:tc>
        <w:tc>
          <w:tcPr>
            <w:tcW w:w="619"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38</w:t>
            </w:r>
          </w:p>
        </w:tc>
      </w:tr>
      <w:tr w:rsidR="007C45B7" w:rsidTr="007C45B7">
        <w:trPr>
          <w:trHeight w:hRule="exact" w:val="28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2016.</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M</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22</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37</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10</w:t>
            </w:r>
          </w:p>
        </w:tc>
        <w:tc>
          <w:tcPr>
            <w:tcW w:w="619"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17</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Ž</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4</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18</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40</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8</w:t>
            </w:r>
          </w:p>
        </w:tc>
        <w:tc>
          <w:tcPr>
            <w:tcW w:w="619"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18</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1" w:type="pct"/>
            <w:tcBorders>
              <w:top w:val="single" w:sz="4" w:space="0" w:color="auto"/>
              <w:left w:val="single" w:sz="4" w:space="0" w:color="auto"/>
              <w:bottom w:val="single" w:sz="4" w:space="0" w:color="auto"/>
              <w:right w:val="single" w:sz="4" w:space="0" w:color="auto"/>
            </w:tcBorders>
            <w:hideMark/>
          </w:tcPr>
          <w:p w:rsidR="007C45B7" w:rsidRDefault="007C45B7">
            <w:pPr>
              <w:spacing w:after="160" w:line="256" w:lineRule="auto"/>
              <w:rPr>
                <w:b/>
                <w:bCs/>
                <w:szCs w:val="24"/>
              </w:rPr>
            </w:pPr>
            <w:r>
              <w:rPr>
                <w:bCs/>
                <w:szCs w:val="24"/>
              </w:rPr>
              <w:t>Ukupno</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5</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40</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77</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18</w:t>
            </w:r>
          </w:p>
        </w:tc>
        <w:tc>
          <w:tcPr>
            <w:tcW w:w="619"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35</w:t>
            </w:r>
          </w:p>
        </w:tc>
      </w:tr>
      <w:tr w:rsidR="007C45B7" w:rsidTr="007C45B7">
        <w:trPr>
          <w:trHeight w:hRule="exact" w:val="28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2017.</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M</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7</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20</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37</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15</w:t>
            </w:r>
          </w:p>
        </w:tc>
        <w:tc>
          <w:tcPr>
            <w:tcW w:w="619"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9</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Ž</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3</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20</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49</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10</w:t>
            </w:r>
          </w:p>
        </w:tc>
        <w:tc>
          <w:tcPr>
            <w:tcW w:w="619"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szCs w:val="24"/>
              </w:rPr>
            </w:pPr>
            <w:r>
              <w:rPr>
                <w:szCs w:val="24"/>
              </w:rPr>
              <w:t>14</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1" w:type="pct"/>
            <w:tcBorders>
              <w:top w:val="single" w:sz="4" w:space="0" w:color="auto"/>
              <w:left w:val="single" w:sz="4" w:space="0" w:color="auto"/>
              <w:bottom w:val="single" w:sz="4" w:space="0" w:color="auto"/>
              <w:right w:val="single" w:sz="4" w:space="0" w:color="auto"/>
            </w:tcBorders>
            <w:hideMark/>
          </w:tcPr>
          <w:p w:rsidR="007C45B7" w:rsidRDefault="007C45B7">
            <w:pPr>
              <w:spacing w:after="160" w:line="256" w:lineRule="auto"/>
              <w:rPr>
                <w:b/>
                <w:bCs/>
                <w:szCs w:val="24"/>
              </w:rPr>
            </w:pPr>
            <w:r>
              <w:rPr>
                <w:bCs/>
                <w:szCs w:val="24"/>
              </w:rPr>
              <w:t>Ukupno</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10</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40</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86</w:t>
            </w:r>
          </w:p>
        </w:tc>
        <w:tc>
          <w:tcPr>
            <w:tcW w:w="625"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25</w:t>
            </w:r>
          </w:p>
        </w:tc>
        <w:tc>
          <w:tcPr>
            <w:tcW w:w="619" w:type="pct"/>
            <w:tcBorders>
              <w:top w:val="single" w:sz="4" w:space="0" w:color="auto"/>
              <w:left w:val="single" w:sz="4" w:space="0" w:color="auto"/>
              <w:bottom w:val="single" w:sz="4" w:space="0" w:color="auto"/>
              <w:right w:val="single" w:sz="4" w:space="0" w:color="auto"/>
            </w:tcBorders>
            <w:noWrap/>
            <w:hideMark/>
          </w:tcPr>
          <w:p w:rsidR="007C45B7" w:rsidRDefault="007C45B7">
            <w:pPr>
              <w:spacing w:after="160" w:line="256" w:lineRule="auto"/>
              <w:jc w:val="center"/>
              <w:rPr>
                <w:b/>
                <w:bCs/>
                <w:szCs w:val="24"/>
              </w:rPr>
            </w:pPr>
            <w:r>
              <w:rPr>
                <w:bCs/>
                <w:szCs w:val="24"/>
              </w:rPr>
              <w:t>23</w:t>
            </w:r>
          </w:p>
        </w:tc>
      </w:tr>
    </w:tbl>
    <w:p w:rsidR="007C45B7" w:rsidRDefault="007C45B7" w:rsidP="007C45B7">
      <w:pPr>
        <w:rPr>
          <w:rFonts w:cs="Times New Roman"/>
          <w:b/>
          <w:i/>
          <w:sz w:val="22"/>
        </w:rPr>
      </w:pPr>
      <w:r>
        <w:rPr>
          <w:rFonts w:cs="Times New Roman"/>
          <w:i/>
          <w:sz w:val="22"/>
        </w:rPr>
        <w:t>Izvor: Ministarstvo za demografiju, obitelj, mlade i socijalnu politiku</w:t>
      </w:r>
    </w:p>
    <w:p w:rsidR="007C45B7" w:rsidRDefault="007C45B7" w:rsidP="007C45B7">
      <w:pPr>
        <w:rPr>
          <w:rFonts w:cs="Times New Roman"/>
          <w:b/>
          <w:i/>
          <w:sz w:val="22"/>
        </w:rPr>
      </w:pPr>
    </w:p>
    <w:p w:rsidR="007C45B7" w:rsidRDefault="007C45B7" w:rsidP="007C45B7">
      <w:pPr>
        <w:rPr>
          <w:rFonts w:cs="Times New Roman"/>
          <w:b/>
          <w:szCs w:val="24"/>
        </w:rPr>
      </w:pPr>
      <w:r>
        <w:rPr>
          <w:rFonts w:cs="Times New Roman"/>
          <w:szCs w:val="24"/>
        </w:rPr>
        <w:t>Tablica 13.Broj djece i mladih o kojima brinu druge pravne osobe koje obavljaju djelatnost</w:t>
      </w:r>
      <w:r>
        <w:rPr>
          <w:rFonts w:cs="Times New Roman"/>
          <w:bCs/>
          <w:szCs w:val="24"/>
        </w:rPr>
        <w:t xml:space="preserve"> socijalne skrbi za djecu bez odgovarajuće roditeljske skrbi</w:t>
      </w:r>
    </w:p>
    <w:tbl>
      <w:tblPr>
        <w:tblStyle w:val="Reetkatablice4"/>
        <w:tblW w:w="4450" w:type="pct"/>
        <w:tblLook w:val="04A0" w:firstRow="1" w:lastRow="0" w:firstColumn="1" w:lastColumn="0" w:noHBand="0" w:noVBand="1"/>
      </w:tblPr>
      <w:tblGrid>
        <w:gridCol w:w="1007"/>
        <w:gridCol w:w="1026"/>
        <w:gridCol w:w="1008"/>
        <w:gridCol w:w="1008"/>
        <w:gridCol w:w="1008"/>
        <w:gridCol w:w="1008"/>
        <w:gridCol w:w="1008"/>
        <w:gridCol w:w="990"/>
      </w:tblGrid>
      <w:tr w:rsidR="007C45B7" w:rsidTr="007C45B7">
        <w:trPr>
          <w:trHeight w:hRule="exact" w:val="284"/>
        </w:trPr>
        <w:tc>
          <w:tcPr>
            <w:tcW w:w="1261" w:type="pct"/>
            <w:gridSpan w:val="2"/>
            <w:vMerge w:val="restart"/>
            <w:tcBorders>
              <w:top w:val="single" w:sz="4" w:space="0" w:color="auto"/>
              <w:left w:val="single" w:sz="4" w:space="0" w:color="auto"/>
              <w:bottom w:val="single" w:sz="4" w:space="0" w:color="auto"/>
              <w:right w:val="single" w:sz="4" w:space="0" w:color="auto"/>
            </w:tcBorders>
            <w:vAlign w:val="center"/>
          </w:tcPr>
          <w:p w:rsidR="007C45B7" w:rsidRDefault="007C45B7">
            <w:pPr>
              <w:spacing w:after="160" w:line="256" w:lineRule="auto"/>
              <w:jc w:val="center"/>
              <w:rPr>
                <w:b/>
                <w:szCs w:val="24"/>
              </w:rPr>
            </w:pPr>
          </w:p>
        </w:tc>
        <w:tc>
          <w:tcPr>
            <w:tcW w:w="3739" w:type="pct"/>
            <w:gridSpan w:val="6"/>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Dob</w:t>
            </w:r>
          </w:p>
        </w:tc>
      </w:tr>
      <w:tr w:rsidR="007C45B7" w:rsidTr="007C45B7">
        <w:trPr>
          <w:trHeight w:hRule="exact" w:val="2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do 1</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7-14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14-16</w:t>
            </w:r>
          </w:p>
        </w:tc>
        <w:tc>
          <w:tcPr>
            <w:tcW w:w="61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16-18</w:t>
            </w:r>
          </w:p>
        </w:tc>
      </w:tr>
      <w:tr w:rsidR="007C45B7" w:rsidTr="007C45B7">
        <w:trPr>
          <w:trHeight w:hRule="exact" w:val="28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bCs/>
                <w:szCs w:val="24"/>
              </w:rPr>
              <w:t>2014.</w:t>
            </w:r>
          </w:p>
        </w:tc>
        <w:tc>
          <w:tcPr>
            <w:tcW w:w="635"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M</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11</w:t>
            </w:r>
          </w:p>
        </w:tc>
        <w:tc>
          <w:tcPr>
            <w:tcW w:w="61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15</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5"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Ž</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12</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42</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17</w:t>
            </w:r>
          </w:p>
        </w:tc>
        <w:tc>
          <w:tcPr>
            <w:tcW w:w="61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24</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5"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bCs/>
                <w:szCs w:val="24"/>
              </w:rPr>
            </w:pPr>
            <w:r>
              <w:rPr>
                <w:bCs/>
                <w:szCs w:val="24"/>
              </w:rPr>
              <w:t>Ukupno</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11</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21</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77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28</w:t>
            </w:r>
          </w:p>
        </w:tc>
        <w:tc>
          <w:tcPr>
            <w:tcW w:w="61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39</w:t>
            </w:r>
          </w:p>
        </w:tc>
      </w:tr>
      <w:tr w:rsidR="007C45B7" w:rsidTr="007C45B7">
        <w:trPr>
          <w:trHeight w:hRule="exact" w:val="28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2015.</w:t>
            </w:r>
          </w:p>
        </w:tc>
        <w:tc>
          <w:tcPr>
            <w:tcW w:w="635"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M</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46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16</w:t>
            </w:r>
          </w:p>
        </w:tc>
        <w:tc>
          <w:tcPr>
            <w:tcW w:w="61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15</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5"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Ž</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41</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16</w:t>
            </w:r>
          </w:p>
        </w:tc>
        <w:tc>
          <w:tcPr>
            <w:tcW w:w="61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28</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5"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bCs/>
                <w:szCs w:val="24"/>
              </w:rPr>
            </w:pPr>
            <w:r>
              <w:rPr>
                <w:bCs/>
                <w:szCs w:val="24"/>
              </w:rPr>
              <w:t>Ukupno</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8</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12</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15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87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32</w:t>
            </w:r>
          </w:p>
        </w:tc>
        <w:tc>
          <w:tcPr>
            <w:tcW w:w="61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43</w:t>
            </w:r>
          </w:p>
        </w:tc>
      </w:tr>
      <w:tr w:rsidR="007C45B7" w:rsidTr="007C45B7">
        <w:trPr>
          <w:trHeight w:hRule="exact" w:val="28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2016.</w:t>
            </w:r>
          </w:p>
        </w:tc>
        <w:tc>
          <w:tcPr>
            <w:tcW w:w="635"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M</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8</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53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12</w:t>
            </w:r>
          </w:p>
        </w:tc>
        <w:tc>
          <w:tcPr>
            <w:tcW w:w="61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12</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5"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Ž</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8</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16</w:t>
            </w:r>
          </w:p>
        </w:tc>
        <w:tc>
          <w:tcPr>
            <w:tcW w:w="61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12</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5"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bCs/>
                <w:szCs w:val="24"/>
              </w:rPr>
            </w:pPr>
            <w:r>
              <w:rPr>
                <w:bCs/>
                <w:szCs w:val="24"/>
              </w:rPr>
              <w:t>Ukupno</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8</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12</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16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87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28</w:t>
            </w:r>
          </w:p>
        </w:tc>
        <w:tc>
          <w:tcPr>
            <w:tcW w:w="61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24</w:t>
            </w:r>
          </w:p>
        </w:tc>
      </w:tr>
      <w:tr w:rsidR="007C45B7" w:rsidTr="007C45B7">
        <w:trPr>
          <w:trHeight w:hRule="exact" w:val="28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2017.</w:t>
            </w:r>
          </w:p>
        </w:tc>
        <w:tc>
          <w:tcPr>
            <w:tcW w:w="635"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M</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5</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8</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7</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53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17</w:t>
            </w:r>
          </w:p>
        </w:tc>
        <w:tc>
          <w:tcPr>
            <w:tcW w:w="61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15</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5"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Ž</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6</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3</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12</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29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14</w:t>
            </w:r>
          </w:p>
        </w:tc>
        <w:tc>
          <w:tcPr>
            <w:tcW w:w="61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szCs w:val="24"/>
              </w:rPr>
            </w:pPr>
            <w:r>
              <w:rPr>
                <w:szCs w:val="24"/>
              </w:rPr>
              <w:t>8</w:t>
            </w: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635" w:type="pc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bCs/>
                <w:szCs w:val="24"/>
              </w:rPr>
            </w:pPr>
            <w:r>
              <w:rPr>
                <w:bCs/>
                <w:szCs w:val="24"/>
              </w:rPr>
              <w:t>Ukupno</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11</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11</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19</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82</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31</w:t>
            </w:r>
          </w:p>
        </w:tc>
        <w:tc>
          <w:tcPr>
            <w:tcW w:w="61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160" w:line="256" w:lineRule="auto"/>
              <w:jc w:val="center"/>
              <w:rPr>
                <w:b/>
                <w:bCs/>
                <w:szCs w:val="24"/>
              </w:rPr>
            </w:pPr>
            <w:r>
              <w:rPr>
                <w:bCs/>
                <w:szCs w:val="24"/>
              </w:rPr>
              <w:t>23</w:t>
            </w:r>
          </w:p>
        </w:tc>
      </w:tr>
    </w:tbl>
    <w:p w:rsidR="007C45B7" w:rsidRDefault="007C45B7" w:rsidP="007C45B7">
      <w:pPr>
        <w:tabs>
          <w:tab w:val="left" w:pos="1204"/>
        </w:tabs>
        <w:rPr>
          <w:rFonts w:cs="Times New Roman"/>
          <w:b/>
          <w:i/>
          <w:sz w:val="22"/>
        </w:rPr>
      </w:pPr>
      <w:r>
        <w:rPr>
          <w:rFonts w:cs="Times New Roman"/>
          <w:i/>
          <w:sz w:val="22"/>
        </w:rPr>
        <w:t>Izvor: Ministarstvo za demografiju, obitelj, mlade i socijalnu politiku</w:t>
      </w:r>
    </w:p>
    <w:p w:rsidR="007C45B7" w:rsidRDefault="007C45B7" w:rsidP="007C45B7">
      <w:pPr>
        <w:rPr>
          <w:rFonts w:cs="Times New Roman"/>
          <w:b/>
          <w:szCs w:val="24"/>
        </w:rPr>
      </w:pPr>
    </w:p>
    <w:p w:rsidR="007C45B7" w:rsidRDefault="007C45B7" w:rsidP="007C45B7">
      <w:pPr>
        <w:rPr>
          <w:rFonts w:cs="Times New Roman"/>
          <w:b/>
          <w:szCs w:val="24"/>
        </w:rPr>
      </w:pPr>
      <w:r>
        <w:rPr>
          <w:rFonts w:cs="Times New Roman"/>
          <w:szCs w:val="24"/>
        </w:rPr>
        <w:t>Tablica 14.Broj djece i mladih smještenih u udomiteljskim obiteljima po županijama</w:t>
      </w:r>
    </w:p>
    <w:tbl>
      <w:tblPr>
        <w:tblStyle w:val="Reetkatablice4"/>
        <w:tblW w:w="9067" w:type="dxa"/>
        <w:tblLook w:val="04A0" w:firstRow="1" w:lastRow="0" w:firstColumn="1" w:lastColumn="0" w:noHBand="0" w:noVBand="1"/>
      </w:tblPr>
      <w:tblGrid>
        <w:gridCol w:w="2547"/>
        <w:gridCol w:w="1630"/>
        <w:gridCol w:w="1630"/>
        <w:gridCol w:w="1630"/>
        <w:gridCol w:w="1630"/>
      </w:tblGrid>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rPr>
                <w:b/>
                <w:szCs w:val="24"/>
              </w:rPr>
            </w:pPr>
            <w:r>
              <w:rPr>
                <w:szCs w:val="24"/>
              </w:rPr>
              <w:t>Županija/Grad Zagreb</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2014.</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2015.</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2016.</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spacing w:after="160" w:line="256" w:lineRule="auto"/>
              <w:jc w:val="center"/>
              <w:rPr>
                <w:b/>
                <w:szCs w:val="24"/>
              </w:rPr>
            </w:pPr>
            <w:r>
              <w:rPr>
                <w:szCs w:val="24"/>
              </w:rPr>
              <w:t>2017.</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Zagrebačka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125</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121</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109</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120</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Krapinsko-zagorska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62</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68</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55</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69</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Sisačko-moslavačka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103</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102</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112</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109</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Karlovačka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81</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75</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79</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89</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lastRenderedPageBreak/>
              <w:t>Varaždinska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241</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188</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183</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191</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Koprivničko-križevačka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179</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180</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194</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187</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Bjelovarsko-bilogorska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93</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87</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115</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100</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Primorsko-goranska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116</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105</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120</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117</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Ličko-senjska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24</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26</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22</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21</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Virovitičko-podravska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70</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61</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67</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63</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Požeško-slavonska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33</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29</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41</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36</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Brodsko-posavska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103</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87</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86</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53</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Zadarska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82</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72</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69</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67</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Osječko-baranjska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232</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201</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248</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199</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Šibensko-kninska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36</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34</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37</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32</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Vukovarsko-srijemska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162</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134</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175</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119</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Splitsko-dalmatinska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166</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172</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172</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188</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Istarska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54</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51</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50</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42</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Dubrovačko-neretvanska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19</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20</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17</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14</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Međimurska</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175</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172</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165</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151</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Grad Zagreb</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247</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233</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226</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223</w:t>
            </w:r>
          </w:p>
        </w:tc>
      </w:tr>
      <w:tr w:rsidR="007C45B7" w:rsidTr="007C45B7">
        <w:trPr>
          <w:trHeight w:hRule="exact" w:val="284"/>
        </w:trPr>
        <w:tc>
          <w:tcPr>
            <w:tcW w:w="254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Ukupno</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2.403</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2.218</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2.342</w:t>
            </w:r>
          </w:p>
        </w:tc>
        <w:tc>
          <w:tcPr>
            <w:tcW w:w="163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2.190</w:t>
            </w:r>
          </w:p>
        </w:tc>
      </w:tr>
    </w:tbl>
    <w:p w:rsidR="007C45B7" w:rsidRDefault="007C45B7" w:rsidP="007C45B7">
      <w:pPr>
        <w:rPr>
          <w:rFonts w:cs="Times New Roman"/>
          <w:b/>
          <w:i/>
          <w:sz w:val="22"/>
        </w:rPr>
      </w:pPr>
      <w:r>
        <w:rPr>
          <w:rFonts w:cs="Times New Roman"/>
          <w:i/>
          <w:sz w:val="22"/>
        </w:rPr>
        <w:t xml:space="preserve">Izvor: </w:t>
      </w:r>
      <w:r>
        <w:rPr>
          <w:rFonts w:cs="Times New Roman"/>
          <w:bCs/>
          <w:i/>
          <w:sz w:val="22"/>
        </w:rPr>
        <w:t>Ministarstvo za demografiju, obitelj, mlade i socijalnu politiku</w:t>
      </w:r>
    </w:p>
    <w:p w:rsidR="007C45B7" w:rsidRDefault="007C45B7" w:rsidP="007C45B7"/>
    <w:p w:rsidR="007C45B7" w:rsidRDefault="007C45B7" w:rsidP="007C45B7">
      <w:bookmarkStart w:id="246" w:name="_Toc35432576"/>
      <w:r>
        <w:t>41 (c)</w:t>
      </w:r>
      <w:bookmarkEnd w:id="246"/>
    </w:p>
    <w:p w:rsidR="007C45B7" w:rsidRDefault="007C45B7" w:rsidP="007C45B7">
      <w:pPr>
        <w:rPr>
          <w:rFonts w:cs="Times New Roman"/>
          <w:b/>
          <w:szCs w:val="24"/>
        </w:rPr>
      </w:pPr>
      <w:r>
        <w:rPr>
          <w:rFonts w:cs="Times New Roman"/>
          <w:szCs w:val="24"/>
        </w:rPr>
        <w:t xml:space="preserve">Tablica 15. Broj posvojene djece u razdoblju od 2014. do 2018. godine                  </w:t>
      </w:r>
    </w:p>
    <w:tbl>
      <w:tblPr>
        <w:tblW w:w="0" w:type="dxa"/>
        <w:tblLayout w:type="fixed"/>
        <w:tblLook w:val="04A0" w:firstRow="1" w:lastRow="0" w:firstColumn="1" w:lastColumn="0" w:noHBand="0" w:noVBand="1"/>
      </w:tblPr>
      <w:tblGrid>
        <w:gridCol w:w="4390"/>
        <w:gridCol w:w="907"/>
        <w:gridCol w:w="907"/>
        <w:gridCol w:w="907"/>
        <w:gridCol w:w="907"/>
        <w:gridCol w:w="908"/>
      </w:tblGrid>
      <w:tr w:rsidR="007C45B7" w:rsidTr="007C45B7">
        <w:trPr>
          <w:trHeight w:hRule="exact" w:val="284"/>
        </w:trPr>
        <w:tc>
          <w:tcPr>
            <w:tcW w:w="4390" w:type="dxa"/>
            <w:tcBorders>
              <w:top w:val="single" w:sz="4" w:space="0" w:color="auto"/>
              <w:left w:val="single" w:sz="4" w:space="0" w:color="auto"/>
              <w:bottom w:val="single" w:sz="4" w:space="0" w:color="auto"/>
              <w:right w:val="single" w:sz="4" w:space="0" w:color="auto"/>
            </w:tcBorders>
            <w:vAlign w:val="center"/>
          </w:tcPr>
          <w:p w:rsidR="007C45B7" w:rsidRDefault="007C45B7">
            <w:pPr>
              <w:spacing w:line="256" w:lineRule="auto"/>
              <w:rPr>
                <w:rFonts w:eastAsia="Times New Roman" w:cs="Times New Roman"/>
                <w:b/>
                <w:bCs/>
                <w:szCs w:val="24"/>
                <w:lang w:eastAsia="hr-HR"/>
              </w:rPr>
            </w:pPr>
          </w:p>
        </w:tc>
        <w:tc>
          <w:tcPr>
            <w:tcW w:w="4536" w:type="dxa"/>
            <w:gridSpan w:val="5"/>
            <w:tcBorders>
              <w:top w:val="single" w:sz="4" w:space="0" w:color="auto"/>
              <w:left w:val="nil"/>
              <w:bottom w:val="single" w:sz="4" w:space="0" w:color="auto"/>
              <w:right w:val="single" w:sz="4" w:space="0" w:color="auto"/>
            </w:tcBorders>
            <w:noWrap/>
            <w:vAlign w:val="center"/>
            <w:hideMark/>
          </w:tcPr>
          <w:p w:rsidR="007C45B7" w:rsidRDefault="007C45B7">
            <w:pPr>
              <w:spacing w:line="256" w:lineRule="auto"/>
              <w:jc w:val="center"/>
              <w:rPr>
                <w:rFonts w:eastAsia="Times New Roman" w:cs="Times New Roman"/>
                <w:b/>
                <w:szCs w:val="24"/>
                <w:lang w:eastAsia="hr-HR"/>
              </w:rPr>
            </w:pPr>
            <w:r>
              <w:rPr>
                <w:rFonts w:eastAsia="Times New Roman" w:cs="Times New Roman"/>
                <w:szCs w:val="24"/>
                <w:lang w:eastAsia="hr-HR"/>
              </w:rPr>
              <w:t>Godina</w:t>
            </w:r>
          </w:p>
        </w:tc>
      </w:tr>
      <w:tr w:rsidR="007C45B7" w:rsidTr="007C45B7">
        <w:trPr>
          <w:trHeight w:hRule="exact" w:val="284"/>
        </w:trPr>
        <w:tc>
          <w:tcPr>
            <w:tcW w:w="439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bCs/>
                <w:szCs w:val="24"/>
                <w:lang w:eastAsia="hr-HR"/>
              </w:rPr>
            </w:pPr>
            <w:r>
              <w:rPr>
                <w:rFonts w:eastAsia="Times New Roman" w:cs="Times New Roman"/>
                <w:bCs/>
                <w:szCs w:val="24"/>
                <w:lang w:eastAsia="hr-HR"/>
              </w:rPr>
              <w:t>Broj posvojene djece, po dobi</w:t>
            </w:r>
          </w:p>
        </w:tc>
        <w:tc>
          <w:tcPr>
            <w:tcW w:w="907" w:type="dxa"/>
            <w:tcBorders>
              <w:top w:val="single" w:sz="4" w:space="0" w:color="auto"/>
              <w:left w:val="nil"/>
              <w:bottom w:val="single" w:sz="4" w:space="0" w:color="auto"/>
              <w:right w:val="single" w:sz="4" w:space="0" w:color="auto"/>
            </w:tcBorders>
            <w:noWrap/>
            <w:vAlign w:val="center"/>
            <w:hideMark/>
          </w:tcPr>
          <w:p w:rsidR="007C45B7" w:rsidRDefault="007C45B7">
            <w:pPr>
              <w:spacing w:line="256" w:lineRule="auto"/>
              <w:jc w:val="center"/>
              <w:rPr>
                <w:rFonts w:eastAsia="Times New Roman" w:cs="Times New Roman"/>
                <w:b/>
                <w:bCs/>
                <w:szCs w:val="24"/>
                <w:lang w:eastAsia="hr-HR"/>
              </w:rPr>
            </w:pPr>
            <w:r>
              <w:rPr>
                <w:rFonts w:eastAsia="Times New Roman" w:cs="Times New Roman"/>
                <w:bCs/>
                <w:szCs w:val="24"/>
                <w:lang w:eastAsia="hr-HR"/>
              </w:rPr>
              <w:t>2014.</w:t>
            </w:r>
          </w:p>
        </w:tc>
        <w:tc>
          <w:tcPr>
            <w:tcW w:w="907" w:type="dxa"/>
            <w:tcBorders>
              <w:top w:val="single" w:sz="4" w:space="0" w:color="auto"/>
              <w:left w:val="nil"/>
              <w:bottom w:val="single" w:sz="4" w:space="0" w:color="auto"/>
              <w:right w:val="single" w:sz="4" w:space="0" w:color="auto"/>
            </w:tcBorders>
            <w:noWrap/>
            <w:vAlign w:val="center"/>
            <w:hideMark/>
          </w:tcPr>
          <w:p w:rsidR="007C45B7" w:rsidRDefault="007C45B7">
            <w:pPr>
              <w:spacing w:line="256" w:lineRule="auto"/>
              <w:jc w:val="center"/>
              <w:rPr>
                <w:rFonts w:eastAsia="Times New Roman" w:cs="Times New Roman"/>
                <w:b/>
                <w:bCs/>
                <w:szCs w:val="24"/>
                <w:lang w:eastAsia="hr-HR"/>
              </w:rPr>
            </w:pPr>
            <w:r>
              <w:rPr>
                <w:rFonts w:eastAsia="Times New Roman" w:cs="Times New Roman"/>
                <w:bCs/>
                <w:szCs w:val="24"/>
                <w:lang w:eastAsia="hr-HR"/>
              </w:rPr>
              <w:t>2015.</w:t>
            </w:r>
          </w:p>
        </w:tc>
        <w:tc>
          <w:tcPr>
            <w:tcW w:w="907" w:type="dxa"/>
            <w:tcBorders>
              <w:top w:val="single" w:sz="4" w:space="0" w:color="auto"/>
              <w:left w:val="nil"/>
              <w:bottom w:val="single" w:sz="4" w:space="0" w:color="auto"/>
              <w:right w:val="single" w:sz="4" w:space="0" w:color="auto"/>
            </w:tcBorders>
            <w:noWrap/>
            <w:vAlign w:val="center"/>
            <w:hideMark/>
          </w:tcPr>
          <w:p w:rsidR="007C45B7" w:rsidRDefault="007C45B7">
            <w:pPr>
              <w:spacing w:line="256" w:lineRule="auto"/>
              <w:jc w:val="center"/>
              <w:rPr>
                <w:rFonts w:eastAsia="Times New Roman" w:cs="Times New Roman"/>
                <w:b/>
                <w:bCs/>
                <w:szCs w:val="24"/>
                <w:lang w:eastAsia="hr-HR"/>
              </w:rPr>
            </w:pPr>
            <w:r>
              <w:rPr>
                <w:rFonts w:eastAsia="Times New Roman" w:cs="Times New Roman"/>
                <w:bCs/>
                <w:szCs w:val="24"/>
                <w:lang w:eastAsia="hr-HR"/>
              </w:rPr>
              <w:t>2016.</w:t>
            </w:r>
          </w:p>
        </w:tc>
        <w:tc>
          <w:tcPr>
            <w:tcW w:w="907" w:type="dxa"/>
            <w:tcBorders>
              <w:top w:val="single" w:sz="4" w:space="0" w:color="auto"/>
              <w:left w:val="nil"/>
              <w:bottom w:val="single" w:sz="4" w:space="0" w:color="auto"/>
              <w:right w:val="single" w:sz="4" w:space="0" w:color="auto"/>
            </w:tcBorders>
            <w:noWrap/>
            <w:vAlign w:val="center"/>
            <w:hideMark/>
          </w:tcPr>
          <w:p w:rsidR="007C45B7" w:rsidRDefault="007C45B7">
            <w:pPr>
              <w:spacing w:line="256" w:lineRule="auto"/>
              <w:jc w:val="center"/>
              <w:rPr>
                <w:rFonts w:eastAsia="Times New Roman" w:cs="Times New Roman"/>
                <w:b/>
                <w:bCs/>
                <w:szCs w:val="24"/>
                <w:lang w:eastAsia="hr-HR"/>
              </w:rPr>
            </w:pPr>
            <w:r>
              <w:rPr>
                <w:rFonts w:eastAsia="Times New Roman" w:cs="Times New Roman"/>
                <w:szCs w:val="24"/>
                <w:lang w:eastAsia="hr-HR"/>
              </w:rPr>
              <w:t>2017.</w:t>
            </w:r>
          </w:p>
        </w:tc>
        <w:tc>
          <w:tcPr>
            <w:tcW w:w="908" w:type="dxa"/>
            <w:tcBorders>
              <w:top w:val="single" w:sz="4" w:space="0" w:color="auto"/>
              <w:left w:val="nil"/>
              <w:bottom w:val="single" w:sz="4" w:space="0" w:color="auto"/>
              <w:right w:val="single" w:sz="4" w:space="0" w:color="auto"/>
            </w:tcBorders>
            <w:vAlign w:val="center"/>
            <w:hideMark/>
          </w:tcPr>
          <w:p w:rsidR="007C45B7" w:rsidRDefault="007C45B7">
            <w:pPr>
              <w:spacing w:line="256" w:lineRule="auto"/>
              <w:jc w:val="center"/>
              <w:rPr>
                <w:rFonts w:eastAsia="Times New Roman" w:cs="Times New Roman"/>
                <w:b/>
                <w:bCs/>
                <w:szCs w:val="24"/>
                <w:lang w:eastAsia="hr-HR"/>
              </w:rPr>
            </w:pPr>
            <w:r>
              <w:rPr>
                <w:rFonts w:eastAsia="Times New Roman" w:cs="Times New Roman"/>
                <w:szCs w:val="24"/>
                <w:lang w:eastAsia="hr-HR"/>
              </w:rPr>
              <w:t>2018.</w:t>
            </w:r>
          </w:p>
        </w:tc>
      </w:tr>
      <w:tr w:rsidR="007C45B7" w:rsidTr="007C45B7">
        <w:trPr>
          <w:trHeight w:hRule="exact" w:val="284"/>
        </w:trPr>
        <w:tc>
          <w:tcPr>
            <w:tcW w:w="439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256" w:lineRule="auto"/>
              <w:ind w:firstLine="450"/>
              <w:rPr>
                <w:rFonts w:eastAsia="Times New Roman" w:cs="Times New Roman"/>
                <w:b/>
                <w:szCs w:val="24"/>
                <w:lang w:eastAsia="hr-HR"/>
              </w:rPr>
            </w:pPr>
            <w:r>
              <w:rPr>
                <w:rFonts w:eastAsia="Times New Roman" w:cs="Times New Roman"/>
                <w:szCs w:val="24"/>
                <w:lang w:eastAsia="hr-HR"/>
              </w:rPr>
              <w:t xml:space="preserve">do navršene 1. godine                                  </w:t>
            </w:r>
          </w:p>
        </w:tc>
        <w:tc>
          <w:tcPr>
            <w:tcW w:w="907" w:type="dxa"/>
            <w:tcBorders>
              <w:top w:val="single" w:sz="4" w:space="0" w:color="auto"/>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19</w:t>
            </w:r>
          </w:p>
        </w:tc>
        <w:tc>
          <w:tcPr>
            <w:tcW w:w="907" w:type="dxa"/>
            <w:tcBorders>
              <w:top w:val="single" w:sz="4" w:space="0" w:color="auto"/>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13</w:t>
            </w:r>
          </w:p>
        </w:tc>
        <w:tc>
          <w:tcPr>
            <w:tcW w:w="907" w:type="dxa"/>
            <w:tcBorders>
              <w:top w:val="single" w:sz="4" w:space="0" w:color="auto"/>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12</w:t>
            </w:r>
          </w:p>
        </w:tc>
        <w:tc>
          <w:tcPr>
            <w:tcW w:w="907" w:type="dxa"/>
            <w:tcBorders>
              <w:top w:val="single" w:sz="4" w:space="0" w:color="auto"/>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11</w:t>
            </w:r>
          </w:p>
        </w:tc>
        <w:tc>
          <w:tcPr>
            <w:tcW w:w="908" w:type="dxa"/>
            <w:tcBorders>
              <w:top w:val="single" w:sz="4" w:space="0" w:color="auto"/>
              <w:left w:val="nil"/>
              <w:bottom w:val="single" w:sz="4" w:space="0" w:color="auto"/>
              <w:right w:val="single" w:sz="4" w:space="0" w:color="auto"/>
            </w:tcBorders>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13</w:t>
            </w:r>
          </w:p>
        </w:tc>
      </w:tr>
      <w:tr w:rsidR="007C45B7" w:rsidTr="007C45B7">
        <w:trPr>
          <w:trHeight w:hRule="exact" w:val="284"/>
        </w:trPr>
        <w:tc>
          <w:tcPr>
            <w:tcW w:w="4390" w:type="dxa"/>
            <w:tcBorders>
              <w:top w:val="nil"/>
              <w:left w:val="single" w:sz="4" w:space="0" w:color="auto"/>
              <w:bottom w:val="single" w:sz="4" w:space="0" w:color="auto"/>
              <w:right w:val="single" w:sz="4" w:space="0" w:color="auto"/>
            </w:tcBorders>
            <w:vAlign w:val="center"/>
            <w:hideMark/>
          </w:tcPr>
          <w:p w:rsidR="007C45B7" w:rsidRDefault="007C45B7">
            <w:pPr>
              <w:spacing w:line="256" w:lineRule="auto"/>
              <w:ind w:firstLine="450"/>
              <w:rPr>
                <w:rFonts w:eastAsia="Times New Roman" w:cs="Times New Roman"/>
                <w:b/>
                <w:szCs w:val="24"/>
                <w:lang w:eastAsia="hr-HR"/>
              </w:rPr>
            </w:pPr>
            <w:r>
              <w:rPr>
                <w:rFonts w:eastAsia="Times New Roman" w:cs="Times New Roman"/>
                <w:szCs w:val="24"/>
                <w:lang w:eastAsia="hr-HR"/>
              </w:rPr>
              <w:t>od 1 do 5 godina</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52</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53</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43</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51</w:t>
            </w:r>
          </w:p>
        </w:tc>
        <w:tc>
          <w:tcPr>
            <w:tcW w:w="908" w:type="dxa"/>
            <w:tcBorders>
              <w:top w:val="nil"/>
              <w:left w:val="nil"/>
              <w:bottom w:val="single" w:sz="4" w:space="0" w:color="auto"/>
              <w:right w:val="single" w:sz="4" w:space="0" w:color="auto"/>
            </w:tcBorders>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53</w:t>
            </w:r>
          </w:p>
        </w:tc>
      </w:tr>
      <w:tr w:rsidR="007C45B7" w:rsidTr="007C45B7">
        <w:trPr>
          <w:trHeight w:hRule="exact" w:val="284"/>
        </w:trPr>
        <w:tc>
          <w:tcPr>
            <w:tcW w:w="4390" w:type="dxa"/>
            <w:tcBorders>
              <w:top w:val="nil"/>
              <w:left w:val="single" w:sz="4" w:space="0" w:color="auto"/>
              <w:bottom w:val="single" w:sz="4" w:space="0" w:color="auto"/>
              <w:right w:val="single" w:sz="4" w:space="0" w:color="auto"/>
            </w:tcBorders>
            <w:vAlign w:val="center"/>
            <w:hideMark/>
          </w:tcPr>
          <w:p w:rsidR="007C45B7" w:rsidRDefault="007C45B7">
            <w:pPr>
              <w:spacing w:line="256" w:lineRule="auto"/>
              <w:ind w:firstLine="450"/>
              <w:rPr>
                <w:rFonts w:eastAsia="Times New Roman" w:cs="Times New Roman"/>
                <w:b/>
                <w:szCs w:val="24"/>
                <w:lang w:eastAsia="hr-HR"/>
              </w:rPr>
            </w:pPr>
            <w:r>
              <w:rPr>
                <w:rFonts w:eastAsia="Times New Roman" w:cs="Times New Roman"/>
                <w:szCs w:val="24"/>
                <w:lang w:eastAsia="hr-HR"/>
              </w:rPr>
              <w:t>od 6 do 10 godina</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34</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46</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25</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31</w:t>
            </w:r>
          </w:p>
        </w:tc>
        <w:tc>
          <w:tcPr>
            <w:tcW w:w="908" w:type="dxa"/>
            <w:tcBorders>
              <w:top w:val="nil"/>
              <w:left w:val="nil"/>
              <w:bottom w:val="single" w:sz="4" w:space="0" w:color="auto"/>
              <w:right w:val="single" w:sz="4" w:space="0" w:color="auto"/>
            </w:tcBorders>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48</w:t>
            </w:r>
          </w:p>
        </w:tc>
      </w:tr>
      <w:tr w:rsidR="007C45B7" w:rsidTr="007C45B7">
        <w:trPr>
          <w:trHeight w:hRule="exact" w:val="284"/>
        </w:trPr>
        <w:tc>
          <w:tcPr>
            <w:tcW w:w="4390" w:type="dxa"/>
            <w:tcBorders>
              <w:top w:val="nil"/>
              <w:left w:val="single" w:sz="4" w:space="0" w:color="auto"/>
              <w:bottom w:val="single" w:sz="4" w:space="0" w:color="auto"/>
              <w:right w:val="single" w:sz="4" w:space="0" w:color="auto"/>
            </w:tcBorders>
            <w:vAlign w:val="center"/>
            <w:hideMark/>
          </w:tcPr>
          <w:p w:rsidR="007C45B7" w:rsidRDefault="007C45B7">
            <w:pPr>
              <w:spacing w:line="256" w:lineRule="auto"/>
              <w:ind w:firstLine="450"/>
              <w:rPr>
                <w:rFonts w:eastAsia="Times New Roman" w:cs="Times New Roman"/>
                <w:b/>
                <w:szCs w:val="24"/>
                <w:lang w:eastAsia="hr-HR"/>
              </w:rPr>
            </w:pPr>
            <w:r>
              <w:rPr>
                <w:rFonts w:eastAsia="Times New Roman" w:cs="Times New Roman"/>
                <w:szCs w:val="24"/>
                <w:lang w:eastAsia="hr-HR"/>
              </w:rPr>
              <w:t>od 11 do 14 godina</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8</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8</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7</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11</w:t>
            </w:r>
          </w:p>
        </w:tc>
        <w:tc>
          <w:tcPr>
            <w:tcW w:w="908" w:type="dxa"/>
            <w:tcBorders>
              <w:top w:val="nil"/>
              <w:left w:val="nil"/>
              <w:bottom w:val="single" w:sz="4" w:space="0" w:color="auto"/>
              <w:right w:val="single" w:sz="4" w:space="0" w:color="auto"/>
            </w:tcBorders>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13</w:t>
            </w:r>
          </w:p>
        </w:tc>
      </w:tr>
      <w:tr w:rsidR="007C45B7" w:rsidTr="007C45B7">
        <w:trPr>
          <w:trHeight w:hRule="exact" w:val="284"/>
        </w:trPr>
        <w:tc>
          <w:tcPr>
            <w:tcW w:w="4390" w:type="dxa"/>
            <w:tcBorders>
              <w:top w:val="nil"/>
              <w:left w:val="single" w:sz="4" w:space="0" w:color="auto"/>
              <w:bottom w:val="single" w:sz="4" w:space="0" w:color="auto"/>
              <w:right w:val="single" w:sz="4" w:space="0" w:color="auto"/>
            </w:tcBorders>
            <w:vAlign w:val="center"/>
            <w:hideMark/>
          </w:tcPr>
          <w:p w:rsidR="007C45B7" w:rsidRDefault="007C45B7">
            <w:pPr>
              <w:spacing w:line="256" w:lineRule="auto"/>
              <w:ind w:firstLine="450"/>
              <w:rPr>
                <w:rFonts w:eastAsia="Times New Roman" w:cs="Times New Roman"/>
                <w:bCs/>
                <w:szCs w:val="24"/>
                <w:lang w:eastAsia="hr-HR"/>
              </w:rPr>
            </w:pPr>
            <w:r>
              <w:rPr>
                <w:rFonts w:eastAsia="Times New Roman" w:cs="Times New Roman"/>
                <w:szCs w:val="24"/>
                <w:lang w:eastAsia="hr-HR"/>
              </w:rPr>
              <w:t>od 15 do 18 godina</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Cs/>
                <w:szCs w:val="24"/>
                <w:lang w:eastAsia="hr-HR"/>
              </w:rPr>
            </w:pPr>
            <w:r>
              <w:rPr>
                <w:rFonts w:eastAsia="Times New Roman" w:cs="Times New Roman"/>
                <w:szCs w:val="24"/>
                <w:lang w:eastAsia="hr-HR"/>
              </w:rPr>
              <w:t>0</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6</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0</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1</w:t>
            </w:r>
          </w:p>
        </w:tc>
        <w:tc>
          <w:tcPr>
            <w:tcW w:w="908" w:type="dxa"/>
            <w:tcBorders>
              <w:top w:val="nil"/>
              <w:left w:val="nil"/>
              <w:bottom w:val="single" w:sz="4" w:space="0" w:color="auto"/>
              <w:right w:val="single" w:sz="4" w:space="0" w:color="auto"/>
            </w:tcBorders>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5</w:t>
            </w:r>
          </w:p>
        </w:tc>
      </w:tr>
      <w:tr w:rsidR="007C45B7" w:rsidTr="007C45B7">
        <w:trPr>
          <w:trHeight w:hRule="exact" w:val="284"/>
        </w:trPr>
        <w:tc>
          <w:tcPr>
            <w:tcW w:w="4390" w:type="dxa"/>
            <w:tcBorders>
              <w:top w:val="nil"/>
              <w:left w:val="single" w:sz="4" w:space="0" w:color="auto"/>
              <w:bottom w:val="single" w:sz="4" w:space="0" w:color="auto"/>
              <w:right w:val="single" w:sz="4" w:space="0" w:color="auto"/>
            </w:tcBorders>
            <w:vAlign w:val="center"/>
            <w:hideMark/>
          </w:tcPr>
          <w:p w:rsidR="007C45B7" w:rsidRDefault="007C45B7">
            <w:pPr>
              <w:spacing w:line="256" w:lineRule="auto"/>
              <w:rPr>
                <w:rFonts w:eastAsia="Times New Roman" w:cs="Times New Roman"/>
                <w:b/>
                <w:szCs w:val="24"/>
                <w:lang w:eastAsia="hr-HR"/>
              </w:rPr>
            </w:pPr>
            <w:r>
              <w:rPr>
                <w:rFonts w:eastAsia="Times New Roman" w:cs="Times New Roman"/>
                <w:szCs w:val="24"/>
                <w:lang w:eastAsia="hr-HR"/>
              </w:rPr>
              <w:t>Ukupno</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113</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126</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87</w:t>
            </w:r>
          </w:p>
        </w:tc>
        <w:tc>
          <w:tcPr>
            <w:tcW w:w="907" w:type="dxa"/>
            <w:tcBorders>
              <w:top w:val="nil"/>
              <w:left w:val="nil"/>
              <w:bottom w:val="single" w:sz="4" w:space="0" w:color="auto"/>
              <w:right w:val="single" w:sz="4" w:space="0" w:color="auto"/>
            </w:tcBorders>
            <w:noWrap/>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105</w:t>
            </w:r>
          </w:p>
        </w:tc>
        <w:tc>
          <w:tcPr>
            <w:tcW w:w="908" w:type="dxa"/>
            <w:tcBorders>
              <w:top w:val="nil"/>
              <w:left w:val="nil"/>
              <w:bottom w:val="single" w:sz="4" w:space="0" w:color="auto"/>
              <w:right w:val="single" w:sz="4" w:space="0" w:color="auto"/>
            </w:tcBorders>
            <w:vAlign w:val="center"/>
            <w:hideMark/>
          </w:tcPr>
          <w:p w:rsidR="007C45B7" w:rsidRDefault="007C45B7">
            <w:pPr>
              <w:spacing w:line="256" w:lineRule="auto"/>
              <w:jc w:val="right"/>
              <w:rPr>
                <w:rFonts w:eastAsia="Times New Roman" w:cs="Times New Roman"/>
                <w:b/>
                <w:szCs w:val="24"/>
                <w:lang w:eastAsia="hr-HR"/>
              </w:rPr>
            </w:pPr>
            <w:r>
              <w:rPr>
                <w:rFonts w:eastAsia="Times New Roman" w:cs="Times New Roman"/>
                <w:szCs w:val="24"/>
                <w:lang w:eastAsia="hr-HR"/>
              </w:rPr>
              <w:t>117</w:t>
            </w:r>
          </w:p>
        </w:tc>
      </w:tr>
    </w:tbl>
    <w:p w:rsidR="007C45B7" w:rsidRDefault="007C45B7" w:rsidP="007C45B7">
      <w:pPr>
        <w:rPr>
          <w:rFonts w:cs="Times New Roman"/>
          <w:b/>
          <w:i/>
          <w:sz w:val="22"/>
        </w:rPr>
      </w:pPr>
      <w:r>
        <w:rPr>
          <w:rFonts w:cs="Times New Roman"/>
          <w:i/>
          <w:sz w:val="22"/>
        </w:rPr>
        <w:t xml:space="preserve">Izvor: Ministarstvo za demografiju, obitelj, mlade i socijalnu politiku </w:t>
      </w:r>
    </w:p>
    <w:p w:rsidR="007C45B7" w:rsidRDefault="007C45B7" w:rsidP="007C45B7">
      <w:pPr>
        <w:rPr>
          <w:rFonts w:cs="Times New Roman"/>
          <w:szCs w:val="24"/>
        </w:rPr>
      </w:pPr>
    </w:p>
    <w:p w:rsidR="007C45B7" w:rsidRDefault="007C45B7" w:rsidP="007C45B7">
      <w:bookmarkStart w:id="247" w:name="_Toc35432577"/>
      <w:r>
        <w:t>41 (d)</w:t>
      </w:r>
      <w:bookmarkEnd w:id="247"/>
    </w:p>
    <w:p w:rsidR="007C45B7" w:rsidRDefault="007C45B7" w:rsidP="007C45B7">
      <w:r>
        <w:rPr>
          <w:rFonts w:cs="Times New Roman"/>
          <w:szCs w:val="24"/>
        </w:rPr>
        <w:t xml:space="preserve">Tablica 16. Broj djece smještenih u </w:t>
      </w:r>
      <w:r>
        <w:rPr>
          <w:rFonts w:cs="Times New Roman"/>
          <w:bCs/>
          <w:szCs w:val="24"/>
        </w:rPr>
        <w:t>državne domove socijalne skrbi za djecu i mlađe punoljetne osobe s problemima u ponašanju</w:t>
      </w:r>
    </w:p>
    <w:tbl>
      <w:tblPr>
        <w:tblStyle w:val="Reetkatablice4"/>
        <w:tblW w:w="8364" w:type="dxa"/>
        <w:tblLook w:val="04A0" w:firstRow="1" w:lastRow="0" w:firstColumn="1" w:lastColumn="0" w:noHBand="0" w:noVBand="1"/>
      </w:tblPr>
      <w:tblGrid>
        <w:gridCol w:w="1113"/>
        <w:gridCol w:w="1113"/>
        <w:gridCol w:w="1023"/>
        <w:gridCol w:w="1023"/>
        <w:gridCol w:w="1023"/>
        <w:gridCol w:w="1023"/>
        <w:gridCol w:w="1023"/>
        <w:gridCol w:w="1023"/>
      </w:tblGrid>
      <w:tr w:rsidR="007C45B7" w:rsidTr="007C45B7">
        <w:trPr>
          <w:trHeight w:hRule="exact" w:val="284"/>
        </w:trPr>
        <w:tc>
          <w:tcPr>
            <w:tcW w:w="2226" w:type="dxa"/>
            <w:gridSpan w:val="2"/>
            <w:tcBorders>
              <w:top w:val="single" w:sz="4" w:space="0" w:color="auto"/>
              <w:left w:val="single" w:sz="4" w:space="0" w:color="auto"/>
              <w:bottom w:val="single" w:sz="4" w:space="0" w:color="auto"/>
              <w:right w:val="single" w:sz="4" w:space="0" w:color="auto"/>
            </w:tcBorders>
            <w:vAlign w:val="center"/>
          </w:tcPr>
          <w:p w:rsidR="007C45B7" w:rsidRDefault="007C45B7">
            <w:pPr>
              <w:jc w:val="center"/>
              <w:rPr>
                <w:b/>
                <w:szCs w:val="24"/>
              </w:rPr>
            </w:pP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do 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10-12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12 -14</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14 -16</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16 -18</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Ukupno</w:t>
            </w:r>
          </w:p>
        </w:tc>
      </w:tr>
      <w:tr w:rsidR="007C45B7" w:rsidTr="007C45B7">
        <w:trPr>
          <w:trHeight w:hRule="exact" w:val="284"/>
        </w:trPr>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2014.</w:t>
            </w:r>
          </w:p>
        </w:tc>
        <w:tc>
          <w:tcPr>
            <w:tcW w:w="111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Muški</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80</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143</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131</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151</w:t>
            </w:r>
          </w:p>
        </w:tc>
        <w:tc>
          <w:tcPr>
            <w:tcW w:w="1023" w:type="dxa"/>
            <w:tcBorders>
              <w:top w:val="single" w:sz="4" w:space="0" w:color="auto"/>
              <w:left w:val="single" w:sz="4" w:space="0" w:color="auto"/>
              <w:bottom w:val="single" w:sz="4" w:space="0" w:color="auto"/>
              <w:right w:val="single" w:sz="4" w:space="0" w:color="auto"/>
            </w:tcBorders>
            <w:vAlign w:val="center"/>
          </w:tcPr>
          <w:p w:rsidR="007C45B7" w:rsidRDefault="007C45B7">
            <w:pPr>
              <w:jc w:val="right"/>
              <w:rPr>
                <w:b/>
                <w:szCs w:val="24"/>
              </w:rPr>
            </w:pP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Ženski</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68</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89</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76</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68</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44</w:t>
            </w:r>
          </w:p>
        </w:tc>
        <w:tc>
          <w:tcPr>
            <w:tcW w:w="1023" w:type="dxa"/>
            <w:tcBorders>
              <w:top w:val="single" w:sz="4" w:space="0" w:color="auto"/>
              <w:left w:val="single" w:sz="4" w:space="0" w:color="auto"/>
              <w:bottom w:val="single" w:sz="4" w:space="0" w:color="auto"/>
              <w:right w:val="single" w:sz="4" w:space="0" w:color="auto"/>
            </w:tcBorders>
            <w:vAlign w:val="center"/>
          </w:tcPr>
          <w:p w:rsidR="007C45B7" w:rsidRDefault="007C45B7">
            <w:pPr>
              <w:jc w:val="right"/>
              <w:rPr>
                <w:b/>
                <w:szCs w:val="24"/>
              </w:rPr>
            </w:pP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Ukupno</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148</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232</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278</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199</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195</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1.052</w:t>
            </w:r>
          </w:p>
        </w:tc>
      </w:tr>
      <w:tr w:rsidR="007C45B7" w:rsidTr="007C45B7">
        <w:trPr>
          <w:trHeight w:hRule="exact" w:val="284"/>
        </w:trPr>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2015.</w:t>
            </w:r>
          </w:p>
        </w:tc>
        <w:tc>
          <w:tcPr>
            <w:tcW w:w="111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Muški</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82</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187</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208</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122</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140</w:t>
            </w:r>
          </w:p>
        </w:tc>
        <w:tc>
          <w:tcPr>
            <w:tcW w:w="1023" w:type="dxa"/>
            <w:tcBorders>
              <w:top w:val="single" w:sz="4" w:space="0" w:color="auto"/>
              <w:left w:val="single" w:sz="4" w:space="0" w:color="auto"/>
              <w:bottom w:val="single" w:sz="4" w:space="0" w:color="auto"/>
              <w:right w:val="single" w:sz="4" w:space="0" w:color="auto"/>
            </w:tcBorders>
            <w:vAlign w:val="center"/>
          </w:tcPr>
          <w:p w:rsidR="007C45B7" w:rsidRDefault="007C45B7">
            <w:pPr>
              <w:jc w:val="right"/>
              <w:rPr>
                <w:b/>
                <w:szCs w:val="24"/>
              </w:rPr>
            </w:pP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Ženski</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49</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88</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43</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56</w:t>
            </w:r>
          </w:p>
        </w:tc>
        <w:tc>
          <w:tcPr>
            <w:tcW w:w="1023" w:type="dxa"/>
            <w:tcBorders>
              <w:top w:val="single" w:sz="4" w:space="0" w:color="auto"/>
              <w:left w:val="single" w:sz="4" w:space="0" w:color="auto"/>
              <w:bottom w:val="single" w:sz="4" w:space="0" w:color="auto"/>
              <w:right w:val="single" w:sz="4" w:space="0" w:color="auto"/>
            </w:tcBorders>
            <w:vAlign w:val="center"/>
          </w:tcPr>
          <w:p w:rsidR="007C45B7" w:rsidRDefault="007C45B7">
            <w:pPr>
              <w:jc w:val="right"/>
              <w:rPr>
                <w:b/>
                <w:szCs w:val="24"/>
              </w:rPr>
            </w:pP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Ukupno</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131</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287</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296</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165</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196</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1.075</w:t>
            </w:r>
          </w:p>
        </w:tc>
      </w:tr>
      <w:tr w:rsidR="007C45B7" w:rsidTr="007C45B7">
        <w:trPr>
          <w:trHeight w:hRule="exact" w:val="284"/>
        </w:trPr>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bCs/>
                <w:szCs w:val="24"/>
              </w:rPr>
              <w:t>2016.</w:t>
            </w:r>
          </w:p>
        </w:tc>
        <w:tc>
          <w:tcPr>
            <w:tcW w:w="111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Muški</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71</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177</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165</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162</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141</w:t>
            </w:r>
          </w:p>
        </w:tc>
        <w:tc>
          <w:tcPr>
            <w:tcW w:w="1023" w:type="dxa"/>
            <w:tcBorders>
              <w:top w:val="single" w:sz="4" w:space="0" w:color="auto"/>
              <w:left w:val="single" w:sz="4" w:space="0" w:color="auto"/>
              <w:bottom w:val="single" w:sz="4" w:space="0" w:color="auto"/>
              <w:right w:val="single" w:sz="4" w:space="0" w:color="auto"/>
            </w:tcBorders>
            <w:vAlign w:val="center"/>
          </w:tcPr>
          <w:p w:rsidR="007C45B7" w:rsidRDefault="007C45B7">
            <w:pPr>
              <w:jc w:val="right"/>
              <w:rPr>
                <w:b/>
                <w:szCs w:val="24"/>
              </w:rPr>
            </w:pP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Ženski</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52</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89</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86</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65</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49</w:t>
            </w:r>
          </w:p>
        </w:tc>
        <w:tc>
          <w:tcPr>
            <w:tcW w:w="1023" w:type="dxa"/>
            <w:tcBorders>
              <w:top w:val="single" w:sz="4" w:space="0" w:color="auto"/>
              <w:left w:val="single" w:sz="4" w:space="0" w:color="auto"/>
              <w:bottom w:val="single" w:sz="4" w:space="0" w:color="auto"/>
              <w:right w:val="single" w:sz="4" w:space="0" w:color="auto"/>
            </w:tcBorders>
            <w:vAlign w:val="center"/>
          </w:tcPr>
          <w:p w:rsidR="007C45B7" w:rsidRDefault="007C45B7">
            <w:pPr>
              <w:jc w:val="right"/>
              <w:rPr>
                <w:b/>
                <w:szCs w:val="24"/>
              </w:rPr>
            </w:pP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Ukupno</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123</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266</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251</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227</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190</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1.057</w:t>
            </w:r>
          </w:p>
        </w:tc>
      </w:tr>
      <w:tr w:rsidR="007C45B7" w:rsidTr="007C45B7">
        <w:trPr>
          <w:trHeight w:hRule="exact" w:val="284"/>
        </w:trPr>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bCs/>
                <w:szCs w:val="24"/>
              </w:rPr>
              <w:t>2017.</w:t>
            </w:r>
          </w:p>
        </w:tc>
        <w:tc>
          <w:tcPr>
            <w:tcW w:w="111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Muški</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60</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151</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197</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151</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128</w:t>
            </w:r>
          </w:p>
        </w:tc>
        <w:tc>
          <w:tcPr>
            <w:tcW w:w="1023" w:type="dxa"/>
            <w:tcBorders>
              <w:top w:val="single" w:sz="4" w:space="0" w:color="auto"/>
              <w:left w:val="single" w:sz="4" w:space="0" w:color="auto"/>
              <w:bottom w:val="single" w:sz="4" w:space="0" w:color="auto"/>
              <w:right w:val="single" w:sz="4" w:space="0" w:color="auto"/>
            </w:tcBorders>
            <w:vAlign w:val="center"/>
          </w:tcPr>
          <w:p w:rsidR="007C45B7" w:rsidRDefault="007C45B7">
            <w:pPr>
              <w:jc w:val="right"/>
              <w:rPr>
                <w:b/>
                <w:szCs w:val="24"/>
              </w:rPr>
            </w:pP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Ženski</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34</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109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54</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szCs w:val="24"/>
              </w:rPr>
            </w:pPr>
            <w:r>
              <w:rPr>
                <w:szCs w:val="24"/>
              </w:rPr>
              <w:t>34</w:t>
            </w:r>
          </w:p>
        </w:tc>
        <w:tc>
          <w:tcPr>
            <w:tcW w:w="1023" w:type="dxa"/>
            <w:tcBorders>
              <w:top w:val="single" w:sz="4" w:space="0" w:color="auto"/>
              <w:left w:val="single" w:sz="4" w:space="0" w:color="auto"/>
              <w:bottom w:val="single" w:sz="4" w:space="0" w:color="auto"/>
              <w:right w:val="single" w:sz="4" w:space="0" w:color="auto"/>
            </w:tcBorders>
            <w:vAlign w:val="center"/>
          </w:tcPr>
          <w:p w:rsidR="007C45B7" w:rsidRDefault="007C45B7">
            <w:pPr>
              <w:jc w:val="right"/>
              <w:rPr>
                <w:b/>
                <w:szCs w:val="24"/>
              </w:rPr>
            </w:pPr>
          </w:p>
        </w:tc>
      </w:tr>
      <w:tr w:rsidR="007C45B7" w:rsidTr="007C45B7">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Ukupno</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94</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258</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306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205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162</w:t>
            </w:r>
          </w:p>
        </w:tc>
        <w:tc>
          <w:tcPr>
            <w:tcW w:w="102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b/>
                <w:bCs/>
                <w:szCs w:val="24"/>
              </w:rPr>
            </w:pPr>
            <w:r>
              <w:rPr>
                <w:bCs/>
                <w:szCs w:val="24"/>
              </w:rPr>
              <w:t>1.025</w:t>
            </w:r>
          </w:p>
        </w:tc>
      </w:tr>
    </w:tbl>
    <w:p w:rsidR="007C45B7" w:rsidRDefault="007C45B7" w:rsidP="007C45B7">
      <w:pPr>
        <w:spacing w:after="160" w:line="256" w:lineRule="auto"/>
        <w:rPr>
          <w:rFonts w:cs="Times New Roman"/>
          <w:b/>
          <w:i/>
          <w:sz w:val="22"/>
        </w:rPr>
      </w:pPr>
      <w:r>
        <w:rPr>
          <w:rFonts w:cs="Times New Roman"/>
          <w:i/>
          <w:sz w:val="22"/>
        </w:rPr>
        <w:t>Izvor: Ministarstvo za demografiju, obitelj, mlade i socijalnu politiku</w:t>
      </w:r>
    </w:p>
    <w:p w:rsidR="007C45B7" w:rsidRDefault="007C45B7" w:rsidP="007C45B7">
      <w:pPr>
        <w:rPr>
          <w:rFonts w:cs="Times New Roman"/>
          <w:b/>
          <w:sz w:val="22"/>
        </w:rPr>
      </w:pPr>
    </w:p>
    <w:p w:rsidR="007C45B7" w:rsidRDefault="007C45B7" w:rsidP="007C45B7">
      <w:pPr>
        <w:pStyle w:val="Heading2"/>
        <w:rPr>
          <w:rFonts w:ascii="Times New Roman" w:hAnsi="Times New Roman"/>
          <w:sz w:val="24"/>
          <w:szCs w:val="24"/>
        </w:rPr>
      </w:pPr>
      <w:bookmarkStart w:id="248" w:name="_Toc38355935"/>
      <w:bookmarkStart w:id="249" w:name="_Toc38296364"/>
      <w:bookmarkStart w:id="250" w:name="_Toc35432579"/>
      <w:bookmarkStart w:id="251" w:name="_Toc38873274"/>
      <w:r>
        <w:rPr>
          <w:rFonts w:ascii="Times New Roman" w:hAnsi="Times New Roman"/>
          <w:sz w:val="24"/>
          <w:szCs w:val="24"/>
        </w:rPr>
        <w:t>42.Invaliditet, osnovno zdravlje i socijalna skrb</w:t>
      </w:r>
      <w:bookmarkEnd w:id="248"/>
      <w:bookmarkEnd w:id="249"/>
      <w:bookmarkEnd w:id="251"/>
    </w:p>
    <w:p w:rsidR="007C45B7" w:rsidRDefault="007C45B7" w:rsidP="007C45B7">
      <w:r>
        <w:t>42 (a)</w:t>
      </w:r>
      <w:bookmarkEnd w:id="250"/>
    </w:p>
    <w:p w:rsidR="007C45B7" w:rsidRDefault="007C45B7" w:rsidP="007C45B7">
      <w:pPr>
        <w:rPr>
          <w:rFonts w:cs="Times New Roman"/>
          <w:b/>
          <w:szCs w:val="24"/>
        </w:rPr>
      </w:pPr>
      <w:r>
        <w:rPr>
          <w:rFonts w:cs="Times New Roman"/>
          <w:szCs w:val="24"/>
        </w:rPr>
        <w:t xml:space="preserve">Prema podacima Ministarstva zdravstva u 2018. je umrlo 157 dojenčadi (4,24/1.000 živorođenih), u 2017. 148 dojenčadi (4,05/1.000 živorođenih), u 2016. 161 (4,29/1.000 živorođenih). Rana </w:t>
      </w:r>
      <w:proofErr w:type="spellStart"/>
      <w:r>
        <w:rPr>
          <w:rFonts w:cs="Times New Roman"/>
          <w:szCs w:val="24"/>
        </w:rPr>
        <w:t>neonatalna</w:t>
      </w:r>
      <w:proofErr w:type="spellEnd"/>
      <w:r>
        <w:rPr>
          <w:rFonts w:cs="Times New Roman"/>
          <w:szCs w:val="24"/>
        </w:rPr>
        <w:t xml:space="preserve"> smrtnost u 2018. iznosi 2,4/1.000 živorođenih, u 2017. 2,0/1.000, u 2016. 2,1/1.000 živorođenih. Kasna </w:t>
      </w:r>
      <w:proofErr w:type="spellStart"/>
      <w:r>
        <w:rPr>
          <w:rFonts w:cs="Times New Roman"/>
          <w:szCs w:val="24"/>
        </w:rPr>
        <w:t>neonatalna</w:t>
      </w:r>
      <w:proofErr w:type="spellEnd"/>
      <w:r>
        <w:rPr>
          <w:rFonts w:cs="Times New Roman"/>
          <w:szCs w:val="24"/>
        </w:rPr>
        <w:t xml:space="preserve"> smrtnost (7-27 dana) u 2018. iznosi 0,9/1.000 živorođenih, u 2017. 0,7/1.000, u 2016. 0,8/1.000. </w:t>
      </w:r>
      <w:proofErr w:type="spellStart"/>
      <w:r>
        <w:rPr>
          <w:rFonts w:cs="Times New Roman"/>
          <w:szCs w:val="24"/>
        </w:rPr>
        <w:t>Postneonatalna</w:t>
      </w:r>
      <w:proofErr w:type="spellEnd"/>
      <w:r>
        <w:rPr>
          <w:rFonts w:cs="Times New Roman"/>
          <w:szCs w:val="24"/>
        </w:rPr>
        <w:t xml:space="preserve"> smrtnost (28-364 dana) u 2018. iznosi 1,0/1.000 živorođenih, u 2017. 1,4/1.000, u 2016. 1,3/1.000. Smrtnost dojenčadi prema teritorijalnoj raspodjeli je prikazana u tablici 17. </w:t>
      </w:r>
    </w:p>
    <w:p w:rsidR="007C45B7" w:rsidRDefault="007C45B7" w:rsidP="007C45B7"/>
    <w:p w:rsidR="007C45B7" w:rsidRDefault="007C45B7" w:rsidP="007C45B7">
      <w:pPr>
        <w:snapToGrid w:val="0"/>
        <w:rPr>
          <w:rFonts w:eastAsia="Times New Roman" w:cs="Times New Roman"/>
          <w:b/>
          <w:bCs/>
          <w:szCs w:val="24"/>
        </w:rPr>
      </w:pPr>
      <w:r>
        <w:rPr>
          <w:rFonts w:eastAsia="Times New Roman" w:cs="Times New Roman"/>
          <w:bCs/>
          <w:szCs w:val="24"/>
        </w:rPr>
        <w:t>Tablica 17. Stope dojenačke smrtnosti u razdoblju od 2014. do 2017. godine po županijama</w:t>
      </w:r>
    </w:p>
    <w:tbl>
      <w:tblPr>
        <w:tblStyle w:val="Reetkatablice4"/>
        <w:tblW w:w="0" w:type="dxa"/>
        <w:tblLayout w:type="fixed"/>
        <w:tblLook w:val="04A0" w:firstRow="1" w:lastRow="0" w:firstColumn="1" w:lastColumn="0" w:noHBand="0" w:noVBand="1"/>
      </w:tblPr>
      <w:tblGrid>
        <w:gridCol w:w="2689"/>
        <w:gridCol w:w="1298"/>
        <w:gridCol w:w="1298"/>
        <w:gridCol w:w="1298"/>
        <w:gridCol w:w="1298"/>
        <w:gridCol w:w="1299"/>
      </w:tblGrid>
      <w:tr w:rsidR="007C45B7" w:rsidTr="007C45B7">
        <w:trPr>
          <w:trHeight w:hRule="exact" w:val="284"/>
        </w:trPr>
        <w:tc>
          <w:tcPr>
            <w:tcW w:w="2689" w:type="dxa"/>
            <w:vMerge w:val="restar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Županije</w:t>
            </w:r>
          </w:p>
        </w:tc>
        <w:tc>
          <w:tcPr>
            <w:tcW w:w="6491" w:type="dxa"/>
            <w:gridSpan w:val="5"/>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Umrla dojenčad na 1000 živorođenih</w:t>
            </w:r>
          </w:p>
        </w:tc>
      </w:tr>
      <w:tr w:rsidR="007C45B7" w:rsidTr="007C45B7">
        <w:trPr>
          <w:trHeight w:hRule="exact" w:val="284"/>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bCs/>
                <w:szCs w:val="24"/>
              </w:rPr>
            </w:pP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ind w:left="-57" w:right="-57"/>
              <w:jc w:val="center"/>
              <w:rPr>
                <w:b/>
                <w:bCs/>
                <w:szCs w:val="24"/>
              </w:rPr>
            </w:pPr>
            <w:r>
              <w:rPr>
                <w:bCs/>
                <w:szCs w:val="24"/>
              </w:rPr>
              <w:t>2014.</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ind w:left="-57" w:right="-57"/>
              <w:jc w:val="center"/>
              <w:rPr>
                <w:b/>
                <w:bCs/>
                <w:szCs w:val="24"/>
              </w:rPr>
            </w:pPr>
            <w:r>
              <w:rPr>
                <w:bCs/>
                <w:szCs w:val="24"/>
              </w:rPr>
              <w:t>2015.</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ind w:left="-57" w:right="-57"/>
              <w:jc w:val="center"/>
              <w:rPr>
                <w:b/>
                <w:bCs/>
                <w:szCs w:val="24"/>
              </w:rPr>
            </w:pPr>
            <w:r>
              <w:rPr>
                <w:bCs/>
                <w:szCs w:val="24"/>
              </w:rPr>
              <w:t>2016.</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ind w:left="-57" w:right="-57"/>
              <w:jc w:val="center"/>
              <w:rPr>
                <w:b/>
                <w:bCs/>
                <w:szCs w:val="24"/>
              </w:rPr>
            </w:pPr>
            <w:r>
              <w:rPr>
                <w:bCs/>
                <w:szCs w:val="24"/>
              </w:rPr>
              <w:t>2017.</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ind w:left="-57" w:right="-57"/>
              <w:jc w:val="center"/>
              <w:rPr>
                <w:b/>
                <w:bCs/>
                <w:szCs w:val="24"/>
              </w:rPr>
            </w:pPr>
            <w:r>
              <w:rPr>
                <w:bCs/>
                <w:szCs w:val="24"/>
              </w:rPr>
              <w:t>2018.</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Grad Zagreb</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3,5</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3,2</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3,6</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3,7</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4,1</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Zagrebačka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5,8</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3,3</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2,2</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5,2</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1,8</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Krapinsko-zagorska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3,5</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4,8</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4,8</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0,9</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3,6</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Sisačko-moslavačka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3,6</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5,5</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2,2</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4,9</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7,4</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Karlovačka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6,9</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5,3</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5,1</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5,3</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2,1</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Varaždinska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3,4</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3,4</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6,0</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5,0</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1,4</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Koprivničko-križevačka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8,5</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5,0</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7,9</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3,1</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8,0</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Bjelovarsko-bilogorska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6,7</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6,2</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3,1</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2,2</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4,0</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Primorsko-goranska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4,6</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3,8</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3,5</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4,2</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3,8</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Ličko-senjska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8,0</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5,2</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2,7</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8,0</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5,5</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Virovitičko-podravska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4,1</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1,4</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8,7</w:t>
            </w:r>
          </w:p>
        </w:tc>
        <w:tc>
          <w:tcPr>
            <w:tcW w:w="12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1,5</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2,9</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Požeško-slavonska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3,1</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8,1</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1,6</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1,7</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Brodsko-posavska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4,2</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4,6</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4,6</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7,8</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5,9</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Zadarska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3,1</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4,5</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7,0</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3,9</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5,2</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Osječko-baranjska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8,6</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4,7</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4,6</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2,1</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4,7</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Šibensko-kninska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6,6</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3,7</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1,2</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1,3</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6,3</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Vukovarsko-srijemska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6,7</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3,5</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4,9</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3,1</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6,3</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Splitsko-dalmatinska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5,3</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4,6</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3,9</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5,6</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4,2</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Istarska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4,4</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2,4</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4,8</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4,7</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2,4</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Dubrovačko-neretvanska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2,3</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4,7</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4,7</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3,3</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6,7</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Cs w:val="24"/>
              </w:rPr>
            </w:pPr>
            <w:r>
              <w:rPr>
                <w:szCs w:val="24"/>
              </w:rPr>
              <w:t>Međimurska</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11,1</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8,3</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5,8</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szCs w:val="24"/>
              </w:rPr>
              <w:t xml:space="preserve"> 4,2</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5,9</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RH</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 xml:space="preserve"> 5,0</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 xml:space="preserve"> 4,1</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 xml:space="preserve"> 4,3</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 xml:space="preserve"> 4,0</w:t>
            </w:r>
          </w:p>
        </w:tc>
        <w:tc>
          <w:tcPr>
            <w:tcW w:w="1299" w:type="dxa"/>
            <w:tcBorders>
              <w:top w:val="single" w:sz="4" w:space="0" w:color="auto"/>
              <w:left w:val="single" w:sz="4" w:space="0" w:color="auto"/>
              <w:bottom w:val="single" w:sz="4" w:space="0" w:color="auto"/>
              <w:right w:val="single" w:sz="4" w:space="0" w:color="auto"/>
            </w:tcBorders>
            <w:hideMark/>
          </w:tcPr>
          <w:p w:rsidR="007C45B7" w:rsidRDefault="007C45B7">
            <w:pPr>
              <w:jc w:val="center"/>
              <w:rPr>
                <w:b/>
                <w:bCs/>
                <w:szCs w:val="24"/>
              </w:rPr>
            </w:pPr>
            <w:r>
              <w:rPr>
                <w:bCs/>
                <w:szCs w:val="24"/>
              </w:rPr>
              <w:t>4,2</w:t>
            </w:r>
          </w:p>
        </w:tc>
      </w:tr>
    </w:tbl>
    <w:p w:rsidR="007C45B7" w:rsidRDefault="007C45B7" w:rsidP="007C45B7">
      <w:pPr>
        <w:tabs>
          <w:tab w:val="right" w:pos="1843"/>
          <w:tab w:val="left" w:pos="2127"/>
        </w:tabs>
        <w:rPr>
          <w:rFonts w:cs="Times New Roman"/>
          <w:b/>
          <w:i/>
          <w:sz w:val="22"/>
        </w:rPr>
      </w:pPr>
      <w:r>
        <w:rPr>
          <w:rFonts w:cs="Times New Roman"/>
          <w:i/>
          <w:sz w:val="22"/>
        </w:rPr>
        <w:t>Izvor podataka: Državni zavod za statistiku</w:t>
      </w:r>
    </w:p>
    <w:p w:rsidR="007C45B7" w:rsidRDefault="007C45B7" w:rsidP="007C45B7">
      <w:pPr>
        <w:tabs>
          <w:tab w:val="right" w:pos="1843"/>
          <w:tab w:val="left" w:pos="2127"/>
        </w:tabs>
        <w:rPr>
          <w:rFonts w:cs="Times New Roman"/>
          <w:b/>
          <w:i/>
          <w:sz w:val="22"/>
        </w:rPr>
      </w:pPr>
      <w:r>
        <w:rPr>
          <w:rFonts w:cs="Times New Roman"/>
          <w:i/>
          <w:sz w:val="22"/>
        </w:rPr>
        <w:t xml:space="preserve">Obrada podataka: Hrvatski zavod za javno zdravstvo, 2019. </w:t>
      </w:r>
    </w:p>
    <w:p w:rsidR="007C45B7" w:rsidRDefault="007C45B7" w:rsidP="007C45B7">
      <w:pPr>
        <w:rPr>
          <w:rFonts w:eastAsia="Times New Roman" w:cs="Times New Roman"/>
          <w:i/>
          <w:szCs w:val="24"/>
          <w:lang w:eastAsia="hr-HR"/>
        </w:rPr>
      </w:pPr>
    </w:p>
    <w:p w:rsidR="007C45B7" w:rsidRDefault="007C45B7" w:rsidP="007C45B7">
      <w:pPr>
        <w:rPr>
          <w:rFonts w:eastAsia="Times New Roman" w:cs="Times New Roman"/>
          <w:i/>
          <w:szCs w:val="24"/>
          <w:lang w:eastAsia="hr-HR"/>
        </w:rPr>
      </w:pPr>
      <w:r>
        <w:rPr>
          <w:rFonts w:eastAsia="Times New Roman" w:cs="Times New Roman"/>
          <w:i/>
          <w:szCs w:val="24"/>
          <w:lang w:eastAsia="hr-HR"/>
        </w:rPr>
        <w:t xml:space="preserve">Smrtnost djece u dobi  do 5 godina </w:t>
      </w:r>
    </w:p>
    <w:p w:rsidR="007C45B7" w:rsidRDefault="007C45B7" w:rsidP="007C45B7">
      <w:pPr>
        <w:rPr>
          <w:rFonts w:eastAsia="Times New Roman" w:cs="Times New Roman"/>
          <w:b/>
          <w:szCs w:val="24"/>
        </w:rPr>
      </w:pPr>
      <w:r>
        <w:rPr>
          <w:rFonts w:eastAsia="Times New Roman" w:cs="Times New Roman"/>
          <w:szCs w:val="24"/>
        </w:rPr>
        <w:t xml:space="preserve">Najučestaliji uzroci smrti u dobi 1-4 su maligni tumori (8,7/100.000), zatim </w:t>
      </w:r>
      <w:proofErr w:type="spellStart"/>
      <w:r>
        <w:rPr>
          <w:rFonts w:eastAsia="Times New Roman" w:cs="Times New Roman"/>
          <w:szCs w:val="24"/>
        </w:rPr>
        <w:t>kongenitalne</w:t>
      </w:r>
      <w:proofErr w:type="spellEnd"/>
      <w:r>
        <w:rPr>
          <w:rFonts w:eastAsia="Times New Roman" w:cs="Times New Roman"/>
          <w:szCs w:val="24"/>
        </w:rPr>
        <w:t xml:space="preserve"> malformacije (2/100.000) te u istom udjelu (1,3/100.000) ozljede i respiratorne bolesti. Dugi niz godina su smrti od ozljeda bile u znatno većem broju, sa stopom od 5-10/100.000. Ozljede od 2010. ne prelaze stopu iznad 5/100.000, s pretpostavkom da preventivni interventni programi koji su u primjeni na individualnoj (dijete, obitelj) i kolektivnoj razini (vrtić, škola, druga ustanova za smještaj djece) daju pozitivne rezultate.   </w:t>
      </w:r>
    </w:p>
    <w:p w:rsidR="007C45B7" w:rsidRDefault="007C45B7" w:rsidP="007C45B7">
      <w:pPr>
        <w:rPr>
          <w:rFonts w:cs="Times New Roman"/>
          <w:szCs w:val="24"/>
        </w:rPr>
      </w:pPr>
    </w:p>
    <w:p w:rsidR="007C45B7" w:rsidRDefault="007C45B7" w:rsidP="007C45B7">
      <w:pPr>
        <w:rPr>
          <w:rFonts w:cs="Times New Roman"/>
          <w:b/>
          <w:szCs w:val="24"/>
        </w:rPr>
      </w:pPr>
      <w:r>
        <w:rPr>
          <w:rFonts w:cs="Times New Roman"/>
          <w:szCs w:val="24"/>
        </w:rPr>
        <w:t>Tablica 18. Smrtnost djece u dobi 1-4 godine/100.000 u razdoblju 2014. – 2017.</w:t>
      </w:r>
    </w:p>
    <w:tbl>
      <w:tblPr>
        <w:tblW w:w="0" w:type="dxa"/>
        <w:tblLayout w:type="fixed"/>
        <w:tblLook w:val="04A0" w:firstRow="1" w:lastRow="0" w:firstColumn="1" w:lastColumn="0" w:noHBand="0" w:noVBand="1"/>
      </w:tblPr>
      <w:tblGrid>
        <w:gridCol w:w="1953"/>
        <w:gridCol w:w="1953"/>
        <w:gridCol w:w="1953"/>
        <w:gridCol w:w="1953"/>
      </w:tblGrid>
      <w:tr w:rsidR="007C45B7" w:rsidTr="007C45B7">
        <w:trPr>
          <w:trHeight w:hRule="exact" w:val="284"/>
        </w:trPr>
        <w:tc>
          <w:tcPr>
            <w:tcW w:w="195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Godina</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M</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Ž</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Ukupno</w:t>
            </w:r>
          </w:p>
        </w:tc>
      </w:tr>
      <w:tr w:rsidR="007C45B7" w:rsidTr="007C45B7">
        <w:trPr>
          <w:trHeight w:hRule="exact" w:val="284"/>
        </w:trPr>
        <w:tc>
          <w:tcPr>
            <w:tcW w:w="195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jc w:val="center"/>
              <w:rPr>
                <w:rFonts w:cs="Times New Roman"/>
                <w:b/>
                <w:bCs/>
                <w:szCs w:val="24"/>
              </w:rPr>
            </w:pPr>
            <w:r>
              <w:rPr>
                <w:rFonts w:cs="Times New Roman"/>
                <w:bCs/>
                <w:szCs w:val="24"/>
              </w:rPr>
              <w:t>2014.</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18,44</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7,37</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13,08</w:t>
            </w:r>
          </w:p>
        </w:tc>
      </w:tr>
      <w:tr w:rsidR="007C45B7" w:rsidTr="007C45B7">
        <w:trPr>
          <w:trHeight w:hRule="exact" w:val="284"/>
        </w:trPr>
        <w:tc>
          <w:tcPr>
            <w:tcW w:w="195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jc w:val="center"/>
              <w:rPr>
                <w:rFonts w:cs="Times New Roman"/>
                <w:b/>
                <w:bCs/>
                <w:szCs w:val="24"/>
              </w:rPr>
            </w:pPr>
            <w:r>
              <w:rPr>
                <w:rFonts w:cs="Times New Roman"/>
                <w:bCs/>
                <w:szCs w:val="24"/>
              </w:rPr>
              <w:lastRenderedPageBreak/>
              <w:t>2015.</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15,40</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24,08</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19,59</w:t>
            </w:r>
          </w:p>
        </w:tc>
      </w:tr>
      <w:tr w:rsidR="007C45B7" w:rsidTr="007C45B7">
        <w:trPr>
          <w:trHeight w:hRule="exact" w:val="284"/>
        </w:trPr>
        <w:tc>
          <w:tcPr>
            <w:tcW w:w="195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jc w:val="center"/>
              <w:rPr>
                <w:rFonts w:cs="Times New Roman"/>
                <w:b/>
                <w:bCs/>
                <w:szCs w:val="24"/>
              </w:rPr>
            </w:pPr>
            <w:r>
              <w:rPr>
                <w:rFonts w:cs="Times New Roman"/>
                <w:bCs/>
                <w:szCs w:val="24"/>
              </w:rPr>
              <w:t>2016.</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16,96</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10,38</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13,78</w:t>
            </w:r>
          </w:p>
        </w:tc>
      </w:tr>
      <w:tr w:rsidR="007C45B7" w:rsidTr="007C45B7">
        <w:trPr>
          <w:trHeight w:hRule="exact" w:val="284"/>
        </w:trPr>
        <w:tc>
          <w:tcPr>
            <w:tcW w:w="195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jc w:val="center"/>
              <w:rPr>
                <w:rFonts w:cs="Times New Roman"/>
                <w:b/>
                <w:bCs/>
                <w:szCs w:val="24"/>
              </w:rPr>
            </w:pPr>
            <w:r>
              <w:rPr>
                <w:rFonts w:cs="Times New Roman"/>
                <w:bCs/>
                <w:szCs w:val="24"/>
              </w:rPr>
              <w:t>2017.</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26,51</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18,87</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22,81</w:t>
            </w:r>
          </w:p>
        </w:tc>
      </w:tr>
      <w:tr w:rsidR="007C45B7" w:rsidTr="007C45B7">
        <w:trPr>
          <w:trHeight w:hRule="exact" w:val="284"/>
        </w:trPr>
        <w:tc>
          <w:tcPr>
            <w:tcW w:w="195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line="256" w:lineRule="auto"/>
              <w:jc w:val="center"/>
              <w:rPr>
                <w:rFonts w:cs="Times New Roman"/>
                <w:b/>
                <w:bCs/>
                <w:szCs w:val="24"/>
              </w:rPr>
            </w:pPr>
            <w:r>
              <w:rPr>
                <w:rFonts w:cs="Times New Roman"/>
                <w:bCs/>
                <w:szCs w:val="24"/>
              </w:rPr>
              <w:t>2018.</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24,71</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13,72</w:t>
            </w:r>
          </w:p>
        </w:tc>
        <w:tc>
          <w:tcPr>
            <w:tcW w:w="1953" w:type="dxa"/>
            <w:tcBorders>
              <w:top w:val="single" w:sz="4" w:space="0" w:color="auto"/>
              <w:left w:val="nil"/>
              <w:bottom w:val="single" w:sz="4" w:space="0" w:color="auto"/>
              <w:right w:val="single" w:sz="4" w:space="0" w:color="auto"/>
            </w:tcBorders>
            <w:noWrap/>
            <w:vAlign w:val="bottom"/>
            <w:hideMark/>
          </w:tcPr>
          <w:p w:rsidR="007C45B7" w:rsidRDefault="007C45B7">
            <w:pPr>
              <w:spacing w:line="256" w:lineRule="auto"/>
              <w:jc w:val="center"/>
              <w:rPr>
                <w:rFonts w:cs="Times New Roman"/>
                <w:b/>
                <w:szCs w:val="24"/>
              </w:rPr>
            </w:pPr>
            <w:r>
              <w:rPr>
                <w:rFonts w:cs="Times New Roman"/>
                <w:szCs w:val="24"/>
              </w:rPr>
              <w:t>19,36</w:t>
            </w:r>
          </w:p>
        </w:tc>
      </w:tr>
    </w:tbl>
    <w:p w:rsidR="007C45B7" w:rsidRDefault="007C45B7" w:rsidP="007C45B7">
      <w:pPr>
        <w:tabs>
          <w:tab w:val="right" w:pos="1843"/>
          <w:tab w:val="left" w:pos="2127"/>
        </w:tabs>
        <w:rPr>
          <w:rFonts w:cs="Times New Roman"/>
          <w:b/>
          <w:i/>
          <w:sz w:val="22"/>
        </w:rPr>
      </w:pPr>
      <w:r>
        <w:rPr>
          <w:rFonts w:cs="Times New Roman"/>
          <w:i/>
          <w:sz w:val="22"/>
        </w:rPr>
        <w:t>Izvor podataka: Državni zavod za statistiku</w:t>
      </w:r>
    </w:p>
    <w:p w:rsidR="007C45B7" w:rsidRDefault="007C45B7" w:rsidP="007C45B7">
      <w:pPr>
        <w:tabs>
          <w:tab w:val="right" w:pos="1843"/>
          <w:tab w:val="left" w:pos="2127"/>
        </w:tabs>
        <w:rPr>
          <w:rFonts w:cs="Times New Roman"/>
          <w:b/>
          <w:i/>
          <w:sz w:val="22"/>
        </w:rPr>
      </w:pPr>
      <w:r>
        <w:rPr>
          <w:rFonts w:cs="Times New Roman"/>
          <w:i/>
          <w:sz w:val="22"/>
        </w:rPr>
        <w:t xml:space="preserve">Obrada podataka: Hrvatski zavod za javno zdravstvo, 2019. </w:t>
      </w:r>
    </w:p>
    <w:p w:rsidR="007C45B7" w:rsidRDefault="007C45B7" w:rsidP="007C45B7">
      <w:pPr>
        <w:rPr>
          <w:rFonts w:cs="Times New Roman"/>
          <w:b/>
          <w:sz w:val="22"/>
        </w:rPr>
      </w:pPr>
    </w:p>
    <w:p w:rsidR="007C45B7" w:rsidRDefault="007C45B7" w:rsidP="007C45B7">
      <w:bookmarkStart w:id="252" w:name="_Toc35432580"/>
      <w:r>
        <w:t>42 (b)</w:t>
      </w:r>
      <w:bookmarkEnd w:id="252"/>
    </w:p>
    <w:p w:rsidR="007C45B7" w:rsidRDefault="007C45B7" w:rsidP="007C45B7">
      <w:pPr>
        <w:autoSpaceDE w:val="0"/>
        <w:autoSpaceDN w:val="0"/>
        <w:adjustRightInd w:val="0"/>
        <w:rPr>
          <w:b/>
        </w:rPr>
      </w:pPr>
      <w:r>
        <w:t xml:space="preserve">Tablica 19. Cijepljenje protiv difterije, tetanusa i hripavca, obavljeno u </w:t>
      </w:r>
      <w:r>
        <w:rPr>
          <w:rFonts w:eastAsia="Times New Roman"/>
          <w:bCs/>
          <w:szCs w:val="24"/>
        </w:rPr>
        <w:t>2018</w:t>
      </w:r>
      <w:r>
        <w:t xml:space="preserve">. </w:t>
      </w:r>
    </w:p>
    <w:tbl>
      <w:tblPr>
        <w:tblStyle w:val="Reetkatablice4"/>
        <w:tblW w:w="5000" w:type="pct"/>
        <w:tblLook w:val="04A0" w:firstRow="1" w:lastRow="0" w:firstColumn="1" w:lastColumn="0" w:noHBand="0" w:noVBand="1"/>
      </w:tblPr>
      <w:tblGrid>
        <w:gridCol w:w="2428"/>
        <w:gridCol w:w="1225"/>
        <w:gridCol w:w="1227"/>
        <w:gridCol w:w="887"/>
        <w:gridCol w:w="1239"/>
        <w:gridCol w:w="1266"/>
        <w:gridCol w:w="788"/>
      </w:tblGrid>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rPr>
            </w:pPr>
          </w:p>
        </w:tc>
        <w:tc>
          <w:tcPr>
            <w:tcW w:w="1851" w:type="pct"/>
            <w:gridSpan w:val="3"/>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200" w:line="276" w:lineRule="auto"/>
              <w:jc w:val="center"/>
              <w:rPr>
                <w:rFonts w:cstheme="minorBidi"/>
                <w:b/>
                <w:sz w:val="22"/>
                <w:szCs w:val="22"/>
                <w:lang w:eastAsia="en-US"/>
              </w:rPr>
            </w:pPr>
            <w:proofErr w:type="spellStart"/>
            <w:r>
              <w:rPr>
                <w:rFonts w:cstheme="minorBidi"/>
                <w:sz w:val="22"/>
              </w:rPr>
              <w:t>Primovakcinacija</w:t>
            </w:r>
            <w:proofErr w:type="spellEnd"/>
          </w:p>
        </w:tc>
        <w:tc>
          <w:tcPr>
            <w:tcW w:w="1809" w:type="pct"/>
            <w:gridSpan w:val="3"/>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200" w:line="276" w:lineRule="auto"/>
              <w:jc w:val="center"/>
              <w:rPr>
                <w:rFonts w:cstheme="minorBidi"/>
                <w:b/>
                <w:sz w:val="22"/>
              </w:rPr>
            </w:pPr>
            <w:r>
              <w:rPr>
                <w:rFonts w:cstheme="minorBidi"/>
                <w:sz w:val="22"/>
              </w:rPr>
              <w:t>1. Revakcinacija</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 xml:space="preserve">Županija </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Predviđeno</w:t>
            </w:r>
          </w:p>
        </w:tc>
        <w:tc>
          <w:tcPr>
            <w:tcW w:w="68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Cijepljeno</w:t>
            </w:r>
          </w:p>
        </w:tc>
        <w:tc>
          <w:tcPr>
            <w:tcW w:w="492"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w:t>
            </w:r>
          </w:p>
        </w:tc>
        <w:tc>
          <w:tcPr>
            <w:tcW w:w="68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Predviđeno</w:t>
            </w:r>
          </w:p>
        </w:tc>
        <w:tc>
          <w:tcPr>
            <w:tcW w:w="68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Cijepljeno</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Bjelovarsko-bilogorska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903</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883</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97,79</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961</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920</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95,73</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Koprivničko-križevačka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854</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832</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97,42</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1002</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981</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cstheme="minorBidi"/>
                <w:sz w:val="22"/>
              </w:rPr>
              <w:t>97,</w:t>
            </w:r>
            <w:r>
              <w:rPr>
                <w:rFonts w:eastAsia="Times New Roman" w:cstheme="minorBidi"/>
                <w:sz w:val="22"/>
              </w:rPr>
              <w:t>9</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Karlovačka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992</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970</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97,</w:t>
            </w:r>
            <w:r>
              <w:rPr>
                <w:rFonts w:eastAsia="Times New Roman" w:cstheme="minorBidi"/>
                <w:sz w:val="22"/>
              </w:rPr>
              <w:t>78</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990</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961</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97,07</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Ličko-senjska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294</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268</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91,</w:t>
            </w:r>
            <w:r>
              <w:rPr>
                <w:rFonts w:eastAsia="Times New Roman" w:cstheme="minorBidi"/>
                <w:sz w:val="22"/>
              </w:rPr>
              <w:t>16</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354</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ind w:left="720"/>
              <w:contextualSpacing/>
              <w:jc w:val="right"/>
              <w:rPr>
                <w:rFonts w:cstheme="minorBidi"/>
                <w:b/>
                <w:sz w:val="22"/>
              </w:rPr>
            </w:pPr>
            <w:r>
              <w:rPr>
                <w:rFonts w:eastAsia="Times New Roman" w:cstheme="minorBidi"/>
                <w:sz w:val="22"/>
              </w:rPr>
              <w:t>318</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89,83</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Osječko-baranjska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529</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289</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90,51</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515</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176</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86,52</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Virovitičko-podravska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566</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555</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98,</w:t>
            </w:r>
            <w:r>
              <w:rPr>
                <w:rFonts w:eastAsia="Times New Roman" w:cstheme="minorBidi"/>
                <w:sz w:val="22"/>
              </w:rPr>
              <w:t>06</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641</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626</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97,66</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Požeško-slavonska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664</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562</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84,64</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648</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575</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88,73</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Brodsko-posavska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1344</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1307</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97,</w:t>
            </w:r>
            <w:r>
              <w:rPr>
                <w:rFonts w:eastAsia="Times New Roman" w:cstheme="minorBidi"/>
                <w:sz w:val="22"/>
              </w:rPr>
              <w:t>25</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1189</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1144</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96,22</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Vukovarsko-srijemska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342</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245</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92,77</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439</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311</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cstheme="minorBidi"/>
                <w:sz w:val="22"/>
              </w:rPr>
              <w:t>91,</w:t>
            </w:r>
            <w:r>
              <w:rPr>
                <w:rFonts w:eastAsia="Times New Roman" w:cstheme="minorBidi"/>
                <w:sz w:val="22"/>
              </w:rPr>
              <w:t>1</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Istarska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661</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561</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93,</w:t>
            </w:r>
            <w:r>
              <w:rPr>
                <w:rFonts w:eastAsia="Times New Roman" w:cstheme="minorBidi"/>
                <w:sz w:val="22"/>
              </w:rPr>
              <w:t>98</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709</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554</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90,93</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Primorsko-goranska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406</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119</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88,07</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764</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118</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76,63</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Sisačko-moslavačka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263</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213</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96,</w:t>
            </w:r>
            <w:r>
              <w:rPr>
                <w:rFonts w:eastAsia="Times New Roman" w:cstheme="minorBidi"/>
                <w:sz w:val="22"/>
              </w:rPr>
              <w:t>04</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293</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243</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96,13</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Zadarska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508</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424</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94,43</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549</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432</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cstheme="minorBidi"/>
                <w:sz w:val="22"/>
              </w:rPr>
              <w:t>92,</w:t>
            </w:r>
            <w:r>
              <w:rPr>
                <w:rFonts w:eastAsia="Times New Roman" w:cstheme="minorBidi"/>
                <w:sz w:val="22"/>
              </w:rPr>
              <w:t>45</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Splitsko-dalmatinska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311</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859</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89,52</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331</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448</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79,61</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Dubrovačko-neretvanska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101</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914</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83,02</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114</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649</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58,26</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Šibensko-kninska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827</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785</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94,92</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800</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765</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cstheme="minorBidi"/>
                <w:sz w:val="22"/>
              </w:rPr>
              <w:t>95,</w:t>
            </w:r>
            <w:r>
              <w:rPr>
                <w:rFonts w:eastAsia="Times New Roman" w:cstheme="minorBidi"/>
                <w:sz w:val="22"/>
              </w:rPr>
              <w:t>63</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Međimurska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230</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199</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97,48</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206</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147</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95,11</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Varaždinska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434</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344</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93,72</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476</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348</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91,33</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Krapinsko-zagorska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095</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070</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97,72</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1.020</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985</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96,57</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Grad Zagreb</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8.</w:t>
            </w:r>
            <w:r>
              <w:rPr>
                <w:rFonts w:eastAsia="Times New Roman" w:cstheme="minorBidi"/>
                <w:sz w:val="22"/>
              </w:rPr>
              <w:t>450</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8.</w:t>
            </w:r>
            <w:r>
              <w:rPr>
                <w:rFonts w:eastAsia="Times New Roman" w:cstheme="minorBidi"/>
                <w:sz w:val="22"/>
              </w:rPr>
              <w:t>051</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95,28</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8.562</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8.001</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93,45</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Zagrebačka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2.860</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676</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93,57</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775</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566</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92,47</w:t>
            </w:r>
          </w:p>
        </w:tc>
      </w:tr>
      <w:tr w:rsidR="007C45B7" w:rsidTr="007C45B7">
        <w:trPr>
          <w:trHeight w:hRule="exact" w:val="284"/>
        </w:trPr>
        <w:tc>
          <w:tcPr>
            <w:tcW w:w="13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Hrvatska</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37.634</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35.</w:t>
            </w:r>
            <w:r>
              <w:rPr>
                <w:rFonts w:eastAsia="Times New Roman" w:cstheme="minorBidi"/>
                <w:sz w:val="22"/>
              </w:rPr>
              <w:t>126</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93,34</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38.338</w:t>
            </w:r>
          </w:p>
        </w:tc>
        <w:tc>
          <w:tcPr>
            <w:tcW w:w="68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34.268</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89,38</w:t>
            </w:r>
          </w:p>
        </w:tc>
      </w:tr>
    </w:tbl>
    <w:p w:rsidR="007C45B7" w:rsidRDefault="007C45B7" w:rsidP="007C45B7">
      <w:pPr>
        <w:rPr>
          <w:b/>
          <w:i/>
          <w:sz w:val="22"/>
        </w:rPr>
      </w:pPr>
      <w:r>
        <w:rPr>
          <w:i/>
          <w:sz w:val="22"/>
        </w:rPr>
        <w:t>Izvor: Ministarstvo zdravstva</w:t>
      </w:r>
    </w:p>
    <w:p w:rsidR="007C45B7" w:rsidRDefault="007C45B7" w:rsidP="007C45B7">
      <w:pPr>
        <w:rPr>
          <w:b/>
          <w:i/>
          <w:sz w:val="22"/>
        </w:rPr>
      </w:pPr>
    </w:p>
    <w:p w:rsidR="007C45B7" w:rsidRDefault="007C45B7" w:rsidP="007C45B7">
      <w:pPr>
        <w:rPr>
          <w:b/>
        </w:rPr>
      </w:pPr>
      <w:r>
        <w:t xml:space="preserve">Tablica 20. Cijepljenje protiv morbila, rubeole i </w:t>
      </w:r>
      <w:proofErr w:type="spellStart"/>
      <w:r>
        <w:t>parotitisa</w:t>
      </w:r>
      <w:proofErr w:type="spellEnd"/>
      <w:r>
        <w:t xml:space="preserve"> obavljeno u </w:t>
      </w:r>
      <w:r>
        <w:rPr>
          <w:rFonts w:eastAsia="Times New Roman"/>
          <w:bCs/>
          <w:szCs w:val="24"/>
        </w:rPr>
        <w:t>2018</w:t>
      </w:r>
      <w:r>
        <w:t xml:space="preserve">. </w:t>
      </w:r>
    </w:p>
    <w:tbl>
      <w:tblPr>
        <w:tblStyle w:val="Reetkatablice4"/>
        <w:tblW w:w="5000" w:type="pct"/>
        <w:tblLook w:val="04A0" w:firstRow="1" w:lastRow="0" w:firstColumn="1" w:lastColumn="0" w:noHBand="0" w:noVBand="1"/>
      </w:tblPr>
      <w:tblGrid>
        <w:gridCol w:w="2428"/>
        <w:gridCol w:w="1219"/>
        <w:gridCol w:w="1200"/>
        <w:gridCol w:w="967"/>
        <w:gridCol w:w="1201"/>
        <w:gridCol w:w="69"/>
        <w:gridCol w:w="1134"/>
        <w:gridCol w:w="842"/>
      </w:tblGrid>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rPr>
            </w:pPr>
          </w:p>
        </w:tc>
        <w:tc>
          <w:tcPr>
            <w:tcW w:w="1863" w:type="pct"/>
            <w:gridSpan w:val="3"/>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szCs w:val="22"/>
                <w:lang w:eastAsia="en-US"/>
              </w:rPr>
            </w:pPr>
            <w:proofErr w:type="spellStart"/>
            <w:r>
              <w:rPr>
                <w:rFonts w:cstheme="minorBidi"/>
                <w:sz w:val="22"/>
              </w:rPr>
              <w:t>Primovakcinacija</w:t>
            </w:r>
            <w:proofErr w:type="spellEnd"/>
          </w:p>
        </w:tc>
        <w:tc>
          <w:tcPr>
            <w:tcW w:w="1796" w:type="pct"/>
            <w:gridSpan w:val="4"/>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Revakcinacija</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Županija</w:t>
            </w:r>
          </w:p>
        </w:tc>
        <w:tc>
          <w:tcPr>
            <w:tcW w:w="664" w:type="pct"/>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Predviđeno</w:t>
            </w:r>
          </w:p>
        </w:tc>
        <w:tc>
          <w:tcPr>
            <w:tcW w:w="66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Cijepljeno</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w:t>
            </w:r>
          </w:p>
        </w:tc>
        <w:tc>
          <w:tcPr>
            <w:tcW w:w="703" w:type="pct"/>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Predviđeno</w:t>
            </w:r>
          </w:p>
        </w:tc>
        <w:tc>
          <w:tcPr>
            <w:tcW w:w="62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Cijepljeno</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w:t>
            </w:r>
          </w:p>
        </w:tc>
      </w:tr>
      <w:tr w:rsidR="007C45B7" w:rsidTr="007C45B7">
        <w:trPr>
          <w:trHeigh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Bjelovarsko-bilogorska</w:t>
            </w:r>
          </w:p>
        </w:tc>
        <w:tc>
          <w:tcPr>
            <w:tcW w:w="66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cstheme="minorBidi"/>
                <w:sz w:val="22"/>
              </w:rPr>
              <w:t>1076</w:t>
            </w:r>
          </w:p>
        </w:tc>
        <w:tc>
          <w:tcPr>
            <w:tcW w:w="66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1056</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98,14</w:t>
            </w:r>
          </w:p>
        </w:tc>
        <w:tc>
          <w:tcPr>
            <w:tcW w:w="66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cstheme="minorBidi"/>
                <w:sz w:val="22"/>
              </w:rPr>
              <w:t>1.</w:t>
            </w:r>
            <w:r>
              <w:rPr>
                <w:rFonts w:eastAsia="Times New Roman" w:cstheme="minorBidi"/>
                <w:sz w:val="22"/>
              </w:rPr>
              <w:t>021</w:t>
            </w:r>
          </w:p>
        </w:tc>
        <w:tc>
          <w:tcPr>
            <w:tcW w:w="666" w:type="pct"/>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969</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94,91</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 xml:space="preserve">Koprivničko-križevačka </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994</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973</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97,89</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028</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015</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98,74</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Karlovačka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967</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929</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96,07</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930</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912</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98,06</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Ličko-senjska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391</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362</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92,58</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327</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312</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95,41</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Osječko-baranjska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579</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314</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89,72</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556</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441</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cstheme="minorBidi"/>
                <w:sz w:val="22"/>
              </w:rPr>
              <w:t>95</w:t>
            </w:r>
            <w:r>
              <w:rPr>
                <w:rFonts w:eastAsia="Times New Roman" w:cstheme="minorBidi"/>
                <w:sz w:val="22"/>
              </w:rPr>
              <w:t>,5</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Virovitičko-podravska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634</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611</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cstheme="minorBidi"/>
                <w:sz w:val="22"/>
              </w:rPr>
              <w:t>96,</w:t>
            </w:r>
            <w:r>
              <w:rPr>
                <w:rFonts w:eastAsia="Times New Roman" w:cstheme="minorBidi"/>
                <w:sz w:val="22"/>
              </w:rPr>
              <w:t>37</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729</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713</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cstheme="minorBidi"/>
                <w:sz w:val="22"/>
              </w:rPr>
              <w:t>97,</w:t>
            </w:r>
            <w:r>
              <w:rPr>
                <w:rFonts w:eastAsia="Times New Roman" w:cstheme="minorBidi"/>
                <w:sz w:val="22"/>
              </w:rPr>
              <w:t>81</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Brodsko-posavska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640</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586</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91,56</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616</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586</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95,13</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Požeško-slavonska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1219</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1189</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97,54</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1349</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1321</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cstheme="minorBidi"/>
                <w:sz w:val="22"/>
              </w:rPr>
              <w:t>97,</w:t>
            </w:r>
            <w:r>
              <w:rPr>
                <w:rFonts w:eastAsia="Times New Roman" w:cstheme="minorBidi"/>
                <w:sz w:val="22"/>
              </w:rPr>
              <w:t>92</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 xml:space="preserve">Vukovarsko-srijemska </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541</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473</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95,59</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346</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302</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cstheme="minorBidi"/>
                <w:sz w:val="22"/>
              </w:rPr>
              <w:t>96,</w:t>
            </w:r>
            <w:r>
              <w:rPr>
                <w:rFonts w:eastAsia="Times New Roman" w:cstheme="minorBidi"/>
                <w:sz w:val="22"/>
              </w:rPr>
              <w:t>73</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Istarska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680</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547</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92,08</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853</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693</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cstheme="minorBidi"/>
                <w:sz w:val="22"/>
              </w:rPr>
              <w:t>91,</w:t>
            </w:r>
            <w:r>
              <w:rPr>
                <w:rFonts w:eastAsia="Times New Roman" w:cstheme="minorBidi"/>
                <w:sz w:val="22"/>
              </w:rPr>
              <w:t>37</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Primorsko-goranska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593</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080</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cstheme="minorBidi"/>
                <w:sz w:val="22"/>
              </w:rPr>
              <w:t>80,</w:t>
            </w:r>
            <w:r>
              <w:rPr>
                <w:rFonts w:eastAsia="Times New Roman" w:cstheme="minorBidi"/>
                <w:sz w:val="22"/>
              </w:rPr>
              <w:t>22</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329</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207</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94,76</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lastRenderedPageBreak/>
              <w:t>Sisačko-moslavačka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208</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183</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97,93</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314</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301</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99,01</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Zadarska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477</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387</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93,91</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871</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772</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94,71</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Splitsko-dalmatinska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5.</w:t>
            </w:r>
            <w:r>
              <w:rPr>
                <w:rFonts w:eastAsia="Times New Roman" w:cstheme="minorBidi"/>
                <w:sz w:val="22"/>
              </w:rPr>
              <w:t>299</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671</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88,15</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370</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023</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92,06</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Dubrovačko-neretvanska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171</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1070</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91,37</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172</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118</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95,39</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Šibensko-kninska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917</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869</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94,77</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801</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742</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92,63</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Međimurska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242</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206</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97,1</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200</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173</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97,75</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Varaždinska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408</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348</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95,74</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536</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259</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81,97</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Krapinsko-zagorska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950</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931</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98</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075</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067</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99,26</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Grad Zagreb</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8.826</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8.458</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95,83</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7.891</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7.</w:t>
            </w:r>
            <w:r>
              <w:rPr>
                <w:rFonts w:eastAsia="Times New Roman" w:cstheme="minorBidi"/>
                <w:sz w:val="22"/>
              </w:rPr>
              <w:t>481</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94,8</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Zagrebačka</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839</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727</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96,05</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3.053</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921</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95,68</w:t>
            </w:r>
          </w:p>
        </w:tc>
      </w:tr>
      <w:tr w:rsidR="007C45B7" w:rsidTr="007C45B7">
        <w:trPr>
          <w:trHeight w:hRule="exact" w:val="284"/>
        </w:trPr>
        <w:tc>
          <w:tcPr>
            <w:tcW w:w="1341"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 xml:space="preserve">Hrvatska </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39.651</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36.970</w:t>
            </w:r>
          </w:p>
        </w:tc>
        <w:tc>
          <w:tcPr>
            <w:tcW w:w="53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93,24</w:t>
            </w:r>
          </w:p>
        </w:tc>
        <w:tc>
          <w:tcPr>
            <w:tcW w:w="664"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38.367</w:t>
            </w:r>
          </w:p>
        </w:tc>
        <w:tc>
          <w:tcPr>
            <w:tcW w:w="666" w:type="pct"/>
            <w:gridSpan w:val="2"/>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36.328</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heme="minorBidi"/>
                <w:b/>
                <w:sz w:val="22"/>
              </w:rPr>
            </w:pPr>
            <w:r>
              <w:rPr>
                <w:rFonts w:eastAsia="Times New Roman" w:cstheme="minorBidi"/>
                <w:sz w:val="22"/>
              </w:rPr>
              <w:t>94,69</w:t>
            </w:r>
          </w:p>
        </w:tc>
      </w:tr>
    </w:tbl>
    <w:p w:rsidR="007C45B7" w:rsidRDefault="007C45B7" w:rsidP="007C45B7">
      <w:pPr>
        <w:rPr>
          <w:b/>
          <w:i/>
          <w:sz w:val="22"/>
        </w:rPr>
      </w:pPr>
      <w:r>
        <w:rPr>
          <w:i/>
          <w:sz w:val="22"/>
        </w:rPr>
        <w:t>Izvor: Ministarstvo zdravstva</w:t>
      </w:r>
    </w:p>
    <w:p w:rsidR="007C45B7" w:rsidRDefault="007C45B7" w:rsidP="007C45B7">
      <w:pPr>
        <w:autoSpaceDE w:val="0"/>
        <w:autoSpaceDN w:val="0"/>
        <w:adjustRightInd w:val="0"/>
        <w:rPr>
          <w:b/>
        </w:rPr>
      </w:pPr>
    </w:p>
    <w:p w:rsidR="007C45B7" w:rsidRDefault="007C45B7" w:rsidP="007C45B7">
      <w:pPr>
        <w:autoSpaceDE w:val="0"/>
        <w:autoSpaceDN w:val="0"/>
        <w:adjustRightInd w:val="0"/>
        <w:rPr>
          <w:b/>
        </w:rPr>
      </w:pPr>
      <w:r>
        <w:t xml:space="preserve">Tablica 21. Cijepljenje protiv hepatitisa </w:t>
      </w:r>
      <w:r>
        <w:rPr>
          <w:rFonts w:eastAsia="Times New Roman"/>
          <w:bCs/>
          <w:szCs w:val="24"/>
        </w:rPr>
        <w:t>B</w:t>
      </w:r>
      <w:r>
        <w:t xml:space="preserve"> obavljeno u </w:t>
      </w:r>
      <w:r>
        <w:rPr>
          <w:rFonts w:eastAsia="Times New Roman"/>
          <w:bCs/>
          <w:szCs w:val="24"/>
        </w:rPr>
        <w:t>2018</w:t>
      </w:r>
      <w:r>
        <w:t xml:space="preserve">. </w:t>
      </w:r>
    </w:p>
    <w:tbl>
      <w:tblPr>
        <w:tblStyle w:val="Reetkatablice4"/>
        <w:tblW w:w="9062" w:type="dxa"/>
        <w:tblLook w:val="04A0" w:firstRow="1" w:lastRow="0" w:firstColumn="1" w:lastColumn="0" w:noHBand="0" w:noVBand="1"/>
      </w:tblPr>
      <w:tblGrid>
        <w:gridCol w:w="2680"/>
        <w:gridCol w:w="1320"/>
        <w:gridCol w:w="1133"/>
        <w:gridCol w:w="737"/>
        <w:gridCol w:w="1273"/>
        <w:gridCol w:w="1182"/>
        <w:gridCol w:w="737"/>
      </w:tblGrid>
      <w:tr w:rsidR="007C45B7" w:rsidTr="007C45B7">
        <w:trPr>
          <w:trHeight w:hRule="exact" w:val="284"/>
        </w:trPr>
        <w:tc>
          <w:tcPr>
            <w:tcW w:w="268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rPr>
            </w:pPr>
          </w:p>
        </w:tc>
        <w:tc>
          <w:tcPr>
            <w:tcW w:w="3190" w:type="dxa"/>
            <w:gridSpan w:val="3"/>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4" w:lineRule="auto"/>
              <w:jc w:val="center"/>
              <w:rPr>
                <w:rFonts w:cstheme="minorBidi"/>
                <w:b/>
                <w:sz w:val="22"/>
                <w:szCs w:val="22"/>
                <w:lang w:eastAsia="en-US"/>
              </w:rPr>
            </w:pPr>
            <w:r>
              <w:rPr>
                <w:rFonts w:cstheme="minorBidi"/>
                <w:sz w:val="22"/>
              </w:rPr>
              <w:t>Dojenčad</w:t>
            </w:r>
          </w:p>
        </w:tc>
        <w:tc>
          <w:tcPr>
            <w:tcW w:w="3192" w:type="dxa"/>
            <w:gridSpan w:val="3"/>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200" w:line="276" w:lineRule="auto"/>
              <w:jc w:val="center"/>
              <w:rPr>
                <w:rFonts w:cstheme="minorBidi"/>
                <w:b/>
                <w:sz w:val="22"/>
              </w:rPr>
            </w:pPr>
            <w:r>
              <w:rPr>
                <w:rFonts w:cstheme="minorBidi"/>
                <w:sz w:val="22"/>
              </w:rPr>
              <w:t>Osnovnoškolci</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Županija</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Predviđeno</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Cijepljeno</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w:t>
            </w:r>
          </w:p>
        </w:tc>
        <w:tc>
          <w:tcPr>
            <w:tcW w:w="12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Predviđeno</w:t>
            </w:r>
          </w:p>
        </w:tc>
        <w:tc>
          <w:tcPr>
            <w:tcW w:w="118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Cijepljeno</w:t>
            </w:r>
          </w:p>
        </w:tc>
        <w:tc>
          <w:tcPr>
            <w:tcW w:w="737"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Bjelovarsko-bilogorska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903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883</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97,79</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079</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1061</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98,</w:t>
            </w:r>
            <w:r>
              <w:rPr>
                <w:rFonts w:eastAsia="Times New Roman" w:cstheme="minorBidi"/>
                <w:sz w:val="22"/>
              </w:rPr>
              <w:t>33</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 xml:space="preserve">Koprivničko-križevačka </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854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832</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97,42</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133</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102</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97,</w:t>
            </w:r>
            <w:r>
              <w:rPr>
                <w:rFonts w:eastAsia="Times New Roman" w:cstheme="minorBidi"/>
                <w:sz w:val="22"/>
              </w:rPr>
              <w:t>26</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Karlovačka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992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970</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97,</w:t>
            </w:r>
            <w:r>
              <w:rPr>
                <w:rFonts w:eastAsia="Times New Roman" w:cstheme="minorBidi"/>
                <w:sz w:val="22"/>
              </w:rPr>
              <w:t>78</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710</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701</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98,73</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Ličko-senjska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294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268</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91,</w:t>
            </w:r>
            <w:r>
              <w:rPr>
                <w:rFonts w:eastAsia="Times New Roman" w:cstheme="minorBidi"/>
                <w:sz w:val="22"/>
              </w:rPr>
              <w:t>16</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420</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406</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96,67</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Osječko-baranjska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529</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289</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90,51</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523</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444</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96,87</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Virovitičko-podravska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566</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555</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98,06</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758</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756</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99,</w:t>
            </w:r>
            <w:r>
              <w:rPr>
                <w:rFonts w:eastAsia="Times New Roman" w:cstheme="minorBidi"/>
                <w:sz w:val="22"/>
              </w:rPr>
              <w:t>74</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Brodsko-posavska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329</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310</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94,22</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740</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732</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98,92</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Požeško-slavonska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1344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1307</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97,</w:t>
            </w:r>
            <w:r>
              <w:rPr>
                <w:rFonts w:eastAsia="Times New Roman" w:cstheme="minorBidi"/>
                <w:sz w:val="22"/>
              </w:rPr>
              <w:t>25</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1502</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1462</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97,34</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 xml:space="preserve">Vukovarsko-srijemska </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245</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92,77</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768</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706</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96,49</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Istarska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659</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560</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94,03</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715</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602</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93,41</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Primorsko-goranska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397</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114</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88,19</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327</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250</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96,69</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Sisačko-moslavačka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263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213</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96,</w:t>
            </w:r>
            <w:r>
              <w:rPr>
                <w:rFonts w:eastAsia="Times New Roman" w:cstheme="minorBidi"/>
                <w:sz w:val="22"/>
              </w:rPr>
              <w:t>04</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441</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416</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98,27</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Zadarska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496</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412</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94,39</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696</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654</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97,</w:t>
            </w:r>
            <w:r>
              <w:rPr>
                <w:rFonts w:eastAsia="Times New Roman" w:cstheme="minorBidi"/>
                <w:sz w:val="22"/>
              </w:rPr>
              <w:t>52</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Splitsko-dalmatinska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291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774</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87,95</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568</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336</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94,</w:t>
            </w:r>
            <w:r>
              <w:rPr>
                <w:rFonts w:eastAsia="Times New Roman" w:cstheme="minorBidi"/>
                <w:sz w:val="22"/>
              </w:rPr>
              <w:t>92</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Dubrovačko-neretvanska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101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914</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83,02</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128</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930</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82,45</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Šibensko-kninska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823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781</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94,</w:t>
            </w:r>
            <w:r>
              <w:rPr>
                <w:rFonts w:eastAsia="Times New Roman" w:cstheme="minorBidi"/>
                <w:sz w:val="22"/>
              </w:rPr>
              <w:t>9</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869</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818</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94,13</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Međimurska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230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199</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97,48</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054</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017</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96,</w:t>
            </w:r>
            <w:r>
              <w:rPr>
                <w:rFonts w:eastAsia="Times New Roman" w:cstheme="minorBidi"/>
                <w:sz w:val="22"/>
              </w:rPr>
              <w:t>49</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Varaždinska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434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347</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93,93</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732</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555</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89,78</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Krapinsko-zagorska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095</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070</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97,72</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093</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089</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99,</w:t>
            </w:r>
            <w:r>
              <w:rPr>
                <w:rFonts w:eastAsia="Times New Roman" w:cstheme="minorBidi"/>
                <w:sz w:val="22"/>
              </w:rPr>
              <w:t>63</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Grad Zagreb</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8.</w:t>
            </w:r>
            <w:r>
              <w:rPr>
                <w:rFonts w:eastAsia="Times New Roman" w:cstheme="minorBidi"/>
                <w:sz w:val="22"/>
              </w:rPr>
              <w:t>451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8.</w:t>
            </w:r>
            <w:r>
              <w:rPr>
                <w:rFonts w:eastAsia="Times New Roman" w:cstheme="minorBidi"/>
                <w:sz w:val="22"/>
              </w:rPr>
              <w:t>050</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95,25</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6.</w:t>
            </w:r>
            <w:r>
              <w:rPr>
                <w:rFonts w:eastAsia="Times New Roman" w:cstheme="minorBidi"/>
                <w:sz w:val="22"/>
              </w:rPr>
              <w:t>098</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5.817</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95,39</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Zagrebačka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2.860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685</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93,88</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026</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2.913</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96,27</w:t>
            </w:r>
          </w:p>
        </w:tc>
      </w:tr>
      <w:tr w:rsidR="007C45B7" w:rsidTr="007C45B7">
        <w:trPr>
          <w:trHeight w:val="284"/>
        </w:trPr>
        <w:tc>
          <w:tcPr>
            <w:tcW w:w="2680"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Hrvatska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37.253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34.778</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93,36</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37.</w:t>
            </w:r>
            <w:r>
              <w:rPr>
                <w:rFonts w:eastAsia="Times New Roman" w:cstheme="minorBidi"/>
                <w:sz w:val="22"/>
              </w:rPr>
              <w:t>380</w:t>
            </w:r>
          </w:p>
        </w:tc>
        <w:tc>
          <w:tcPr>
            <w:tcW w:w="1182"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35.767</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95,68</w:t>
            </w:r>
          </w:p>
        </w:tc>
      </w:tr>
    </w:tbl>
    <w:p w:rsidR="007C45B7" w:rsidRDefault="007C45B7" w:rsidP="007C45B7">
      <w:pPr>
        <w:rPr>
          <w:b/>
          <w:i/>
          <w:sz w:val="22"/>
        </w:rPr>
      </w:pPr>
      <w:r>
        <w:rPr>
          <w:i/>
          <w:sz w:val="22"/>
        </w:rPr>
        <w:t>Izvor: Ministarstvo zdravstva</w:t>
      </w:r>
    </w:p>
    <w:p w:rsidR="007C45B7" w:rsidRDefault="007C45B7" w:rsidP="007C45B7">
      <w:pPr>
        <w:autoSpaceDE w:val="0"/>
        <w:autoSpaceDN w:val="0"/>
        <w:adjustRightInd w:val="0"/>
        <w:rPr>
          <w:b/>
        </w:rPr>
      </w:pPr>
    </w:p>
    <w:p w:rsidR="007C45B7" w:rsidRDefault="007C45B7" w:rsidP="007C45B7">
      <w:pPr>
        <w:autoSpaceDE w:val="0"/>
        <w:autoSpaceDN w:val="0"/>
        <w:adjustRightInd w:val="0"/>
        <w:rPr>
          <w:b/>
        </w:rPr>
      </w:pPr>
      <w:r>
        <w:t xml:space="preserve">Tablica 22. Cijepljenje protiv </w:t>
      </w:r>
      <w:proofErr w:type="spellStart"/>
      <w:r>
        <w:t>haemophilusinfluenzae</w:t>
      </w:r>
      <w:proofErr w:type="spellEnd"/>
      <w:r>
        <w:t xml:space="preserve"> tip b obavljeno u </w:t>
      </w:r>
      <w:r>
        <w:rPr>
          <w:rFonts w:eastAsia="Times New Roman"/>
          <w:bCs/>
          <w:szCs w:val="24"/>
        </w:rPr>
        <w:t>2018</w:t>
      </w:r>
      <w:r>
        <w:t xml:space="preserve">. </w:t>
      </w:r>
    </w:p>
    <w:tbl>
      <w:tblPr>
        <w:tblStyle w:val="Reetkatablice4"/>
        <w:tblW w:w="9062" w:type="dxa"/>
        <w:tblLook w:val="04A0" w:firstRow="1" w:lastRow="0" w:firstColumn="1" w:lastColumn="0" w:noHBand="0" w:noVBand="1"/>
      </w:tblPr>
      <w:tblGrid>
        <w:gridCol w:w="2689"/>
        <w:gridCol w:w="1274"/>
        <w:gridCol w:w="1133"/>
        <w:gridCol w:w="711"/>
        <w:gridCol w:w="1276"/>
        <w:gridCol w:w="1185"/>
        <w:gridCol w:w="794"/>
      </w:tblGrid>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b/>
              </w:rPr>
            </w:pPr>
          </w:p>
        </w:tc>
        <w:tc>
          <w:tcPr>
            <w:tcW w:w="3118" w:type="dxa"/>
            <w:gridSpan w:val="3"/>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szCs w:val="22"/>
                <w:lang w:eastAsia="en-US"/>
              </w:rPr>
            </w:pPr>
            <w:proofErr w:type="spellStart"/>
            <w:r>
              <w:rPr>
                <w:rFonts w:cstheme="minorBidi"/>
                <w:sz w:val="22"/>
              </w:rPr>
              <w:t>Hib</w:t>
            </w:r>
            <w:proofErr w:type="spellEnd"/>
            <w:r>
              <w:rPr>
                <w:rFonts w:cstheme="minorBidi"/>
                <w:sz w:val="22"/>
              </w:rPr>
              <w:t xml:space="preserve"> – </w:t>
            </w:r>
            <w:proofErr w:type="spellStart"/>
            <w:r>
              <w:rPr>
                <w:rFonts w:cstheme="minorBidi"/>
                <w:sz w:val="22"/>
              </w:rPr>
              <w:t>primovakcinacija</w:t>
            </w:r>
            <w:proofErr w:type="spellEnd"/>
          </w:p>
        </w:tc>
        <w:tc>
          <w:tcPr>
            <w:tcW w:w="3255" w:type="dxa"/>
            <w:gridSpan w:val="3"/>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proofErr w:type="spellStart"/>
            <w:r>
              <w:rPr>
                <w:rFonts w:cstheme="minorBidi"/>
                <w:sz w:val="22"/>
              </w:rPr>
              <w:t>Hib</w:t>
            </w:r>
            <w:proofErr w:type="spellEnd"/>
            <w:r>
              <w:rPr>
                <w:rFonts w:cstheme="minorBidi"/>
                <w:sz w:val="22"/>
              </w:rPr>
              <w:t xml:space="preserve"> – revakcinacija</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Županija</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Predviđeno</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Cijepljeno</w:t>
            </w:r>
          </w:p>
        </w:tc>
        <w:tc>
          <w:tcPr>
            <w:tcW w:w="71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Predviđeno</w:t>
            </w:r>
          </w:p>
        </w:tc>
        <w:tc>
          <w:tcPr>
            <w:tcW w:w="118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Cijepljeno</w:t>
            </w:r>
          </w:p>
        </w:tc>
        <w:tc>
          <w:tcPr>
            <w:tcW w:w="794"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Bjelovarsko-bilogorska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903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883</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97,79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961</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920</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95,73</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 xml:space="preserve">Koprivničko-križevačka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854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832</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97,42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1002</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981</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97,</w:t>
            </w:r>
            <w:r>
              <w:rPr>
                <w:rFonts w:eastAsia="Times New Roman" w:cstheme="minorBidi"/>
                <w:sz w:val="22"/>
              </w:rPr>
              <w:t>9</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Karlovačka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992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97,</w:t>
            </w:r>
            <w:r>
              <w:rPr>
                <w:rFonts w:eastAsia="Times New Roman" w:cstheme="minorBidi"/>
                <w:sz w:val="22"/>
              </w:rPr>
              <w:t>78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990</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961</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97,07</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Ličko-senjska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294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268</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91,</w:t>
            </w:r>
            <w:r>
              <w:rPr>
                <w:rFonts w:eastAsia="Times New Roman" w:cstheme="minorBidi"/>
                <w:sz w:val="22"/>
              </w:rPr>
              <w:t>16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354</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318</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89,83</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Osječko-baranjska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529</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2.289</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90,51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512</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172</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86,46</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lastRenderedPageBreak/>
              <w:t>Virovitičko-podravska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566</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555</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98,</w:t>
            </w:r>
            <w:r>
              <w:rPr>
                <w:rFonts w:eastAsia="Times New Roman" w:cstheme="minorBidi"/>
                <w:sz w:val="22"/>
              </w:rPr>
              <w:t>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641</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626</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97,66</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Brodsko-posavska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349</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330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94,56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306</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291</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95,1</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Požeško-slavonska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1344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1307</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97,</w:t>
            </w:r>
            <w:r>
              <w:rPr>
                <w:rFonts w:eastAsia="Times New Roman" w:cstheme="minorBidi"/>
                <w:sz w:val="22"/>
              </w:rPr>
              <w:t>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1189</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1144</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96,22</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 xml:space="preserve">Vukovarsko-srijemska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245</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92,77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439</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310</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91,</w:t>
            </w:r>
            <w:r>
              <w:rPr>
                <w:rFonts w:eastAsia="Times New Roman" w:cstheme="minorBidi"/>
                <w:sz w:val="22"/>
              </w:rPr>
              <w:t>04</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Istarska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661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561</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93,</w:t>
            </w:r>
            <w:r>
              <w:rPr>
                <w:rFonts w:eastAsia="Times New Roman" w:cstheme="minorBidi"/>
                <w:sz w:val="22"/>
              </w:rPr>
              <w:t>98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709</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554</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90,93</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Primorsko-goranska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406</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119</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88,07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764</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118</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76,63</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Sisačko-moslavačka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263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213</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96,</w:t>
            </w:r>
            <w:r>
              <w:rPr>
                <w:rFonts w:eastAsia="Times New Roman" w:cstheme="minorBidi"/>
                <w:sz w:val="22"/>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293</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243</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96,13</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Zadarska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508</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424</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94,43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549</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431</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92,38</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Splitsko-dalmatinska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312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866</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89,66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262</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387</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79,47</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Dubrovačko-neretvanska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101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914</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83,02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114</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649</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58,26</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Šibensko-kninska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812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772</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95,07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782</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750</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95,91</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Međimurska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230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199</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97,48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206</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147</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95,11</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Varaždinska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434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476</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348</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91,33</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Krapinsko-zagorska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095</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070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1.020</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985</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96,57</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Grad Zagreb</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8.</w:t>
            </w:r>
            <w:r>
              <w:rPr>
                <w:rFonts w:eastAsia="Times New Roman" w:cstheme="minorBidi"/>
                <w:sz w:val="22"/>
              </w:rPr>
              <w:t>450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8.</w:t>
            </w:r>
            <w:r>
              <w:rPr>
                <w:rFonts w:eastAsia="Times New Roman" w:cstheme="minorBidi"/>
                <w:sz w:val="22"/>
              </w:rPr>
              <w:t>054</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95,31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8.538</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7.948</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93,09</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Zagrebačka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2.860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685</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775</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566</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92,47</w:t>
            </w:r>
          </w:p>
        </w:tc>
      </w:tr>
      <w:tr w:rsidR="007C45B7" w:rsidTr="007C45B7">
        <w:trPr>
          <w:trHeight w:hRule="exact" w:val="284"/>
        </w:trPr>
        <w:tc>
          <w:tcPr>
            <w:tcW w:w="268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heme="minorBidi"/>
                <w:b/>
                <w:sz w:val="22"/>
              </w:rPr>
            </w:pPr>
            <w:r>
              <w:rPr>
                <w:rFonts w:cstheme="minorBidi"/>
                <w:sz w:val="22"/>
              </w:rPr>
              <w:t>Hrvatska</w:t>
            </w:r>
          </w:p>
        </w:tc>
        <w:tc>
          <w:tcPr>
            <w:tcW w:w="127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37.305</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34.900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93,55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37.882</w:t>
            </w: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33.849</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89,35</w:t>
            </w:r>
          </w:p>
        </w:tc>
      </w:tr>
    </w:tbl>
    <w:p w:rsidR="007C45B7" w:rsidRDefault="007C45B7" w:rsidP="007C45B7">
      <w:pPr>
        <w:rPr>
          <w:b/>
          <w:i/>
          <w:sz w:val="22"/>
        </w:rPr>
      </w:pPr>
      <w:r>
        <w:rPr>
          <w:i/>
          <w:sz w:val="22"/>
        </w:rPr>
        <w:t>Izvor: Ministarstvo zdravstva</w:t>
      </w:r>
    </w:p>
    <w:p w:rsidR="007C45B7" w:rsidRDefault="007C45B7" w:rsidP="007C45B7">
      <w:pPr>
        <w:autoSpaceDE w:val="0"/>
        <w:autoSpaceDN w:val="0"/>
        <w:adjustRightInd w:val="0"/>
        <w:rPr>
          <w:b/>
          <w:sz w:val="18"/>
        </w:rPr>
      </w:pPr>
    </w:p>
    <w:p w:rsidR="007C45B7" w:rsidRDefault="007C45B7" w:rsidP="007C45B7">
      <w:pPr>
        <w:autoSpaceDE w:val="0"/>
        <w:autoSpaceDN w:val="0"/>
        <w:adjustRightInd w:val="0"/>
        <w:rPr>
          <w:b/>
        </w:rPr>
      </w:pPr>
      <w:r>
        <w:t xml:space="preserve">Tablica 23. BCG cijepljenje novorođenčadi u </w:t>
      </w:r>
      <w:r>
        <w:rPr>
          <w:rFonts w:cs="Times New Roman"/>
          <w:szCs w:val="24"/>
        </w:rPr>
        <w:t>2018</w:t>
      </w:r>
      <w:r>
        <w:t xml:space="preserve">. </w:t>
      </w:r>
    </w:p>
    <w:tbl>
      <w:tblPr>
        <w:tblStyle w:val="Reetkatablice4"/>
        <w:tblW w:w="5000" w:type="pct"/>
        <w:tblLook w:val="04A0" w:firstRow="1" w:lastRow="0" w:firstColumn="1" w:lastColumn="0" w:noHBand="0" w:noVBand="1"/>
      </w:tblPr>
      <w:tblGrid>
        <w:gridCol w:w="2925"/>
        <w:gridCol w:w="1895"/>
        <w:gridCol w:w="2174"/>
        <w:gridCol w:w="2066"/>
      </w:tblGrid>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 xml:space="preserve">Županija </w:t>
            </w:r>
          </w:p>
        </w:tc>
        <w:tc>
          <w:tcPr>
            <w:tcW w:w="104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Predviđeno</w:t>
            </w:r>
          </w:p>
        </w:tc>
        <w:tc>
          <w:tcPr>
            <w:tcW w:w="120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Cijepljeno</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Bjelovarsko-bilogorska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583</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577</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98,97</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 xml:space="preserve">Koprivničko-križevačka </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799</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795</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99,</w:t>
            </w:r>
            <w:r>
              <w:rPr>
                <w:rFonts w:eastAsia="Times New Roman" w:cstheme="minorBidi"/>
                <w:sz w:val="22"/>
              </w:rPr>
              <w:t>5</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Karlovačka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988</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974</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98,58</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Ličko-senjska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230</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220</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95,65</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Osječko-baranjska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2.233</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2.220</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99,</w:t>
            </w:r>
            <w:r>
              <w:rPr>
                <w:rFonts w:eastAsia="Times New Roman" w:cstheme="minorBidi"/>
                <w:sz w:val="22"/>
              </w:rPr>
              <w:t>42</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Virovitičko-podravska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670</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659</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98,</w:t>
            </w:r>
            <w:r>
              <w:rPr>
                <w:rFonts w:eastAsia="Times New Roman" w:cstheme="minorBidi"/>
                <w:sz w:val="22"/>
              </w:rPr>
              <w:t>36</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Brodsko-posavska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990</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927</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93,64</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Požeško-slavonska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1283</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1282</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99,92</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 xml:space="preserve">Vukovarsko-srijemska </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126</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108</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98,</w:t>
            </w:r>
            <w:r>
              <w:rPr>
                <w:rFonts w:eastAsia="Times New Roman" w:cstheme="minorBidi"/>
                <w:sz w:val="22"/>
              </w:rPr>
              <w:t>4</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Istarska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645</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636</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99,45</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Primorsko-goranska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506</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457</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98,04</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Sisačko-moslavačka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791</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769</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97,22</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Zadarska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543</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515</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98,19</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Splitsko-dalmatinska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954</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933</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99,</w:t>
            </w:r>
            <w:r>
              <w:rPr>
                <w:rFonts w:eastAsia="Times New Roman" w:cstheme="minorBidi"/>
                <w:sz w:val="22"/>
              </w:rPr>
              <w:t>47</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Dubrovačko-neretvanska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1.007</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959</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95,23</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Šibensko-kninska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749</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748</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99,87</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Međimurska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076</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052</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97,77</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Varaždinska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434</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344</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93,72</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Krapinsko-zagorska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885</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875</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98,</w:t>
            </w:r>
            <w:r>
              <w:rPr>
                <w:rFonts w:eastAsia="Times New Roman" w:cstheme="minorBidi"/>
                <w:sz w:val="22"/>
              </w:rPr>
              <w:t>87</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Grad Zagreb</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13.</w:t>
            </w:r>
            <w:r>
              <w:rPr>
                <w:rFonts w:eastAsia="Times New Roman" w:cstheme="minorBidi"/>
                <w:sz w:val="22"/>
              </w:rPr>
              <w:t>740</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13.</w:t>
            </w:r>
            <w:r>
              <w:rPr>
                <w:rFonts w:eastAsia="Times New Roman" w:cstheme="minorBidi"/>
                <w:sz w:val="22"/>
              </w:rPr>
              <w:t>374</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97,</w:t>
            </w:r>
            <w:r>
              <w:rPr>
                <w:rFonts w:eastAsia="Times New Roman" w:cstheme="minorBidi"/>
                <w:sz w:val="22"/>
              </w:rPr>
              <w:t>34</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Zagrebačka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0</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0</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spacing w:after="200" w:line="276" w:lineRule="auto"/>
              <w:jc w:val="right"/>
              <w:rPr>
                <w:rFonts w:cstheme="minorBidi"/>
                <w:b/>
                <w:sz w:val="22"/>
              </w:rPr>
            </w:pPr>
            <w:r>
              <w:rPr>
                <w:rFonts w:eastAsia="Times New Roman" w:cstheme="minorBidi"/>
                <w:sz w:val="22"/>
              </w:rPr>
              <w:t>0</w:t>
            </w:r>
          </w:p>
        </w:tc>
      </w:tr>
      <w:tr w:rsidR="007C45B7" w:rsidTr="007C45B7">
        <w:trPr>
          <w:trHeight w:hRule="exact" w:val="284"/>
        </w:trPr>
        <w:tc>
          <w:tcPr>
            <w:tcW w:w="1614"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Hrvatska</w:t>
            </w:r>
          </w:p>
        </w:tc>
        <w:tc>
          <w:tcPr>
            <w:tcW w:w="1046"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38.232</w:t>
            </w:r>
          </w:p>
        </w:tc>
        <w:tc>
          <w:tcPr>
            <w:tcW w:w="120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37.</w:t>
            </w:r>
            <w:r>
              <w:rPr>
                <w:rFonts w:eastAsia="Times New Roman" w:cstheme="minorBidi"/>
                <w:sz w:val="22"/>
              </w:rPr>
              <w:t>424</w:t>
            </w:r>
          </w:p>
        </w:tc>
        <w:tc>
          <w:tcPr>
            <w:tcW w:w="114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97,89</w:t>
            </w:r>
          </w:p>
        </w:tc>
      </w:tr>
    </w:tbl>
    <w:p w:rsidR="007C45B7" w:rsidRDefault="007C45B7" w:rsidP="007C45B7">
      <w:pPr>
        <w:rPr>
          <w:b/>
          <w:i/>
          <w:sz w:val="22"/>
        </w:rPr>
      </w:pPr>
      <w:r>
        <w:rPr>
          <w:i/>
          <w:sz w:val="22"/>
        </w:rPr>
        <w:t>Izvor: Ministarstvo zdravstva</w:t>
      </w:r>
    </w:p>
    <w:p w:rsidR="007C45B7" w:rsidRDefault="007C45B7" w:rsidP="007C45B7">
      <w:pPr>
        <w:autoSpaceDE w:val="0"/>
        <w:autoSpaceDN w:val="0"/>
        <w:adjustRightInd w:val="0"/>
        <w:rPr>
          <w:b/>
        </w:rPr>
      </w:pPr>
    </w:p>
    <w:p w:rsidR="007C45B7" w:rsidRDefault="007C45B7" w:rsidP="007C45B7">
      <w:pPr>
        <w:autoSpaceDE w:val="0"/>
        <w:autoSpaceDN w:val="0"/>
        <w:adjustRightInd w:val="0"/>
        <w:rPr>
          <w:b/>
          <w:sz w:val="18"/>
        </w:rPr>
      </w:pPr>
      <w:r>
        <w:t xml:space="preserve">Tablica 24. Cijepljenje protiv poliomijelitisa obavljeno u </w:t>
      </w:r>
      <w:r>
        <w:rPr>
          <w:rFonts w:eastAsia="Times New Roman"/>
          <w:bCs/>
          <w:szCs w:val="24"/>
        </w:rPr>
        <w:t>2018</w:t>
      </w:r>
      <w:r>
        <w:t xml:space="preserve">. </w:t>
      </w:r>
    </w:p>
    <w:tbl>
      <w:tblPr>
        <w:tblStyle w:val="Reetkatablice4"/>
        <w:tblW w:w="5000" w:type="pct"/>
        <w:tblLook w:val="04A0" w:firstRow="1" w:lastRow="0" w:firstColumn="1" w:lastColumn="0" w:noHBand="0" w:noVBand="1"/>
      </w:tblPr>
      <w:tblGrid>
        <w:gridCol w:w="2498"/>
        <w:gridCol w:w="1219"/>
        <w:gridCol w:w="1248"/>
        <w:gridCol w:w="838"/>
        <w:gridCol w:w="1219"/>
        <w:gridCol w:w="1210"/>
        <w:gridCol w:w="828"/>
      </w:tblGrid>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sz w:val="18"/>
              </w:rPr>
            </w:pPr>
          </w:p>
        </w:tc>
        <w:tc>
          <w:tcPr>
            <w:tcW w:w="1822" w:type="pct"/>
            <w:gridSpan w:val="3"/>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line="254" w:lineRule="auto"/>
              <w:jc w:val="center"/>
              <w:rPr>
                <w:rFonts w:cstheme="minorBidi"/>
                <w:b/>
                <w:sz w:val="22"/>
                <w:szCs w:val="22"/>
                <w:lang w:eastAsia="en-US"/>
              </w:rPr>
            </w:pPr>
            <w:proofErr w:type="spellStart"/>
            <w:r>
              <w:rPr>
                <w:rFonts w:cstheme="minorBidi"/>
                <w:sz w:val="22"/>
              </w:rPr>
              <w:t>Primovakcinacija</w:t>
            </w:r>
            <w:proofErr w:type="spellEnd"/>
          </w:p>
        </w:tc>
        <w:tc>
          <w:tcPr>
            <w:tcW w:w="1795" w:type="pct"/>
            <w:gridSpan w:val="3"/>
            <w:tcBorders>
              <w:top w:val="single" w:sz="4" w:space="0" w:color="auto"/>
              <w:left w:val="single" w:sz="4" w:space="0" w:color="auto"/>
              <w:bottom w:val="single" w:sz="4" w:space="0" w:color="auto"/>
              <w:right w:val="single" w:sz="4" w:space="0" w:color="auto"/>
            </w:tcBorders>
            <w:noWrap/>
            <w:vAlign w:val="center"/>
            <w:hideMark/>
          </w:tcPr>
          <w:p w:rsidR="007C45B7" w:rsidRDefault="007C45B7">
            <w:pPr>
              <w:spacing w:after="200" w:line="276" w:lineRule="auto"/>
              <w:jc w:val="center"/>
              <w:rPr>
                <w:rFonts w:cstheme="minorBidi"/>
                <w:b/>
                <w:sz w:val="22"/>
              </w:rPr>
            </w:pPr>
            <w:r>
              <w:rPr>
                <w:rFonts w:cstheme="minorBidi"/>
                <w:sz w:val="22"/>
              </w:rPr>
              <w:t>Revakcinacija</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 xml:space="preserve">Županija </w:t>
            </w:r>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Predviđeno</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Cijepljeno</w:t>
            </w:r>
          </w:p>
        </w:tc>
        <w:tc>
          <w:tcPr>
            <w:tcW w:w="46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w:t>
            </w:r>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Predviđeno</w:t>
            </w:r>
          </w:p>
        </w:tc>
        <w:tc>
          <w:tcPr>
            <w:tcW w:w="672"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Cijepljeno</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Bjelovarsko-bilogorska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903</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883</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97,79</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051</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934</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96,</w:t>
            </w:r>
            <w:r>
              <w:rPr>
                <w:rFonts w:eastAsia="Times New Roman" w:cstheme="minorBidi"/>
                <w:sz w:val="22"/>
              </w:rPr>
              <w:t>17</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lastRenderedPageBreak/>
              <w:t xml:space="preserve">Koprivničko-križevačka </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854</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832</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97,42</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104</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036</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97,</w:t>
            </w:r>
            <w:r>
              <w:rPr>
                <w:rFonts w:eastAsia="Times New Roman" w:cstheme="minorBidi"/>
                <w:sz w:val="22"/>
              </w:rPr>
              <w:t>81</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Karlovačka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992</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970</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97,</w:t>
            </w:r>
            <w:r>
              <w:rPr>
                <w:rFonts w:eastAsia="Times New Roman" w:cstheme="minorBidi"/>
                <w:sz w:val="22"/>
              </w:rPr>
              <w:t>78</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953</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896</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98,07</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Ličko-senjska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294</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268</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91,</w:t>
            </w:r>
            <w:r>
              <w:rPr>
                <w:rFonts w:eastAsia="Times New Roman" w:cstheme="minorBidi"/>
                <w:sz w:val="22"/>
              </w:rPr>
              <w:t>16</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102</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1.045</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94,83</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Osječko-baranjska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529</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289</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90,51</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7.</w:t>
            </w:r>
            <w:r>
              <w:rPr>
                <w:rFonts w:eastAsia="Times New Roman" w:cstheme="minorBidi"/>
                <w:sz w:val="22"/>
              </w:rPr>
              <w:t>649</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7.061</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92,31</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Virovitičko-podravska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566</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555</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98,</w:t>
            </w:r>
            <w:r>
              <w:rPr>
                <w:rFonts w:eastAsia="Times New Roman" w:cstheme="minorBidi"/>
                <w:sz w:val="22"/>
              </w:rPr>
              <w:t>06</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150</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115</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98,</w:t>
            </w:r>
            <w:r>
              <w:rPr>
                <w:rFonts w:eastAsia="Times New Roman" w:cstheme="minorBidi"/>
                <w:sz w:val="22"/>
              </w:rPr>
              <w:t>37</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Brodsko-posavska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713</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676</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94,81</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681</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562</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92,92</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Požeško-slavonska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344</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1307</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97,</w:t>
            </w:r>
            <w:r>
              <w:rPr>
                <w:rFonts w:eastAsia="Times New Roman" w:cstheme="minorBidi"/>
                <w:sz w:val="22"/>
              </w:rPr>
              <w:t>25</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996</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852</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96,</w:t>
            </w:r>
            <w:r>
              <w:rPr>
                <w:rFonts w:eastAsia="Times New Roman" w:cstheme="minorBidi"/>
                <w:sz w:val="22"/>
              </w:rPr>
              <w:t>4</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 xml:space="preserve">Vukovarsko-srijemska </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342</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245</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92,77</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439</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220</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95,</w:t>
            </w:r>
            <w:r>
              <w:rPr>
                <w:rFonts w:eastAsia="Times New Roman" w:cstheme="minorBidi"/>
                <w:sz w:val="22"/>
              </w:rPr>
              <w:t>07</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Istarska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661</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561</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93,</w:t>
            </w:r>
            <w:r>
              <w:rPr>
                <w:rFonts w:eastAsia="Times New Roman" w:cstheme="minorBidi"/>
                <w:sz w:val="22"/>
              </w:rPr>
              <w:t>98</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5.</w:t>
            </w:r>
            <w:r>
              <w:rPr>
                <w:rFonts w:eastAsia="Times New Roman" w:cstheme="minorBidi"/>
                <w:sz w:val="22"/>
              </w:rPr>
              <w:t>287</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864</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92</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Primorsko-goranska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406</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119</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88,07</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7.</w:t>
            </w:r>
            <w:r>
              <w:rPr>
                <w:rFonts w:eastAsia="Times New Roman" w:cstheme="minorBidi"/>
                <w:sz w:val="22"/>
              </w:rPr>
              <w:t>457</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6.</w:t>
            </w:r>
            <w:r>
              <w:rPr>
                <w:rFonts w:eastAsia="Times New Roman" w:cstheme="minorBidi"/>
                <w:sz w:val="22"/>
              </w:rPr>
              <w:t>613</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88,68</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Sisačko-moslavačka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263</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213</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96,</w:t>
            </w:r>
            <w:r>
              <w:rPr>
                <w:rFonts w:eastAsia="Times New Roman" w:cstheme="minorBidi"/>
                <w:sz w:val="22"/>
              </w:rPr>
              <w:t>04</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016</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919</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97,58</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Zadarska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508</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424</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94,43</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4.849</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564</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94,12</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Splitsko-dalmatinska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319</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872</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89,65</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13.</w:t>
            </w:r>
            <w:r>
              <w:rPr>
                <w:rFonts w:eastAsia="Times New Roman" w:cstheme="minorBidi"/>
                <w:sz w:val="22"/>
              </w:rPr>
              <w:t>368</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11.</w:t>
            </w:r>
            <w:r>
              <w:rPr>
                <w:rFonts w:eastAsia="Times New Roman" w:cstheme="minorBidi"/>
                <w:sz w:val="22"/>
              </w:rPr>
              <w:t>806</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88,32</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Dubrovačko-neretvanska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101</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914</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83,02</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462</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241</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64</w:t>
            </w:r>
            <w:r>
              <w:rPr>
                <w:rFonts w:cstheme="minorBidi"/>
                <w:sz w:val="22"/>
              </w:rPr>
              <w:t>,73</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Šibensko-kninska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826</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784</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94,92</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456</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290</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93,24</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Međimurska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230</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199</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97,48</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450</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283</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95,</w:t>
            </w:r>
            <w:r>
              <w:rPr>
                <w:rFonts w:eastAsia="Times New Roman" w:cstheme="minorBidi"/>
                <w:sz w:val="22"/>
              </w:rPr>
              <w:t>16</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Varaždinska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434</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344</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93,72</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664</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051</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86,86</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Krapinsko-zagorska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095</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070</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97,72</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278</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227</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98,</w:t>
            </w:r>
            <w:r>
              <w:rPr>
                <w:rFonts w:eastAsia="Times New Roman" w:cstheme="minorBidi"/>
                <w:sz w:val="22"/>
              </w:rPr>
              <w:t>44</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 xml:space="preserve">Grad/City </w:t>
            </w:r>
            <w:proofErr w:type="spellStart"/>
            <w:r>
              <w:rPr>
                <w:rFonts w:cstheme="minorBidi"/>
                <w:sz w:val="22"/>
              </w:rPr>
              <w:t>of</w:t>
            </w:r>
            <w:proofErr w:type="spellEnd"/>
            <w:r>
              <w:rPr>
                <w:rFonts w:cstheme="minorBidi"/>
                <w:sz w:val="22"/>
              </w:rPr>
              <w:t xml:space="preserve"> Zagreb</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8.</w:t>
            </w:r>
            <w:r>
              <w:rPr>
                <w:rFonts w:eastAsia="Times New Roman" w:cstheme="minorBidi"/>
                <w:sz w:val="22"/>
              </w:rPr>
              <w:t>450</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8.</w:t>
            </w:r>
            <w:r>
              <w:rPr>
                <w:rFonts w:eastAsia="Times New Roman" w:cstheme="minorBidi"/>
                <w:sz w:val="22"/>
              </w:rPr>
              <w:t>050</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95,27</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23.701</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22.178</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93,</w:t>
            </w:r>
            <w:r>
              <w:rPr>
                <w:rFonts w:eastAsia="Times New Roman" w:cstheme="minorBidi"/>
                <w:sz w:val="22"/>
              </w:rPr>
              <w:t>57</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Zagrebačka</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2.860</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685</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93,88</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7.961</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7.528</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94,</w:t>
            </w:r>
            <w:r>
              <w:rPr>
                <w:rFonts w:eastAsia="Times New Roman" w:cstheme="minorBidi"/>
                <w:sz w:val="22"/>
              </w:rPr>
              <w:t>56</w:t>
            </w:r>
          </w:p>
        </w:tc>
      </w:tr>
      <w:tr w:rsidR="007C45B7" w:rsidTr="007C45B7">
        <w:trPr>
          <w:trHeight w:hRule="exact" w:val="284"/>
        </w:trPr>
        <w:tc>
          <w:tcPr>
            <w:tcW w:w="138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 xml:space="preserve">Hrvatska </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37.690</w:t>
            </w:r>
          </w:p>
        </w:tc>
        <w:tc>
          <w:tcPr>
            <w:tcW w:w="69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35.</w:t>
            </w:r>
            <w:r>
              <w:rPr>
                <w:rFonts w:eastAsia="Times New Roman" w:cstheme="minorBidi"/>
                <w:sz w:val="22"/>
              </w:rPr>
              <w:t>260</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93,55</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114074</w:t>
            </w:r>
          </w:p>
        </w:tc>
        <w:tc>
          <w:tcPr>
            <w:tcW w:w="67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105285</w:t>
            </w:r>
          </w:p>
        </w:tc>
        <w:tc>
          <w:tcPr>
            <w:tcW w:w="462"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92,</w:t>
            </w:r>
            <w:r>
              <w:rPr>
                <w:rFonts w:eastAsia="Times New Roman" w:cstheme="minorBidi"/>
                <w:sz w:val="22"/>
              </w:rPr>
              <w:t>3</w:t>
            </w:r>
          </w:p>
        </w:tc>
      </w:tr>
    </w:tbl>
    <w:p w:rsidR="007C45B7" w:rsidRDefault="007C45B7" w:rsidP="007C45B7">
      <w:pPr>
        <w:rPr>
          <w:b/>
          <w:i/>
          <w:sz w:val="22"/>
        </w:rPr>
      </w:pPr>
      <w:r>
        <w:rPr>
          <w:i/>
          <w:sz w:val="22"/>
        </w:rPr>
        <w:t>Izvor: Ministarstvo zdravstva</w:t>
      </w:r>
    </w:p>
    <w:p w:rsidR="007C45B7" w:rsidRDefault="007C45B7" w:rsidP="007C45B7">
      <w:pPr>
        <w:autoSpaceDE w:val="0"/>
        <w:autoSpaceDN w:val="0"/>
        <w:adjustRightInd w:val="0"/>
        <w:rPr>
          <w:b/>
          <w:sz w:val="18"/>
        </w:rPr>
      </w:pPr>
    </w:p>
    <w:p w:rsidR="007C45B7" w:rsidRDefault="007C45B7" w:rsidP="007C45B7">
      <w:pPr>
        <w:autoSpaceDE w:val="0"/>
        <w:autoSpaceDN w:val="0"/>
        <w:adjustRightInd w:val="0"/>
        <w:rPr>
          <w:b/>
        </w:rPr>
      </w:pPr>
      <w:r>
        <w:t xml:space="preserve">Tablica 25. Ponovno cijepljenje protiv difterije i tetanusa obavljeno u </w:t>
      </w:r>
      <w:r>
        <w:rPr>
          <w:rFonts w:eastAsia="Times New Roman"/>
          <w:bCs/>
          <w:szCs w:val="24"/>
        </w:rPr>
        <w:t>2018</w:t>
      </w:r>
      <w:r>
        <w:t xml:space="preserve">. </w:t>
      </w:r>
    </w:p>
    <w:tbl>
      <w:tblPr>
        <w:tblStyle w:val="Reetkatablice4"/>
        <w:tblW w:w="5000" w:type="pct"/>
        <w:tblLook w:val="04A0" w:firstRow="1" w:lastRow="0" w:firstColumn="1" w:lastColumn="0" w:noHBand="0" w:noVBand="1"/>
      </w:tblPr>
      <w:tblGrid>
        <w:gridCol w:w="3507"/>
        <w:gridCol w:w="1732"/>
        <w:gridCol w:w="1768"/>
        <w:gridCol w:w="2053"/>
      </w:tblGrid>
      <w:tr w:rsidR="007C45B7" w:rsidTr="007C45B7">
        <w:trPr>
          <w:trHeigh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rPr>
            </w:pPr>
          </w:p>
        </w:tc>
        <w:tc>
          <w:tcPr>
            <w:tcW w:w="99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heme="minorBidi"/>
                <w:b/>
                <w:sz w:val="22"/>
                <w:szCs w:val="22"/>
                <w:lang w:eastAsia="en-US"/>
              </w:rPr>
            </w:pPr>
            <w:r>
              <w:rPr>
                <w:rFonts w:cstheme="minorBidi"/>
                <w:sz w:val="22"/>
              </w:rPr>
              <w:t>Revakcinacija</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 xml:space="preserve">ANA-DI-TE - </w:t>
            </w:r>
            <w:proofErr w:type="spellStart"/>
            <w:r>
              <w:rPr>
                <w:rFonts w:cstheme="minorBidi"/>
                <w:sz w:val="22"/>
              </w:rPr>
              <w:t>Td</w:t>
            </w:r>
            <w:proofErr w:type="spellEnd"/>
          </w:p>
        </w:tc>
        <w:tc>
          <w:tcPr>
            <w:tcW w:w="116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szCs w:val="22"/>
                <w:lang w:eastAsia="en-US"/>
              </w:rPr>
            </w:pPr>
            <w:r>
              <w:rPr>
                <w:rFonts w:cstheme="minorBidi"/>
                <w:sz w:val="22"/>
              </w:rPr>
              <w:t>Županija</w:t>
            </w:r>
          </w:p>
        </w:tc>
        <w:tc>
          <w:tcPr>
            <w:tcW w:w="99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Predviđeno</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Cijepljeno</w:t>
            </w:r>
          </w:p>
        </w:tc>
        <w:tc>
          <w:tcPr>
            <w:tcW w:w="116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heme="minorBidi"/>
                <w:b/>
                <w:sz w:val="22"/>
              </w:rPr>
            </w:pPr>
            <w:r>
              <w:rPr>
                <w:rFonts w:cstheme="minorBidi"/>
                <w:sz w:val="22"/>
              </w:rPr>
              <w:t>%</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Bjelovarsko-bilogorska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1.065</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1.046</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98,22</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Koprivničko-križevačka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074</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047</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97,49</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Karlovačka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033</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024</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99,13</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Ličko-senjska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421</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413</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98,1</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Osječko-baranjska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572</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431</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94,52</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Virovitičko-podravska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780</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775</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99,</w:t>
            </w:r>
            <w:r>
              <w:rPr>
                <w:rFonts w:eastAsia="Times New Roman" w:cstheme="minorBidi"/>
                <w:sz w:val="22"/>
              </w:rPr>
              <w:t>36</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Brodsko-posavska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710</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669</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94,23</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Požeško-slavonska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458</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419</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97,33</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 xml:space="preserve">Vukovarsko-srijemska </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640</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588</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96,83</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Istarska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1.726</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653</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95,77</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Primorsko-goranska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296</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2.</w:t>
            </w:r>
            <w:r>
              <w:rPr>
                <w:rFonts w:eastAsia="Times New Roman" w:cstheme="minorBidi"/>
                <w:sz w:val="22"/>
              </w:rPr>
              <w:t>213</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96,</w:t>
            </w:r>
            <w:r>
              <w:rPr>
                <w:rFonts w:eastAsia="Times New Roman" w:cstheme="minorBidi"/>
                <w:sz w:val="22"/>
              </w:rPr>
              <w:t>39</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Sisačko-moslavačka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435</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411</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98,33</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Zadarska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636</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573</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96,15</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Splitsko-dalmatinska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4.710</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4.</w:t>
            </w:r>
            <w:r>
              <w:rPr>
                <w:rFonts w:eastAsia="Times New Roman" w:cstheme="minorBidi"/>
                <w:sz w:val="22"/>
              </w:rPr>
              <w:t>425</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93</w:t>
            </w:r>
            <w:r>
              <w:rPr>
                <w:rFonts w:eastAsia="Times New Roman" w:cstheme="minorBidi"/>
                <w:sz w:val="22"/>
              </w:rPr>
              <w:t>,95</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Dubrovačko-neretvanska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178</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034</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87,78</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Šibensko-kninska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819</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790</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96,46</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Međimurska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128</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082</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95,92</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Varaždinska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1.652</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1.457</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88,</w:t>
            </w:r>
            <w:r>
              <w:rPr>
                <w:rFonts w:eastAsia="Times New Roman" w:cstheme="minorBidi"/>
                <w:sz w:val="22"/>
              </w:rPr>
              <w:t>2</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Krapinsko-zagorska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200</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1.</w:t>
            </w:r>
            <w:r>
              <w:rPr>
                <w:rFonts w:eastAsia="Times New Roman" w:cstheme="minorBidi"/>
                <w:sz w:val="22"/>
              </w:rPr>
              <w:t>194</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99,5</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Grad Zagreb</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7.</w:t>
            </w:r>
            <w:r>
              <w:rPr>
                <w:rFonts w:eastAsia="Times New Roman" w:cstheme="minorBidi"/>
                <w:sz w:val="22"/>
              </w:rPr>
              <w:t>177</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6.846</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95</w:t>
            </w:r>
            <w:r>
              <w:rPr>
                <w:rFonts w:eastAsia="Times New Roman" w:cstheme="minorBidi"/>
                <w:sz w:val="22"/>
              </w:rPr>
              <w:t>,39</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Zagrebačka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122</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3.</w:t>
            </w:r>
            <w:r>
              <w:rPr>
                <w:rFonts w:eastAsia="Times New Roman" w:cstheme="minorBidi"/>
                <w:sz w:val="22"/>
              </w:rPr>
              <w:t>018</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cstheme="minorBidi"/>
                <w:sz w:val="22"/>
              </w:rPr>
              <w:t>96,</w:t>
            </w:r>
            <w:r>
              <w:rPr>
                <w:rFonts w:eastAsia="Times New Roman" w:cstheme="minorBidi"/>
                <w:sz w:val="22"/>
              </w:rPr>
              <w:t>67</w:t>
            </w:r>
          </w:p>
        </w:tc>
      </w:tr>
      <w:tr w:rsidR="007C45B7" w:rsidTr="007C45B7">
        <w:trPr>
          <w:trHeight w:hRule="exact" w:val="284"/>
        </w:trPr>
        <w:tc>
          <w:tcPr>
            <w:tcW w:w="1970"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heme="minorBidi"/>
                <w:b/>
                <w:sz w:val="22"/>
              </w:rPr>
            </w:pPr>
            <w:r>
              <w:rPr>
                <w:rFonts w:cstheme="minorBidi"/>
                <w:sz w:val="22"/>
              </w:rPr>
              <w:t>Hrvatska</w:t>
            </w:r>
          </w:p>
        </w:tc>
        <w:tc>
          <w:tcPr>
            <w:tcW w:w="990"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38.832</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37.108</w:t>
            </w:r>
          </w:p>
        </w:tc>
        <w:tc>
          <w:tcPr>
            <w:tcW w:w="1167" w:type="pct"/>
            <w:tcBorders>
              <w:top w:val="single" w:sz="4" w:space="0" w:color="auto"/>
              <w:left w:val="single" w:sz="4" w:space="0" w:color="auto"/>
              <w:bottom w:val="single" w:sz="4" w:space="0" w:color="auto"/>
              <w:right w:val="single" w:sz="4" w:space="0" w:color="auto"/>
            </w:tcBorders>
            <w:noWrap/>
            <w:vAlign w:val="bottom"/>
            <w:hideMark/>
          </w:tcPr>
          <w:p w:rsidR="007C45B7" w:rsidRDefault="007C45B7">
            <w:pPr>
              <w:jc w:val="right"/>
              <w:rPr>
                <w:rFonts w:cstheme="minorBidi"/>
                <w:b/>
                <w:sz w:val="22"/>
              </w:rPr>
            </w:pPr>
            <w:r>
              <w:rPr>
                <w:rFonts w:eastAsia="Times New Roman" w:cstheme="minorBidi"/>
                <w:sz w:val="22"/>
              </w:rPr>
              <w:t>95,56</w:t>
            </w:r>
          </w:p>
        </w:tc>
      </w:tr>
    </w:tbl>
    <w:p w:rsidR="007C45B7" w:rsidRDefault="007C45B7" w:rsidP="007C45B7">
      <w:pPr>
        <w:rPr>
          <w:b/>
          <w:i/>
          <w:sz w:val="22"/>
        </w:rPr>
      </w:pPr>
      <w:r>
        <w:rPr>
          <w:i/>
          <w:sz w:val="22"/>
        </w:rPr>
        <w:t>Izvor: Ministarstvo zdravstva</w:t>
      </w:r>
    </w:p>
    <w:p w:rsidR="007C45B7" w:rsidRDefault="007C45B7" w:rsidP="007C45B7">
      <w:pPr>
        <w:rPr>
          <w:b/>
          <w:i/>
          <w:sz w:val="22"/>
        </w:rPr>
      </w:pPr>
    </w:p>
    <w:p w:rsidR="007C45B7" w:rsidRDefault="007C45B7" w:rsidP="007C45B7">
      <w:pPr>
        <w:rPr>
          <w:b/>
          <w:i/>
          <w:sz w:val="22"/>
        </w:rPr>
      </w:pPr>
    </w:p>
    <w:p w:rsidR="007C45B7" w:rsidRDefault="007C45B7" w:rsidP="007C45B7">
      <w:bookmarkStart w:id="253" w:name="_Toc35432581"/>
      <w:r>
        <w:t>42 (c)</w:t>
      </w:r>
      <w:bookmarkEnd w:id="253"/>
    </w:p>
    <w:p w:rsidR="007C45B7" w:rsidRDefault="007C45B7" w:rsidP="007C45B7">
      <w:pPr>
        <w:rPr>
          <w:b/>
        </w:rPr>
      </w:pPr>
      <w:r>
        <w:t>Tablica 26. Broj rodilja i poroda u razdoblju 2014.-2018.</w:t>
      </w:r>
    </w:p>
    <w:tbl>
      <w:tblPr>
        <w:tblStyle w:val="TableGrid"/>
        <w:tblW w:w="5000" w:type="pct"/>
        <w:tblLook w:val="04A0" w:firstRow="1" w:lastRow="0" w:firstColumn="1" w:lastColumn="0" w:noHBand="0" w:noVBand="1"/>
      </w:tblPr>
      <w:tblGrid>
        <w:gridCol w:w="3325"/>
        <w:gridCol w:w="1243"/>
        <w:gridCol w:w="1123"/>
        <w:gridCol w:w="1123"/>
        <w:gridCol w:w="1123"/>
        <w:gridCol w:w="1123"/>
      </w:tblGrid>
      <w:tr w:rsidR="007C45B7" w:rsidTr="007C45B7">
        <w:trPr>
          <w:trHeight w:val="20"/>
        </w:trPr>
        <w:tc>
          <w:tcPr>
            <w:tcW w:w="1836" w:type="pct"/>
            <w:tcBorders>
              <w:top w:val="single" w:sz="4" w:space="0" w:color="auto"/>
              <w:left w:val="single" w:sz="4" w:space="0" w:color="auto"/>
              <w:bottom w:val="single" w:sz="4" w:space="0" w:color="auto"/>
              <w:right w:val="single" w:sz="4" w:space="0" w:color="auto"/>
            </w:tcBorders>
          </w:tcPr>
          <w:p w:rsidR="007C45B7" w:rsidRDefault="007C45B7">
            <w:pPr>
              <w:rPr>
                <w:rFonts w:eastAsia="Times New Roman" w:cs="Times New Roman"/>
                <w:b/>
                <w:szCs w:val="24"/>
                <w:lang w:eastAsia="hr-HR"/>
              </w:rPr>
            </w:pPr>
          </w:p>
          <w:p w:rsidR="007C45B7" w:rsidRDefault="007C45B7">
            <w:pPr>
              <w:rPr>
                <w:rFonts w:eastAsia="Times New Roman" w:cs="Times New Roman"/>
                <w:b/>
                <w:szCs w:val="24"/>
                <w:lang w:eastAsia="hr-HR"/>
              </w:rPr>
            </w:pPr>
          </w:p>
        </w:tc>
        <w:tc>
          <w:tcPr>
            <w:tcW w:w="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eastAsia="Times New Roman" w:cs="Times New Roman"/>
                <w:b/>
                <w:szCs w:val="24"/>
                <w:lang w:eastAsia="hr-HR"/>
              </w:rPr>
            </w:pPr>
            <w:r>
              <w:rPr>
                <w:rFonts w:cs="Times New Roman"/>
                <w:szCs w:val="24"/>
              </w:rPr>
              <w:t>2014.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eastAsia="Times New Roman" w:cs="Times New Roman"/>
                <w:b/>
                <w:szCs w:val="24"/>
                <w:lang w:eastAsia="hr-HR"/>
              </w:rPr>
            </w:pPr>
            <w:r>
              <w:rPr>
                <w:rFonts w:cs="Times New Roman"/>
                <w:szCs w:val="24"/>
              </w:rPr>
              <w:t>2015.</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eastAsia="Times New Roman" w:cs="Times New Roman"/>
                <w:b/>
                <w:szCs w:val="24"/>
                <w:lang w:eastAsia="hr-HR"/>
              </w:rPr>
            </w:pPr>
            <w:r>
              <w:rPr>
                <w:rFonts w:cs="Times New Roman"/>
                <w:szCs w:val="24"/>
              </w:rPr>
              <w:t>2016.</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eastAsia="Times New Roman" w:cs="Times New Roman"/>
                <w:b/>
                <w:szCs w:val="24"/>
                <w:lang w:eastAsia="hr-HR"/>
              </w:rPr>
            </w:pPr>
            <w:r>
              <w:rPr>
                <w:rFonts w:cs="Times New Roman"/>
                <w:szCs w:val="24"/>
              </w:rPr>
              <w:t>2017.</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2018.</w:t>
            </w:r>
          </w:p>
        </w:tc>
      </w:tr>
      <w:tr w:rsidR="007C45B7" w:rsidTr="007C45B7">
        <w:trPr>
          <w:trHeight w:val="20"/>
        </w:trPr>
        <w:tc>
          <w:tcPr>
            <w:tcW w:w="183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lang w:eastAsia="hr-HR"/>
              </w:rPr>
            </w:pPr>
            <w:r>
              <w:rPr>
                <w:rFonts w:eastAsia="Times New Roman" w:cs="Times New Roman"/>
                <w:lang w:eastAsia="hr-HR"/>
              </w:rPr>
              <w:t>Broj rodilja (do navršenih ≤17 godina)</w:t>
            </w:r>
          </w:p>
        </w:tc>
        <w:tc>
          <w:tcPr>
            <w:tcW w:w="68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312</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306</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259</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235</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222</w:t>
            </w:r>
          </w:p>
        </w:tc>
      </w:tr>
      <w:tr w:rsidR="007C45B7" w:rsidTr="007C45B7">
        <w:trPr>
          <w:trHeight w:val="20"/>
        </w:trPr>
        <w:tc>
          <w:tcPr>
            <w:tcW w:w="183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lang w:eastAsia="hr-HR"/>
              </w:rPr>
            </w:pPr>
            <w:r>
              <w:rPr>
                <w:rFonts w:eastAsia="Times New Roman" w:cs="Times New Roman"/>
                <w:lang w:eastAsia="hr-HR"/>
              </w:rPr>
              <w:t>Stopa poroda (do 20. godine)</w:t>
            </w:r>
          </w:p>
        </w:tc>
        <w:tc>
          <w:tcPr>
            <w:tcW w:w="68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10,3/1.000</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9,7/1.000</w:t>
            </w:r>
          </w:p>
        </w:tc>
        <w:tc>
          <w:tcPr>
            <w:tcW w:w="620" w:type="pct"/>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cs="Times New Roman"/>
                <w:b/>
                <w:szCs w:val="24"/>
                <w:lang w:eastAsia="hr-HR"/>
              </w:rPr>
            </w:pPr>
            <w:r>
              <w:rPr>
                <w:szCs w:val="24"/>
              </w:rPr>
              <w:t>9,2/1.000</w:t>
            </w:r>
          </w:p>
        </w:tc>
        <w:tc>
          <w:tcPr>
            <w:tcW w:w="620" w:type="pct"/>
            <w:tcBorders>
              <w:top w:val="single" w:sz="4" w:space="0" w:color="auto"/>
              <w:left w:val="single" w:sz="4" w:space="0" w:color="auto"/>
              <w:bottom w:val="single" w:sz="4" w:space="0" w:color="auto"/>
              <w:right w:val="single" w:sz="4" w:space="0" w:color="auto"/>
            </w:tcBorders>
            <w:hideMark/>
          </w:tcPr>
          <w:p w:rsidR="007C45B7" w:rsidRDefault="007C45B7">
            <w:pPr>
              <w:jc w:val="right"/>
              <w:rPr>
                <w:rFonts w:eastAsia="Times New Roman" w:cs="Times New Roman"/>
                <w:b/>
                <w:szCs w:val="24"/>
                <w:lang w:eastAsia="hr-HR"/>
              </w:rPr>
            </w:pPr>
            <w:r>
              <w:rPr>
                <w:szCs w:val="24"/>
              </w:rPr>
              <w:t>9,2/1.000</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8,7/1.000</w:t>
            </w:r>
          </w:p>
        </w:tc>
      </w:tr>
      <w:tr w:rsidR="007C45B7" w:rsidTr="007C45B7">
        <w:trPr>
          <w:trHeight w:val="20"/>
        </w:trPr>
        <w:tc>
          <w:tcPr>
            <w:tcW w:w="183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lang w:eastAsia="hr-HR"/>
              </w:rPr>
            </w:pPr>
            <w:r>
              <w:rPr>
                <w:rFonts w:eastAsia="Times New Roman" w:cs="Times New Roman"/>
                <w:lang w:eastAsia="hr-HR"/>
              </w:rPr>
              <w:t>Broj poroda (do 19. godine)</w:t>
            </w:r>
          </w:p>
        </w:tc>
        <w:tc>
          <w:tcPr>
            <w:tcW w:w="68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1.225</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1.132</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1.073</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987</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888</w:t>
            </w:r>
          </w:p>
        </w:tc>
      </w:tr>
      <w:tr w:rsidR="007C45B7" w:rsidTr="007C45B7">
        <w:trPr>
          <w:trHeight w:val="20"/>
        </w:trPr>
        <w:tc>
          <w:tcPr>
            <w:tcW w:w="183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lang w:eastAsia="hr-HR"/>
              </w:rPr>
            </w:pPr>
            <w:r>
              <w:rPr>
                <w:rFonts w:eastAsia="Times New Roman" w:cs="Times New Roman"/>
                <w:lang w:eastAsia="hr-HR"/>
              </w:rPr>
              <w:t>Broj poroda (od 18. do 19. godine)</w:t>
            </w:r>
          </w:p>
        </w:tc>
        <w:tc>
          <w:tcPr>
            <w:tcW w:w="68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913</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826</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814</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752</w:t>
            </w:r>
          </w:p>
        </w:tc>
        <w:tc>
          <w:tcPr>
            <w:tcW w:w="620"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666</w:t>
            </w:r>
          </w:p>
        </w:tc>
      </w:tr>
    </w:tbl>
    <w:p w:rsidR="007C45B7" w:rsidRDefault="007C45B7" w:rsidP="007C45B7">
      <w:pPr>
        <w:rPr>
          <w:rFonts w:eastAsia="Times New Roman" w:cs="Times New Roman"/>
          <w:b/>
          <w:i/>
          <w:sz w:val="22"/>
          <w:lang w:eastAsia="hr-HR"/>
        </w:rPr>
      </w:pPr>
      <w:r>
        <w:rPr>
          <w:rFonts w:eastAsia="Times New Roman" w:cs="Times New Roman"/>
          <w:i/>
          <w:sz w:val="22"/>
          <w:lang w:eastAsia="hr-HR"/>
        </w:rPr>
        <w:t>Izvor: Ministarstvo zdravstva</w:t>
      </w:r>
    </w:p>
    <w:p w:rsidR="007C45B7" w:rsidRDefault="007C45B7" w:rsidP="007C45B7">
      <w:pPr>
        <w:rPr>
          <w:rFonts w:eastAsia="Times New Roman" w:cs="Times New Roman"/>
          <w:b/>
          <w:szCs w:val="24"/>
          <w:lang w:eastAsia="hr-HR"/>
        </w:rPr>
      </w:pPr>
    </w:p>
    <w:p w:rsidR="007C45B7" w:rsidRDefault="007C45B7" w:rsidP="007C45B7">
      <w:bookmarkStart w:id="254" w:name="_Toc35432582"/>
      <w:r>
        <w:t>42 (d)</w:t>
      </w:r>
      <w:bookmarkEnd w:id="254"/>
    </w:p>
    <w:p w:rsidR="007C45B7" w:rsidRDefault="007C45B7" w:rsidP="007C45B7">
      <w:pPr>
        <w:rPr>
          <w:b/>
        </w:rPr>
      </w:pPr>
      <w:r>
        <w:t>Tablica 27. Broj prijavljenih, legalno induciranih, pobačaja kod djevojaka do navršene 20. godine</w:t>
      </w:r>
    </w:p>
    <w:tbl>
      <w:tblPr>
        <w:tblStyle w:val="TableGrid"/>
        <w:tblW w:w="5000" w:type="pct"/>
        <w:tblLook w:val="04A0" w:firstRow="1" w:lastRow="0" w:firstColumn="1" w:lastColumn="0" w:noHBand="0" w:noVBand="1"/>
      </w:tblPr>
      <w:tblGrid>
        <w:gridCol w:w="3591"/>
        <w:gridCol w:w="1110"/>
        <w:gridCol w:w="1107"/>
        <w:gridCol w:w="1107"/>
        <w:gridCol w:w="1107"/>
        <w:gridCol w:w="1038"/>
      </w:tblGrid>
      <w:tr w:rsidR="007C45B7" w:rsidTr="007C45B7">
        <w:trPr>
          <w:trHeight w:hRule="exact" w:val="284"/>
        </w:trPr>
        <w:tc>
          <w:tcPr>
            <w:tcW w:w="1981" w:type="pct"/>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szCs w:val="24"/>
                <w:lang w:eastAsia="hr-HR"/>
              </w:rPr>
            </w:pPr>
            <w:r>
              <w:rPr>
                <w:rFonts w:eastAsia="Times New Roman" w:cs="Times New Roman"/>
                <w:szCs w:val="24"/>
                <w:lang w:eastAsia="hr-HR"/>
              </w:rPr>
              <w:t>Godina</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eastAsia="Times New Roman" w:cs="Times New Roman"/>
                <w:b/>
                <w:szCs w:val="24"/>
                <w:lang w:eastAsia="hr-HR"/>
              </w:rPr>
            </w:pPr>
            <w:r>
              <w:rPr>
                <w:rFonts w:cs="Times New Roman"/>
                <w:szCs w:val="24"/>
              </w:rPr>
              <w:t>2014.</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eastAsia="Times New Roman" w:cs="Times New Roman"/>
                <w:b/>
                <w:szCs w:val="24"/>
                <w:lang w:eastAsia="hr-HR"/>
              </w:rPr>
            </w:pPr>
            <w:r>
              <w:rPr>
                <w:rFonts w:cs="Times New Roman"/>
                <w:szCs w:val="24"/>
              </w:rPr>
              <w:t>2015.</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eastAsia="Times New Roman" w:cs="Times New Roman"/>
                <w:b/>
                <w:szCs w:val="24"/>
                <w:lang w:eastAsia="hr-HR"/>
              </w:rPr>
            </w:pPr>
            <w:r>
              <w:rPr>
                <w:rFonts w:cs="Times New Roman"/>
                <w:szCs w:val="24"/>
              </w:rPr>
              <w:t>2016.</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eastAsia="Times New Roman" w:cs="Times New Roman"/>
                <w:b/>
                <w:szCs w:val="24"/>
                <w:lang w:eastAsia="hr-HR"/>
              </w:rPr>
            </w:pPr>
            <w:r>
              <w:rPr>
                <w:rFonts w:cs="Times New Roman"/>
                <w:szCs w:val="24"/>
              </w:rPr>
              <w:t>2017.</w:t>
            </w:r>
          </w:p>
        </w:tc>
        <w:tc>
          <w:tcPr>
            <w:tcW w:w="57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szCs w:val="24"/>
                <w:lang w:eastAsia="hr-HR"/>
              </w:rPr>
            </w:pPr>
            <w:r>
              <w:rPr>
                <w:rFonts w:eastAsia="Times New Roman" w:cs="Times New Roman"/>
                <w:szCs w:val="24"/>
                <w:lang w:eastAsia="hr-HR"/>
              </w:rPr>
              <w:t>2018.</w:t>
            </w:r>
          </w:p>
        </w:tc>
      </w:tr>
      <w:tr w:rsidR="007C45B7" w:rsidTr="007C45B7">
        <w:trPr>
          <w:trHeight w:hRule="exact" w:val="284"/>
        </w:trPr>
        <w:tc>
          <w:tcPr>
            <w:tcW w:w="1981" w:type="pct"/>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szCs w:val="24"/>
                <w:lang w:eastAsia="hr-HR"/>
              </w:rPr>
            </w:pPr>
            <w:r>
              <w:rPr>
                <w:rFonts w:eastAsia="Times New Roman" w:cs="Times New Roman"/>
                <w:szCs w:val="24"/>
                <w:lang w:eastAsia="hr-HR"/>
              </w:rPr>
              <w:t>Broj pobačaja</w:t>
            </w:r>
          </w:p>
        </w:tc>
        <w:tc>
          <w:tcPr>
            <w:tcW w:w="61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218</w:t>
            </w:r>
          </w:p>
        </w:tc>
        <w:tc>
          <w:tcPr>
            <w:tcW w:w="61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226</w:t>
            </w:r>
          </w:p>
        </w:tc>
        <w:tc>
          <w:tcPr>
            <w:tcW w:w="61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180</w:t>
            </w:r>
          </w:p>
        </w:tc>
        <w:tc>
          <w:tcPr>
            <w:tcW w:w="61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157</w:t>
            </w:r>
          </w:p>
        </w:tc>
        <w:tc>
          <w:tcPr>
            <w:tcW w:w="57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164</w:t>
            </w:r>
          </w:p>
        </w:tc>
      </w:tr>
      <w:tr w:rsidR="007C45B7" w:rsidTr="007C45B7">
        <w:trPr>
          <w:trHeight w:hRule="exact" w:val="284"/>
        </w:trPr>
        <w:tc>
          <w:tcPr>
            <w:tcW w:w="1981" w:type="pct"/>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szCs w:val="24"/>
                <w:lang w:eastAsia="hr-HR"/>
              </w:rPr>
            </w:pPr>
            <w:r>
              <w:rPr>
                <w:rFonts w:eastAsia="Times New Roman" w:cs="Times New Roman"/>
                <w:szCs w:val="24"/>
                <w:lang w:eastAsia="hr-HR"/>
              </w:rPr>
              <w:t>% od ukupnog broja pobačaja</w:t>
            </w:r>
          </w:p>
        </w:tc>
        <w:tc>
          <w:tcPr>
            <w:tcW w:w="61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7,2</w:t>
            </w:r>
          </w:p>
        </w:tc>
        <w:tc>
          <w:tcPr>
            <w:tcW w:w="61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7,5</w:t>
            </w:r>
          </w:p>
        </w:tc>
        <w:tc>
          <w:tcPr>
            <w:tcW w:w="61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7,1</w:t>
            </w:r>
          </w:p>
        </w:tc>
        <w:tc>
          <w:tcPr>
            <w:tcW w:w="61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6,5</w:t>
            </w:r>
          </w:p>
        </w:tc>
        <w:tc>
          <w:tcPr>
            <w:tcW w:w="57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szCs w:val="24"/>
                <w:lang w:eastAsia="hr-HR"/>
              </w:rPr>
            </w:pPr>
            <w:r>
              <w:rPr>
                <w:rFonts w:eastAsia="Times New Roman" w:cs="Times New Roman"/>
                <w:szCs w:val="24"/>
                <w:lang w:eastAsia="hr-HR"/>
              </w:rPr>
              <w:t>6,4</w:t>
            </w:r>
          </w:p>
        </w:tc>
      </w:tr>
    </w:tbl>
    <w:p w:rsidR="007C45B7" w:rsidRDefault="007C45B7" w:rsidP="007C45B7">
      <w:pPr>
        <w:rPr>
          <w:rFonts w:eastAsia="Times New Roman" w:cs="Times New Roman"/>
          <w:b/>
          <w:i/>
          <w:sz w:val="22"/>
          <w:lang w:eastAsia="hr-HR"/>
        </w:rPr>
      </w:pPr>
      <w:r>
        <w:rPr>
          <w:rFonts w:eastAsia="Times New Roman" w:cs="Times New Roman"/>
          <w:i/>
          <w:sz w:val="22"/>
          <w:lang w:eastAsia="hr-HR"/>
        </w:rPr>
        <w:t>Izvor: Ministarstvo zdravstva</w:t>
      </w:r>
    </w:p>
    <w:p w:rsidR="007C45B7" w:rsidRDefault="007C45B7" w:rsidP="007C45B7">
      <w:pPr>
        <w:rPr>
          <w:rFonts w:eastAsia="Times New Roman" w:cs="Times New Roman"/>
          <w:b/>
          <w:szCs w:val="24"/>
          <w:lang w:eastAsia="hr-HR"/>
        </w:rPr>
      </w:pPr>
    </w:p>
    <w:p w:rsidR="007C45B7" w:rsidRDefault="007C45B7" w:rsidP="007C45B7">
      <w:bookmarkStart w:id="255" w:name="_Toc35432583"/>
      <w:r>
        <w:t>42 (e)</w:t>
      </w:r>
      <w:bookmarkEnd w:id="255"/>
    </w:p>
    <w:p w:rsidR="007C45B7" w:rsidRDefault="007C45B7" w:rsidP="007C45B7">
      <w:pPr>
        <w:rPr>
          <w:rFonts w:eastAsia="Times New Roman" w:cs="Times New Roman"/>
          <w:b/>
          <w:szCs w:val="24"/>
          <w:lang w:eastAsia="hr-HR"/>
        </w:rPr>
      </w:pPr>
      <w:r>
        <w:rPr>
          <w:rFonts w:eastAsia="Times New Roman" w:cs="Times New Roman"/>
          <w:szCs w:val="24"/>
          <w:lang w:eastAsia="hr-HR"/>
        </w:rPr>
        <w:t>Tablica 28. Broj spolno prenosivih bolesti, po dobnim skupinama, u razdoblju 2014.-2018.</w:t>
      </w:r>
    </w:p>
    <w:tbl>
      <w:tblPr>
        <w:tblStyle w:val="TableGrid"/>
        <w:tblW w:w="5000" w:type="pct"/>
        <w:tblLook w:val="04A0" w:firstRow="1" w:lastRow="0" w:firstColumn="1" w:lastColumn="0" w:noHBand="0" w:noVBand="1"/>
      </w:tblPr>
      <w:tblGrid>
        <w:gridCol w:w="2188"/>
        <w:gridCol w:w="1375"/>
        <w:gridCol w:w="1375"/>
        <w:gridCol w:w="1375"/>
        <w:gridCol w:w="1375"/>
        <w:gridCol w:w="1372"/>
      </w:tblGrid>
      <w:tr w:rsidR="007C45B7" w:rsidTr="007C45B7">
        <w:trPr>
          <w:trHeight w:val="502"/>
        </w:trPr>
        <w:tc>
          <w:tcPr>
            <w:tcW w:w="1207"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lang w:eastAsia="hr-HR"/>
              </w:rPr>
            </w:pPr>
            <w:r>
              <w:rPr>
                <w:rFonts w:eastAsia="Times New Roman" w:cs="Times New Roman"/>
                <w:lang w:eastAsia="hr-HR"/>
              </w:rPr>
              <w:t>Bolest</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eastAsia="Times New Roman" w:cs="Times New Roman"/>
                <w:b/>
                <w:lang w:eastAsia="hr-HR"/>
              </w:rPr>
            </w:pPr>
            <w:r>
              <w:rPr>
                <w:rFonts w:cs="Times New Roman"/>
                <w:szCs w:val="24"/>
              </w:rPr>
              <w:t>2014.</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eastAsia="Times New Roman" w:cs="Times New Roman"/>
                <w:b/>
                <w:lang w:eastAsia="hr-HR"/>
              </w:rPr>
            </w:pPr>
            <w:r>
              <w:rPr>
                <w:rFonts w:cs="Times New Roman"/>
                <w:szCs w:val="24"/>
              </w:rPr>
              <w:t>2015.</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eastAsia="Times New Roman" w:cs="Times New Roman"/>
                <w:b/>
                <w:lang w:eastAsia="hr-HR"/>
              </w:rPr>
            </w:pPr>
            <w:r>
              <w:rPr>
                <w:rFonts w:cs="Times New Roman"/>
                <w:szCs w:val="24"/>
              </w:rPr>
              <w:t>2016.</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eastAsia="Times New Roman" w:cs="Times New Roman"/>
                <w:b/>
                <w:lang w:eastAsia="hr-HR"/>
              </w:rPr>
            </w:pPr>
            <w:r>
              <w:rPr>
                <w:rFonts w:cs="Times New Roman"/>
                <w:szCs w:val="24"/>
              </w:rPr>
              <w:t>2017.</w:t>
            </w:r>
          </w:p>
        </w:tc>
        <w:tc>
          <w:tcPr>
            <w:tcW w:w="75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lang w:eastAsia="hr-HR"/>
              </w:rPr>
            </w:pPr>
            <w:r>
              <w:rPr>
                <w:rFonts w:eastAsia="Times New Roman" w:cs="Times New Roman"/>
                <w:lang w:eastAsia="hr-HR"/>
              </w:rPr>
              <w:t>2018.</w:t>
            </w:r>
          </w:p>
        </w:tc>
      </w:tr>
      <w:tr w:rsidR="007C45B7" w:rsidTr="007C45B7">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cs="Times New Roman"/>
                <w:b/>
                <w:lang w:eastAsia="hr-HR"/>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lang w:eastAsia="hr-HR"/>
              </w:rPr>
            </w:pPr>
            <w:r>
              <w:rPr>
                <w:rFonts w:eastAsia="Times New Roman" w:cs="Times New Roman"/>
                <w:lang w:eastAsia="hr-HR"/>
              </w:rPr>
              <w:t>0-19</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lang w:eastAsia="hr-HR"/>
              </w:rPr>
            </w:pPr>
            <w:r>
              <w:rPr>
                <w:rFonts w:eastAsia="Times New Roman" w:cs="Times New Roman"/>
                <w:lang w:eastAsia="hr-HR"/>
              </w:rPr>
              <w:t>0-19</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lang w:eastAsia="hr-HR"/>
              </w:rPr>
            </w:pPr>
            <w:r>
              <w:rPr>
                <w:rFonts w:eastAsia="Times New Roman" w:cs="Times New Roman"/>
                <w:lang w:eastAsia="hr-HR"/>
              </w:rPr>
              <w:t>0-19</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lang w:eastAsia="hr-HR"/>
              </w:rPr>
            </w:pPr>
            <w:r>
              <w:rPr>
                <w:rFonts w:eastAsia="Times New Roman" w:cs="Times New Roman"/>
                <w:lang w:eastAsia="hr-HR"/>
              </w:rPr>
              <w:t>0-19</w:t>
            </w:r>
          </w:p>
        </w:tc>
        <w:tc>
          <w:tcPr>
            <w:tcW w:w="75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cs="Times New Roman"/>
                <w:b/>
                <w:lang w:eastAsia="hr-HR"/>
              </w:rPr>
            </w:pPr>
            <w:r>
              <w:rPr>
                <w:rFonts w:eastAsia="Times New Roman" w:cs="Times New Roman"/>
                <w:lang w:eastAsia="hr-HR"/>
              </w:rPr>
              <w:t>0-19</w:t>
            </w:r>
          </w:p>
        </w:tc>
      </w:tr>
      <w:tr w:rsidR="007C45B7" w:rsidTr="007C45B7">
        <w:tc>
          <w:tcPr>
            <w:tcW w:w="1207" w:type="pct"/>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lang w:eastAsia="hr-HR"/>
              </w:rPr>
            </w:pPr>
            <w:r>
              <w:rPr>
                <w:rFonts w:eastAsia="Times New Roman" w:cs="Times New Roman"/>
                <w:lang w:eastAsia="hr-HR"/>
              </w:rPr>
              <w:t>HIV</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6</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0</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1</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1</w:t>
            </w:r>
          </w:p>
        </w:tc>
        <w:tc>
          <w:tcPr>
            <w:tcW w:w="75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2</w:t>
            </w:r>
          </w:p>
        </w:tc>
      </w:tr>
      <w:tr w:rsidR="007C45B7" w:rsidTr="007C45B7">
        <w:tc>
          <w:tcPr>
            <w:tcW w:w="1207" w:type="pct"/>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lang w:eastAsia="hr-HR"/>
              </w:rPr>
            </w:pPr>
            <w:r>
              <w:rPr>
                <w:rFonts w:eastAsia="Times New Roman" w:cs="Times New Roman"/>
                <w:lang w:eastAsia="hr-HR"/>
              </w:rPr>
              <w:t>Sifilis</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1</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1</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1</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1</w:t>
            </w:r>
          </w:p>
        </w:tc>
        <w:tc>
          <w:tcPr>
            <w:tcW w:w="75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1</w:t>
            </w:r>
          </w:p>
        </w:tc>
      </w:tr>
      <w:tr w:rsidR="007C45B7" w:rsidTr="007C45B7">
        <w:tc>
          <w:tcPr>
            <w:tcW w:w="1207" w:type="pct"/>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lang w:eastAsia="hr-HR"/>
              </w:rPr>
            </w:pPr>
            <w:r>
              <w:rPr>
                <w:rFonts w:eastAsia="Times New Roman" w:cs="Times New Roman"/>
                <w:lang w:eastAsia="hr-HR"/>
              </w:rPr>
              <w:t>Gonoreja</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0</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1</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0</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3</w:t>
            </w:r>
          </w:p>
        </w:tc>
        <w:tc>
          <w:tcPr>
            <w:tcW w:w="75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1</w:t>
            </w:r>
          </w:p>
        </w:tc>
      </w:tr>
      <w:tr w:rsidR="007C45B7" w:rsidTr="007C45B7">
        <w:tc>
          <w:tcPr>
            <w:tcW w:w="1207" w:type="pct"/>
            <w:tcBorders>
              <w:top w:val="single" w:sz="4" w:space="0" w:color="auto"/>
              <w:left w:val="single" w:sz="4" w:space="0" w:color="auto"/>
              <w:bottom w:val="single" w:sz="4" w:space="0" w:color="auto"/>
              <w:right w:val="single" w:sz="4" w:space="0" w:color="auto"/>
            </w:tcBorders>
            <w:hideMark/>
          </w:tcPr>
          <w:p w:rsidR="007C45B7" w:rsidRDefault="007C45B7">
            <w:pPr>
              <w:rPr>
                <w:rFonts w:eastAsia="Times New Roman" w:cs="Times New Roman"/>
                <w:b/>
                <w:lang w:eastAsia="hr-HR"/>
              </w:rPr>
            </w:pPr>
            <w:proofErr w:type="spellStart"/>
            <w:r>
              <w:rPr>
                <w:rFonts w:eastAsia="Times New Roman" w:cs="Times New Roman"/>
                <w:lang w:eastAsia="hr-HR"/>
              </w:rPr>
              <w:t>Klamidijaza</w:t>
            </w:r>
            <w:proofErr w:type="spellEnd"/>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38</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18</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15</w:t>
            </w:r>
          </w:p>
        </w:tc>
        <w:tc>
          <w:tcPr>
            <w:tcW w:w="759"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16</w:t>
            </w:r>
          </w:p>
        </w:tc>
        <w:tc>
          <w:tcPr>
            <w:tcW w:w="757"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eastAsia="Times New Roman" w:cs="Times New Roman"/>
                <w:b/>
                <w:lang w:eastAsia="hr-HR"/>
              </w:rPr>
            </w:pPr>
            <w:r>
              <w:rPr>
                <w:rFonts w:eastAsia="Times New Roman" w:cs="Times New Roman"/>
                <w:lang w:eastAsia="hr-HR"/>
              </w:rPr>
              <w:t>15</w:t>
            </w:r>
          </w:p>
        </w:tc>
      </w:tr>
    </w:tbl>
    <w:p w:rsidR="007C45B7" w:rsidRDefault="007C45B7" w:rsidP="007C45B7">
      <w:pPr>
        <w:rPr>
          <w:rFonts w:eastAsia="Times New Roman" w:cs="Times New Roman"/>
          <w:b/>
          <w:i/>
          <w:sz w:val="22"/>
          <w:lang w:eastAsia="hr-HR"/>
        </w:rPr>
      </w:pPr>
      <w:r>
        <w:rPr>
          <w:rFonts w:eastAsia="Times New Roman" w:cs="Times New Roman"/>
          <w:i/>
          <w:sz w:val="22"/>
          <w:lang w:eastAsia="hr-HR"/>
        </w:rPr>
        <w:t>Izvor: Ministarstvo zdravstva</w:t>
      </w:r>
    </w:p>
    <w:p w:rsidR="007C45B7" w:rsidRDefault="007C45B7" w:rsidP="007C45B7">
      <w:pPr>
        <w:rPr>
          <w:rFonts w:eastAsia="Times New Roman" w:cs="Times New Roman"/>
          <w:b/>
          <w:i/>
          <w:sz w:val="22"/>
          <w:lang w:eastAsia="hr-HR"/>
        </w:rPr>
      </w:pPr>
    </w:p>
    <w:p w:rsidR="007C45B7" w:rsidRDefault="007C45B7" w:rsidP="007C45B7">
      <w:bookmarkStart w:id="256" w:name="_Toc35432584"/>
      <w:r>
        <w:t>42 (f)</w:t>
      </w:r>
      <w:bookmarkEnd w:id="256"/>
    </w:p>
    <w:p w:rsidR="007C45B7" w:rsidRDefault="007C45B7" w:rsidP="007C45B7">
      <w:pPr>
        <w:rPr>
          <w:rFonts w:cs="Times New Roman"/>
          <w:b/>
          <w:szCs w:val="24"/>
        </w:rPr>
      </w:pPr>
      <w:r>
        <w:rPr>
          <w:rFonts w:cs="Times New Roman"/>
          <w:szCs w:val="24"/>
        </w:rPr>
        <w:t>U strukturi maloljetničkog kriminaliteta, kaznena djela zlouporabe droga nalaze se na trećem mjestu iza kaznenih djela protiv imovine i kaznenih djela protiv života i tijela. U ukupnoj masi maloljetničkog kriminaliteta ova kaznena djela participiraju s 5,5%.</w:t>
      </w:r>
    </w:p>
    <w:p w:rsidR="007C45B7" w:rsidRDefault="007C45B7" w:rsidP="007C45B7">
      <w:pPr>
        <w:rPr>
          <w:rFonts w:cs="Times New Roman"/>
          <w:b/>
          <w:szCs w:val="24"/>
        </w:rPr>
      </w:pPr>
    </w:p>
    <w:p w:rsidR="007C45B7" w:rsidRDefault="007C45B7" w:rsidP="007C45B7">
      <w:pPr>
        <w:rPr>
          <w:rFonts w:cs="Times New Roman"/>
          <w:b/>
          <w:szCs w:val="24"/>
        </w:rPr>
      </w:pPr>
      <w:r>
        <w:rPr>
          <w:rFonts w:cs="Times New Roman"/>
          <w:szCs w:val="24"/>
        </w:rPr>
        <w:t>Tablica 29. Broj osoba liječenih u zdravstvenom sustavu zbog problema ovisnosti i udio maloljetnih osoba</w:t>
      </w:r>
    </w:p>
    <w:tbl>
      <w:tblPr>
        <w:tblStyle w:val="Reetkatablice11"/>
        <w:tblW w:w="5000" w:type="pct"/>
        <w:shd w:val="clear" w:color="auto" w:fill="FFFFFF" w:themeFill="background1"/>
        <w:tblLook w:val="04A0" w:firstRow="1" w:lastRow="0" w:firstColumn="1" w:lastColumn="0" w:noHBand="0" w:noVBand="1"/>
      </w:tblPr>
      <w:tblGrid>
        <w:gridCol w:w="3184"/>
        <w:gridCol w:w="1176"/>
        <w:gridCol w:w="1176"/>
        <w:gridCol w:w="1176"/>
        <w:gridCol w:w="1176"/>
        <w:gridCol w:w="1172"/>
      </w:tblGrid>
      <w:tr w:rsidR="007C45B7" w:rsidTr="007C45B7">
        <w:trPr>
          <w:trHeight w:val="284"/>
        </w:trPr>
        <w:tc>
          <w:tcPr>
            <w:tcW w:w="1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rPr>
                <w:rFonts w:cs="Times New Roman"/>
                <w:b/>
                <w:szCs w:val="24"/>
              </w:rPr>
            </w:pPr>
            <w:r>
              <w:rPr>
                <w:rFonts w:cs="Times New Roman"/>
                <w:szCs w:val="24"/>
              </w:rPr>
              <w:t>Godina</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cs="Times New Roman"/>
                <w:b/>
                <w:szCs w:val="24"/>
              </w:rPr>
            </w:pPr>
            <w:r>
              <w:rPr>
                <w:rFonts w:cs="Times New Roman"/>
                <w:szCs w:val="24"/>
              </w:rPr>
              <w:t>2014.</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cs="Times New Roman"/>
                <w:b/>
                <w:szCs w:val="24"/>
              </w:rPr>
            </w:pPr>
            <w:r>
              <w:rPr>
                <w:rFonts w:cs="Times New Roman"/>
                <w:szCs w:val="24"/>
              </w:rPr>
              <w:t>2015.</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cs="Times New Roman"/>
                <w:b/>
                <w:szCs w:val="24"/>
              </w:rPr>
            </w:pPr>
            <w:r>
              <w:rPr>
                <w:rFonts w:cs="Times New Roman"/>
                <w:szCs w:val="24"/>
              </w:rPr>
              <w:t>2016.</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center"/>
              <w:rPr>
                <w:rFonts w:cs="Times New Roman"/>
                <w:b/>
                <w:szCs w:val="24"/>
              </w:rPr>
            </w:pPr>
            <w:r>
              <w:rPr>
                <w:rFonts w:cs="Times New Roman"/>
                <w:szCs w:val="24"/>
              </w:rPr>
              <w:t>2017.</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C45B7" w:rsidRDefault="007C45B7">
            <w:pPr>
              <w:jc w:val="center"/>
              <w:rPr>
                <w:rFonts w:cs="Times New Roman"/>
                <w:b/>
                <w:szCs w:val="24"/>
              </w:rPr>
            </w:pPr>
            <w:r>
              <w:rPr>
                <w:rFonts w:cs="Times New Roman"/>
                <w:szCs w:val="24"/>
              </w:rPr>
              <w:t>2018.</w:t>
            </w:r>
          </w:p>
        </w:tc>
      </w:tr>
      <w:tr w:rsidR="007C45B7" w:rsidTr="007C45B7">
        <w:trPr>
          <w:trHeight w:val="284"/>
        </w:trPr>
        <w:tc>
          <w:tcPr>
            <w:tcW w:w="1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rPr>
                <w:rFonts w:cs="Times New Roman"/>
                <w:b/>
                <w:szCs w:val="24"/>
              </w:rPr>
            </w:pPr>
            <w:r>
              <w:rPr>
                <w:rFonts w:cs="Times New Roman"/>
                <w:szCs w:val="24"/>
              </w:rPr>
              <w:t>Ukupan broj osoba na liječenju od ovisnosti o drogama</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7.812</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7.533</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7.106</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7.157</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6.831</w:t>
            </w:r>
          </w:p>
        </w:tc>
      </w:tr>
      <w:tr w:rsidR="007C45B7" w:rsidTr="007C45B7">
        <w:trPr>
          <w:trHeight w:val="284"/>
        </w:trPr>
        <w:tc>
          <w:tcPr>
            <w:tcW w:w="1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rPr>
                <w:rFonts w:cs="Times New Roman"/>
                <w:b/>
                <w:szCs w:val="24"/>
              </w:rPr>
            </w:pPr>
            <w:r>
              <w:rPr>
                <w:rFonts w:cs="Times New Roman"/>
                <w:szCs w:val="24"/>
              </w:rPr>
              <w:t>Od toga maloljetnici u dobi do 19 godina</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567</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 xml:space="preserve">484 </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364</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355</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415</w:t>
            </w:r>
          </w:p>
        </w:tc>
      </w:tr>
      <w:tr w:rsidR="007C45B7" w:rsidTr="007C45B7">
        <w:trPr>
          <w:trHeight w:val="284"/>
        </w:trPr>
        <w:tc>
          <w:tcPr>
            <w:tcW w:w="1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rPr>
                <w:rFonts w:cs="Times New Roman"/>
                <w:b/>
                <w:szCs w:val="24"/>
              </w:rPr>
            </w:pPr>
            <w:r>
              <w:rPr>
                <w:rFonts w:cs="Times New Roman"/>
                <w:szCs w:val="24"/>
              </w:rPr>
              <w:t>Od toga djeca do 14 godina</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17</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4</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14</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24</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5B7" w:rsidRDefault="007C45B7">
            <w:pPr>
              <w:jc w:val="right"/>
              <w:rPr>
                <w:rFonts w:cs="Times New Roman"/>
                <w:b/>
                <w:szCs w:val="24"/>
              </w:rPr>
            </w:pPr>
            <w:r>
              <w:rPr>
                <w:rFonts w:cs="Times New Roman"/>
                <w:szCs w:val="24"/>
              </w:rPr>
              <w:t>4</w:t>
            </w:r>
          </w:p>
        </w:tc>
      </w:tr>
    </w:tbl>
    <w:p w:rsidR="007C45B7" w:rsidRDefault="007C45B7" w:rsidP="007C45B7">
      <w:pPr>
        <w:spacing w:after="200"/>
        <w:contextualSpacing/>
        <w:rPr>
          <w:rFonts w:cs="Times New Roman"/>
          <w:b/>
          <w:i/>
          <w:sz w:val="22"/>
        </w:rPr>
      </w:pPr>
      <w:r>
        <w:rPr>
          <w:rFonts w:cs="Times New Roman"/>
          <w:i/>
          <w:sz w:val="22"/>
        </w:rPr>
        <w:t>Izvor podataka: Hrvatski zavod za javno zdravstvo</w:t>
      </w:r>
    </w:p>
    <w:p w:rsidR="007C45B7" w:rsidRDefault="007C45B7" w:rsidP="007C45B7">
      <w:pPr>
        <w:rPr>
          <w:rFonts w:cs="Times New Roman"/>
          <w:b/>
          <w:szCs w:val="24"/>
        </w:rPr>
      </w:pPr>
    </w:p>
    <w:p w:rsidR="007C45B7" w:rsidRDefault="007C45B7" w:rsidP="007C45B7">
      <w:pPr>
        <w:rPr>
          <w:rFonts w:cs="Times New Roman"/>
          <w:b/>
          <w:szCs w:val="24"/>
        </w:rPr>
      </w:pPr>
      <w:r>
        <w:rPr>
          <w:rFonts w:cs="Times New Roman"/>
          <w:szCs w:val="24"/>
        </w:rPr>
        <w:lastRenderedPageBreak/>
        <w:t xml:space="preserve">Općenito gledajući, prosječna dob započinjanja korištenja sredstava ovisnosti se spušta u sve nižu dob, a prosječna dob korištenja bilo koje droge je 16 godina, dob prvog uzimanja opijata je 20 godina, a prvog javljanja na tretman 26 godina. </w:t>
      </w:r>
    </w:p>
    <w:p w:rsidR="007C45B7" w:rsidRDefault="007C45B7" w:rsidP="007C45B7">
      <w:pPr>
        <w:rPr>
          <w:rFonts w:cs="Times New Roman"/>
          <w:b/>
          <w:szCs w:val="24"/>
        </w:rPr>
      </w:pPr>
    </w:p>
    <w:p w:rsidR="007C45B7" w:rsidRDefault="007C45B7" w:rsidP="007C45B7">
      <w:pPr>
        <w:rPr>
          <w:rFonts w:cs="Times New Roman"/>
          <w:b/>
          <w:szCs w:val="24"/>
        </w:rPr>
      </w:pPr>
    </w:p>
    <w:p w:rsidR="007C45B7" w:rsidRDefault="007C45B7" w:rsidP="007C45B7">
      <w:pPr>
        <w:pStyle w:val="Heading2"/>
        <w:rPr>
          <w:rFonts w:ascii="Times New Roman" w:hAnsi="Times New Roman"/>
          <w:sz w:val="24"/>
          <w:szCs w:val="24"/>
        </w:rPr>
      </w:pPr>
      <w:bookmarkStart w:id="257" w:name="_Toc38355936"/>
      <w:bookmarkStart w:id="258" w:name="_Toc35432586"/>
      <w:bookmarkStart w:id="259" w:name="_Toc38873275"/>
      <w:r>
        <w:rPr>
          <w:rFonts w:ascii="Times New Roman" w:hAnsi="Times New Roman"/>
          <w:sz w:val="24"/>
          <w:szCs w:val="24"/>
        </w:rPr>
        <w:t>43.Invaliditet, osnovno zdravlje i socijalna skrb</w:t>
      </w:r>
      <w:bookmarkEnd w:id="257"/>
      <w:bookmarkEnd w:id="259"/>
    </w:p>
    <w:p w:rsidR="007C45B7" w:rsidRDefault="007C45B7" w:rsidP="007C45B7">
      <w:r>
        <w:t>43 (a)</w:t>
      </w:r>
      <w:bookmarkEnd w:id="258"/>
    </w:p>
    <w:p w:rsidR="007C45B7" w:rsidRDefault="007C45B7" w:rsidP="007C45B7">
      <w:pPr>
        <w:rPr>
          <w:rFonts w:cs="Times New Roman"/>
          <w:b/>
          <w:szCs w:val="24"/>
        </w:rPr>
      </w:pPr>
      <w:r>
        <w:rPr>
          <w:rFonts w:cs="Times New Roman"/>
          <w:szCs w:val="24"/>
        </w:rPr>
        <w:t>Tablica 30.Broj osoba u tisućama u dobi od 0 do 17 godina prema spolu koje se nalaze u riziku od siromaštva ili su u teškoj materijalno deprivaciji ili žive u kućanstvima s niskim intenzitetom rada.</w:t>
      </w:r>
    </w:p>
    <w:tbl>
      <w:tblPr>
        <w:tblStyle w:val="Reetkatablice4"/>
        <w:tblW w:w="5000" w:type="pct"/>
        <w:tblLook w:val="04A0" w:firstRow="1" w:lastRow="0" w:firstColumn="1" w:lastColumn="0" w:noHBand="0" w:noVBand="1"/>
      </w:tblPr>
      <w:tblGrid>
        <w:gridCol w:w="1882"/>
        <w:gridCol w:w="1436"/>
        <w:gridCol w:w="1436"/>
        <w:gridCol w:w="1436"/>
        <w:gridCol w:w="1435"/>
        <w:gridCol w:w="1435"/>
      </w:tblGrid>
      <w:tr w:rsidR="007C45B7" w:rsidTr="007C45B7">
        <w:trPr>
          <w:trHeight w:hRule="exact" w:val="284"/>
        </w:trPr>
        <w:tc>
          <w:tcPr>
            <w:tcW w:w="1038" w:type="pct"/>
            <w:tcBorders>
              <w:top w:val="single" w:sz="4" w:space="0" w:color="auto"/>
              <w:left w:val="single" w:sz="4" w:space="0" w:color="auto"/>
              <w:bottom w:val="single" w:sz="4" w:space="0" w:color="auto"/>
              <w:right w:val="single" w:sz="4" w:space="0" w:color="auto"/>
            </w:tcBorders>
            <w:vAlign w:val="center"/>
          </w:tcPr>
          <w:p w:rsidR="007C45B7" w:rsidRDefault="007C45B7">
            <w:pPr>
              <w:rPr>
                <w:b/>
                <w:szCs w:val="24"/>
              </w:rPr>
            </w:pPr>
          </w:p>
        </w:tc>
        <w:tc>
          <w:tcPr>
            <w:tcW w:w="79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2014.</w:t>
            </w:r>
          </w:p>
        </w:tc>
        <w:tc>
          <w:tcPr>
            <w:tcW w:w="79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2015.</w:t>
            </w:r>
          </w:p>
        </w:tc>
        <w:tc>
          <w:tcPr>
            <w:tcW w:w="79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2016.</w:t>
            </w:r>
          </w:p>
        </w:tc>
        <w:tc>
          <w:tcPr>
            <w:tcW w:w="79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2017.</w:t>
            </w:r>
          </w:p>
        </w:tc>
        <w:tc>
          <w:tcPr>
            <w:tcW w:w="792" w:type="pct"/>
            <w:tcBorders>
              <w:top w:val="single" w:sz="4" w:space="0" w:color="auto"/>
              <w:left w:val="single" w:sz="4" w:space="0" w:color="auto"/>
              <w:bottom w:val="single" w:sz="4" w:space="0" w:color="auto"/>
              <w:right w:val="single" w:sz="4" w:space="0" w:color="auto"/>
            </w:tcBorders>
            <w:hideMark/>
          </w:tcPr>
          <w:p w:rsidR="007C45B7" w:rsidRDefault="007C45B7">
            <w:pPr>
              <w:jc w:val="center"/>
              <w:rPr>
                <w:b/>
                <w:szCs w:val="24"/>
              </w:rPr>
            </w:pPr>
            <w:r>
              <w:rPr>
                <w:szCs w:val="24"/>
              </w:rPr>
              <w:t>2018.</w:t>
            </w:r>
          </w:p>
        </w:tc>
      </w:tr>
      <w:tr w:rsidR="007C45B7" w:rsidTr="007C45B7">
        <w:trPr>
          <w:trHeight w:hRule="exact" w:val="284"/>
        </w:trPr>
        <w:tc>
          <w:tcPr>
            <w:tcW w:w="103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Ukupno</w:t>
            </w:r>
          </w:p>
        </w:tc>
        <w:tc>
          <w:tcPr>
            <w:tcW w:w="79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233</w:t>
            </w:r>
          </w:p>
        </w:tc>
        <w:tc>
          <w:tcPr>
            <w:tcW w:w="79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215</w:t>
            </w:r>
          </w:p>
        </w:tc>
        <w:tc>
          <w:tcPr>
            <w:tcW w:w="79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199</w:t>
            </w:r>
          </w:p>
        </w:tc>
        <w:tc>
          <w:tcPr>
            <w:tcW w:w="792" w:type="pct"/>
            <w:tcBorders>
              <w:top w:val="nil"/>
              <w:left w:val="nil"/>
              <w:bottom w:val="single" w:sz="8" w:space="0" w:color="auto"/>
              <w:right w:val="single" w:sz="8" w:space="0" w:color="auto"/>
            </w:tcBorders>
            <w:vAlign w:val="center"/>
            <w:hideMark/>
          </w:tcPr>
          <w:p w:rsidR="007C45B7" w:rsidRDefault="007C45B7">
            <w:pPr>
              <w:jc w:val="center"/>
              <w:rPr>
                <w:rFonts w:eastAsiaTheme="minorHAnsi"/>
                <w:b/>
                <w:szCs w:val="24"/>
              </w:rPr>
            </w:pPr>
            <w:r>
              <w:rPr>
                <w:szCs w:val="24"/>
              </w:rPr>
              <w:t>189</w:t>
            </w:r>
          </w:p>
        </w:tc>
        <w:tc>
          <w:tcPr>
            <w:tcW w:w="792" w:type="pct"/>
            <w:tcBorders>
              <w:top w:val="nil"/>
              <w:left w:val="nil"/>
              <w:bottom w:val="single" w:sz="8" w:space="0" w:color="auto"/>
              <w:right w:val="single" w:sz="8" w:space="0" w:color="auto"/>
            </w:tcBorders>
            <w:vAlign w:val="center"/>
            <w:hideMark/>
          </w:tcPr>
          <w:p w:rsidR="007C45B7" w:rsidRDefault="007C45B7">
            <w:pPr>
              <w:jc w:val="center"/>
              <w:rPr>
                <w:b/>
                <w:szCs w:val="24"/>
              </w:rPr>
            </w:pPr>
            <w:r>
              <w:rPr>
                <w:color w:val="000000"/>
                <w:szCs w:val="24"/>
              </w:rPr>
              <w:t>170</w:t>
            </w:r>
          </w:p>
        </w:tc>
      </w:tr>
      <w:tr w:rsidR="007C45B7" w:rsidTr="007C45B7">
        <w:trPr>
          <w:trHeight w:hRule="exact" w:val="284"/>
        </w:trPr>
        <w:tc>
          <w:tcPr>
            <w:tcW w:w="103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M</w:t>
            </w:r>
          </w:p>
        </w:tc>
        <w:tc>
          <w:tcPr>
            <w:tcW w:w="79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114</w:t>
            </w:r>
          </w:p>
        </w:tc>
        <w:tc>
          <w:tcPr>
            <w:tcW w:w="79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109</w:t>
            </w:r>
          </w:p>
        </w:tc>
        <w:tc>
          <w:tcPr>
            <w:tcW w:w="79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98</w:t>
            </w:r>
          </w:p>
        </w:tc>
        <w:tc>
          <w:tcPr>
            <w:tcW w:w="792" w:type="pct"/>
            <w:tcBorders>
              <w:top w:val="nil"/>
              <w:left w:val="nil"/>
              <w:bottom w:val="single" w:sz="8" w:space="0" w:color="auto"/>
              <w:right w:val="single" w:sz="8" w:space="0" w:color="auto"/>
            </w:tcBorders>
            <w:vAlign w:val="center"/>
            <w:hideMark/>
          </w:tcPr>
          <w:p w:rsidR="007C45B7" w:rsidRDefault="007C45B7">
            <w:pPr>
              <w:jc w:val="center"/>
              <w:rPr>
                <w:b/>
                <w:szCs w:val="24"/>
              </w:rPr>
            </w:pPr>
            <w:r>
              <w:rPr>
                <w:szCs w:val="24"/>
              </w:rPr>
              <w:t>99</w:t>
            </w:r>
          </w:p>
        </w:tc>
        <w:tc>
          <w:tcPr>
            <w:tcW w:w="792" w:type="pct"/>
            <w:tcBorders>
              <w:top w:val="nil"/>
              <w:left w:val="nil"/>
              <w:bottom w:val="single" w:sz="8" w:space="0" w:color="auto"/>
              <w:right w:val="single" w:sz="8" w:space="0" w:color="auto"/>
            </w:tcBorders>
            <w:vAlign w:val="center"/>
            <w:hideMark/>
          </w:tcPr>
          <w:p w:rsidR="007C45B7" w:rsidRDefault="007C45B7">
            <w:pPr>
              <w:jc w:val="center"/>
              <w:rPr>
                <w:b/>
                <w:szCs w:val="24"/>
              </w:rPr>
            </w:pPr>
            <w:r>
              <w:rPr>
                <w:color w:val="000000"/>
                <w:szCs w:val="24"/>
              </w:rPr>
              <w:t>89</w:t>
            </w:r>
          </w:p>
        </w:tc>
      </w:tr>
      <w:tr w:rsidR="007C45B7" w:rsidTr="007C45B7">
        <w:trPr>
          <w:trHeight w:hRule="exact" w:val="284"/>
        </w:trPr>
        <w:tc>
          <w:tcPr>
            <w:tcW w:w="103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szCs w:val="24"/>
              </w:rPr>
              <w:t>Ž</w:t>
            </w:r>
          </w:p>
        </w:tc>
        <w:tc>
          <w:tcPr>
            <w:tcW w:w="79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119</w:t>
            </w:r>
          </w:p>
        </w:tc>
        <w:tc>
          <w:tcPr>
            <w:tcW w:w="79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105</w:t>
            </w:r>
          </w:p>
        </w:tc>
        <w:tc>
          <w:tcPr>
            <w:tcW w:w="79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101</w:t>
            </w:r>
          </w:p>
        </w:tc>
        <w:tc>
          <w:tcPr>
            <w:tcW w:w="792" w:type="pct"/>
            <w:tcBorders>
              <w:top w:val="nil"/>
              <w:left w:val="nil"/>
              <w:bottom w:val="single" w:sz="8" w:space="0" w:color="auto"/>
              <w:right w:val="single" w:sz="8" w:space="0" w:color="auto"/>
            </w:tcBorders>
            <w:vAlign w:val="center"/>
            <w:hideMark/>
          </w:tcPr>
          <w:p w:rsidR="007C45B7" w:rsidRDefault="007C45B7">
            <w:pPr>
              <w:jc w:val="center"/>
              <w:rPr>
                <w:b/>
                <w:szCs w:val="24"/>
              </w:rPr>
            </w:pPr>
            <w:r>
              <w:rPr>
                <w:szCs w:val="24"/>
              </w:rPr>
              <w:t>90</w:t>
            </w:r>
          </w:p>
        </w:tc>
        <w:tc>
          <w:tcPr>
            <w:tcW w:w="792" w:type="pct"/>
            <w:tcBorders>
              <w:top w:val="nil"/>
              <w:left w:val="nil"/>
              <w:bottom w:val="single" w:sz="8" w:space="0" w:color="auto"/>
              <w:right w:val="single" w:sz="8" w:space="0" w:color="auto"/>
            </w:tcBorders>
            <w:vAlign w:val="center"/>
            <w:hideMark/>
          </w:tcPr>
          <w:p w:rsidR="007C45B7" w:rsidRDefault="007C45B7">
            <w:pPr>
              <w:jc w:val="center"/>
              <w:rPr>
                <w:b/>
                <w:szCs w:val="24"/>
              </w:rPr>
            </w:pPr>
            <w:r>
              <w:rPr>
                <w:color w:val="000000"/>
                <w:szCs w:val="24"/>
              </w:rPr>
              <w:t>81</w:t>
            </w:r>
          </w:p>
        </w:tc>
      </w:tr>
    </w:tbl>
    <w:p w:rsidR="007C45B7" w:rsidRDefault="007C45B7" w:rsidP="007C45B7">
      <w:pPr>
        <w:rPr>
          <w:rFonts w:cs="Times New Roman"/>
          <w:b/>
          <w:i/>
          <w:sz w:val="22"/>
        </w:rPr>
      </w:pPr>
      <w:r>
        <w:rPr>
          <w:rFonts w:cs="Times New Roman"/>
          <w:i/>
          <w:sz w:val="22"/>
        </w:rPr>
        <w:t>Izvor: Državni zavod za statistiku</w:t>
      </w:r>
    </w:p>
    <w:p w:rsidR="007C45B7" w:rsidRDefault="007C45B7" w:rsidP="007C45B7">
      <w:pPr>
        <w:rPr>
          <w:rFonts w:cs="Times New Roman"/>
          <w:b/>
          <w:szCs w:val="24"/>
        </w:rPr>
      </w:pPr>
    </w:p>
    <w:p w:rsidR="007C45B7" w:rsidRDefault="007C45B7" w:rsidP="007C45B7">
      <w:pPr>
        <w:rPr>
          <w:rFonts w:cs="Times New Roman"/>
          <w:b/>
          <w:szCs w:val="24"/>
        </w:rPr>
      </w:pPr>
      <w:r>
        <w:rPr>
          <w:rFonts w:cs="Times New Roman"/>
          <w:szCs w:val="24"/>
        </w:rPr>
        <w:t xml:space="preserve">Vezano uz procjenu broja romske djece koja žive u siromaštvu, ULJPPNM upućuje na tri istraživanja provedena u RH: </w:t>
      </w:r>
      <w:hyperlink r:id="rId27" w:history="1">
        <w:r>
          <w:rPr>
            <w:rStyle w:val="Hyperlink"/>
            <w:i/>
            <w:iCs/>
            <w:szCs w:val="24"/>
          </w:rPr>
          <w:t>Siromaštvo i dobrobit djece predškolske dobi u Republici Hrvatskoj</w:t>
        </w:r>
      </w:hyperlink>
      <w:r>
        <w:rPr>
          <w:rStyle w:val="FootnoteReference"/>
          <w:rFonts w:cs="Times New Roman"/>
          <w:szCs w:val="24"/>
        </w:rPr>
        <w:footnoteReference w:id="230"/>
      </w:r>
      <w:r>
        <w:rPr>
          <w:rFonts w:cs="Times New Roman"/>
          <w:szCs w:val="24"/>
        </w:rPr>
        <w:t xml:space="preserve">, </w:t>
      </w:r>
      <w:hyperlink r:id="rId28" w:history="1">
        <w:proofErr w:type="spellStart"/>
        <w:r>
          <w:rPr>
            <w:rStyle w:val="Hyperlink"/>
            <w:i/>
            <w:iCs/>
            <w:szCs w:val="24"/>
          </w:rPr>
          <w:t>Second</w:t>
        </w:r>
        <w:proofErr w:type="spellEnd"/>
        <w:r>
          <w:rPr>
            <w:rStyle w:val="Hyperlink"/>
            <w:i/>
            <w:iCs/>
            <w:szCs w:val="24"/>
          </w:rPr>
          <w:t xml:space="preserve"> European Union </w:t>
        </w:r>
        <w:proofErr w:type="spellStart"/>
        <w:r>
          <w:rPr>
            <w:rStyle w:val="Hyperlink"/>
            <w:i/>
            <w:iCs/>
            <w:szCs w:val="24"/>
          </w:rPr>
          <w:t>Minorities</w:t>
        </w:r>
        <w:proofErr w:type="spellEnd"/>
        <w:r>
          <w:rPr>
            <w:rStyle w:val="Hyperlink"/>
            <w:i/>
            <w:iCs/>
            <w:szCs w:val="24"/>
          </w:rPr>
          <w:t xml:space="preserve"> </w:t>
        </w:r>
        <w:proofErr w:type="spellStart"/>
        <w:r>
          <w:rPr>
            <w:rStyle w:val="Hyperlink"/>
            <w:i/>
            <w:iCs/>
            <w:szCs w:val="24"/>
          </w:rPr>
          <w:t>and</w:t>
        </w:r>
        <w:proofErr w:type="spellEnd"/>
        <w:r>
          <w:rPr>
            <w:rStyle w:val="Hyperlink"/>
            <w:i/>
            <w:iCs/>
            <w:szCs w:val="24"/>
          </w:rPr>
          <w:t xml:space="preserve"> </w:t>
        </w:r>
        <w:proofErr w:type="spellStart"/>
        <w:r>
          <w:rPr>
            <w:rStyle w:val="Hyperlink"/>
            <w:i/>
            <w:iCs/>
            <w:szCs w:val="24"/>
          </w:rPr>
          <w:t>Discrimination</w:t>
        </w:r>
        <w:proofErr w:type="spellEnd"/>
        <w:r>
          <w:rPr>
            <w:rStyle w:val="Hyperlink"/>
            <w:i/>
            <w:iCs/>
            <w:szCs w:val="24"/>
          </w:rPr>
          <w:t xml:space="preserve"> </w:t>
        </w:r>
        <w:proofErr w:type="spellStart"/>
        <w:r>
          <w:rPr>
            <w:rStyle w:val="Hyperlink"/>
            <w:i/>
            <w:iCs/>
            <w:szCs w:val="24"/>
          </w:rPr>
          <w:t>Survey</w:t>
        </w:r>
        <w:proofErr w:type="spellEnd"/>
        <w:r>
          <w:rPr>
            <w:rStyle w:val="Hyperlink"/>
            <w:i/>
            <w:iCs/>
            <w:szCs w:val="24"/>
          </w:rPr>
          <w:t xml:space="preserve"> (EU-MIDIS II) Roma – </w:t>
        </w:r>
        <w:proofErr w:type="spellStart"/>
        <w:r>
          <w:rPr>
            <w:rStyle w:val="Hyperlink"/>
            <w:i/>
            <w:iCs/>
            <w:szCs w:val="24"/>
          </w:rPr>
          <w:t>Selected</w:t>
        </w:r>
        <w:proofErr w:type="spellEnd"/>
        <w:r>
          <w:rPr>
            <w:rStyle w:val="Hyperlink"/>
            <w:i/>
            <w:iCs/>
            <w:szCs w:val="24"/>
          </w:rPr>
          <w:t xml:space="preserve"> </w:t>
        </w:r>
        <w:proofErr w:type="spellStart"/>
        <w:r>
          <w:rPr>
            <w:rStyle w:val="Hyperlink"/>
            <w:i/>
            <w:iCs/>
            <w:szCs w:val="24"/>
          </w:rPr>
          <w:t>findings</w:t>
        </w:r>
        <w:proofErr w:type="spellEnd"/>
      </w:hyperlink>
      <w:r>
        <w:rPr>
          <w:rStyle w:val="FootnoteReference"/>
          <w:rFonts w:cs="Times New Roman"/>
          <w:szCs w:val="24"/>
        </w:rPr>
        <w:footnoteReference w:id="231"/>
      </w:r>
      <w:r>
        <w:rPr>
          <w:rStyle w:val="Hyperlink"/>
          <w:i/>
          <w:iCs/>
          <w:szCs w:val="24"/>
        </w:rPr>
        <w:t xml:space="preserve">, </w:t>
      </w:r>
      <w:hyperlink r:id="rId29" w:history="1">
        <w:r>
          <w:rPr>
            <w:rStyle w:val="Hyperlink"/>
            <w:i/>
            <w:iCs/>
            <w:szCs w:val="24"/>
          </w:rPr>
          <w:t>Uključivanje Roma u hrvatsko društvo: istraživanje baznih podataka</w:t>
        </w:r>
      </w:hyperlink>
      <w:r>
        <w:rPr>
          <w:rStyle w:val="FootnoteReference"/>
          <w:rFonts w:cs="Times New Roman"/>
          <w:szCs w:val="24"/>
        </w:rPr>
        <w:footnoteReference w:id="232"/>
      </w:r>
      <w:r>
        <w:rPr>
          <w:rFonts w:cs="Times New Roman"/>
          <w:i/>
          <w:iCs/>
          <w:szCs w:val="24"/>
        </w:rPr>
        <w:t>.</w:t>
      </w:r>
    </w:p>
    <w:p w:rsidR="007C45B7" w:rsidRDefault="007C45B7" w:rsidP="007C45B7">
      <w:pPr>
        <w:rPr>
          <w:rFonts w:cs="Times New Roman"/>
          <w:b/>
          <w:szCs w:val="24"/>
        </w:rPr>
      </w:pPr>
    </w:p>
    <w:p w:rsidR="007C45B7" w:rsidRDefault="007C45B7" w:rsidP="007C45B7">
      <w:pPr>
        <w:rPr>
          <w:rFonts w:cs="Times New Roman"/>
          <w:b/>
          <w:szCs w:val="24"/>
        </w:rPr>
      </w:pPr>
    </w:p>
    <w:p w:rsidR="007C45B7" w:rsidRDefault="007C45B7" w:rsidP="007C45B7">
      <w:pPr>
        <w:pStyle w:val="Heading2"/>
        <w:rPr>
          <w:rFonts w:ascii="Times New Roman" w:hAnsi="Times New Roman"/>
          <w:sz w:val="24"/>
          <w:szCs w:val="24"/>
        </w:rPr>
      </w:pPr>
      <w:bookmarkStart w:id="260" w:name="_Toc37057422"/>
      <w:bookmarkStart w:id="261" w:name="_Toc9239503"/>
      <w:bookmarkStart w:id="262" w:name="_Toc38355937"/>
      <w:bookmarkStart w:id="263" w:name="_Toc38296374"/>
      <w:bookmarkStart w:id="264" w:name="_Toc35432588"/>
      <w:bookmarkStart w:id="265" w:name="_Toc38873276"/>
      <w:r>
        <w:rPr>
          <w:rFonts w:ascii="Times New Roman" w:hAnsi="Times New Roman"/>
          <w:sz w:val="24"/>
          <w:szCs w:val="24"/>
        </w:rPr>
        <w:t>44</w:t>
      </w:r>
      <w:bookmarkEnd w:id="260"/>
      <w:bookmarkEnd w:id="261"/>
      <w:r>
        <w:rPr>
          <w:rFonts w:ascii="Times New Roman" w:hAnsi="Times New Roman"/>
          <w:sz w:val="24"/>
          <w:szCs w:val="24"/>
        </w:rPr>
        <w:t>.Obrazovanje, slobodno vrijeme i kulturne aktivnosti</w:t>
      </w:r>
      <w:bookmarkEnd w:id="262"/>
      <w:bookmarkEnd w:id="263"/>
      <w:bookmarkEnd w:id="265"/>
    </w:p>
    <w:p w:rsidR="007C45B7" w:rsidRDefault="007C45B7" w:rsidP="007C45B7">
      <w:r>
        <w:t>44 (a)</w:t>
      </w:r>
      <w:bookmarkEnd w:id="264"/>
    </w:p>
    <w:p w:rsidR="007C45B7" w:rsidRDefault="007C45B7" w:rsidP="007C45B7">
      <w:pPr>
        <w:rPr>
          <w:rFonts w:cs="Times New Roman"/>
          <w:b/>
          <w:sz w:val="22"/>
        </w:rPr>
      </w:pPr>
      <w:r>
        <w:rPr>
          <w:rFonts w:cs="Times New Roman"/>
          <w:szCs w:val="24"/>
        </w:rPr>
        <w:t>Tablica 31. Prikaz podataka o broju uključene djece u programe ranog i predškolskog odgoja i obrazovanja po pedagoškim godinama</w:t>
      </w:r>
    </w:p>
    <w:tbl>
      <w:tblPr>
        <w:tblStyle w:val="Reetkatablice15"/>
        <w:tblW w:w="5000" w:type="pct"/>
        <w:tblLook w:val="04A0" w:firstRow="1" w:lastRow="0" w:firstColumn="1" w:lastColumn="0" w:noHBand="0" w:noVBand="1"/>
      </w:tblPr>
      <w:tblGrid>
        <w:gridCol w:w="2245"/>
        <w:gridCol w:w="1363"/>
        <w:gridCol w:w="1363"/>
        <w:gridCol w:w="1363"/>
        <w:gridCol w:w="1363"/>
        <w:gridCol w:w="1363"/>
      </w:tblGrid>
      <w:tr w:rsidR="007C45B7" w:rsidTr="007C45B7">
        <w:trPr>
          <w:trHeight w:val="397"/>
        </w:trPr>
        <w:tc>
          <w:tcPr>
            <w:tcW w:w="152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Pedagoška godina</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2013./2014.</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2014./2015.</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2015./2016.</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2016./2017.</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2017./2018.</w:t>
            </w:r>
          </w:p>
        </w:tc>
      </w:tr>
      <w:tr w:rsidR="007C45B7" w:rsidTr="007C45B7">
        <w:trPr>
          <w:trHeight w:val="988"/>
        </w:trPr>
        <w:tc>
          <w:tcPr>
            <w:tcW w:w="152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Broj djece u jasličkim odgojno-obrazovnim skupinama (od 6 mjeseci do 3 godine)</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25.327</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21.280</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21.317</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17.585</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17.545</w:t>
            </w:r>
          </w:p>
        </w:tc>
      </w:tr>
      <w:tr w:rsidR="007C45B7" w:rsidTr="007C45B7">
        <w:trPr>
          <w:trHeight w:val="960"/>
        </w:trPr>
        <w:tc>
          <w:tcPr>
            <w:tcW w:w="152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Broj djece u vrtićkim odgojno-obrazovnim skupinama (od 3 godine do polaska u osnovnu školu)</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129.133</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142.660</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131.416</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137.193</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136.388</w:t>
            </w:r>
          </w:p>
        </w:tc>
      </w:tr>
      <w:tr w:rsidR="007C45B7" w:rsidTr="007C45B7">
        <w:trPr>
          <w:trHeight w:val="933"/>
        </w:trPr>
        <w:tc>
          <w:tcPr>
            <w:tcW w:w="152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Ukupan broj djece uključene u sustav ranog i predškolskog odgoja i obrazovanja</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154.460</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163.940</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152.733</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154.778</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153.933</w:t>
            </w:r>
          </w:p>
        </w:tc>
      </w:tr>
      <w:tr w:rsidR="007C45B7" w:rsidTr="007C45B7">
        <w:trPr>
          <w:trHeight w:val="763"/>
        </w:trPr>
        <w:tc>
          <w:tcPr>
            <w:tcW w:w="1521"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 xml:space="preserve">Ukupan broj djece Roma u programu </w:t>
            </w:r>
            <w:r>
              <w:rPr>
                <w:rFonts w:cs="Times New Roman"/>
              </w:rPr>
              <w:lastRenderedPageBreak/>
              <w:t xml:space="preserve">predškolskog odgoja i </w:t>
            </w:r>
            <w:proofErr w:type="spellStart"/>
            <w:r>
              <w:rPr>
                <w:rFonts w:cs="Times New Roman"/>
              </w:rPr>
              <w:t>predškole</w:t>
            </w:r>
            <w:proofErr w:type="spellEnd"/>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lastRenderedPageBreak/>
              <w:t>769</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spacing w:val="-1"/>
              </w:rPr>
              <w:t>873</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spacing w:val="-1"/>
              </w:rPr>
              <w:t>1.026</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spacing w:val="-1"/>
              </w:rPr>
              <w:t>1.118</w:t>
            </w:r>
          </w:p>
        </w:tc>
        <w:tc>
          <w:tcPr>
            <w:tcW w:w="69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spacing w:val="-1"/>
              </w:rPr>
              <w:t>1.020</w:t>
            </w:r>
          </w:p>
        </w:tc>
      </w:tr>
    </w:tbl>
    <w:p w:rsidR="007C45B7" w:rsidRDefault="007C45B7" w:rsidP="007C45B7">
      <w:pPr>
        <w:rPr>
          <w:rFonts w:cs="Times New Roman"/>
          <w:b/>
          <w:bCs/>
          <w:i/>
          <w:sz w:val="22"/>
        </w:rPr>
      </w:pPr>
      <w:r>
        <w:rPr>
          <w:rFonts w:cs="Times New Roman"/>
          <w:bCs/>
          <w:i/>
          <w:sz w:val="22"/>
        </w:rPr>
        <w:t>Izvor: Ministarstvo znanosti i obrazovanja</w:t>
      </w:r>
    </w:p>
    <w:p w:rsidR="007C45B7" w:rsidRDefault="007C45B7" w:rsidP="007C45B7">
      <w:pPr>
        <w:rPr>
          <w:rFonts w:cs="Times New Roman"/>
          <w:b/>
          <w:szCs w:val="24"/>
        </w:rPr>
      </w:pPr>
    </w:p>
    <w:p w:rsidR="007C45B7" w:rsidRDefault="007C45B7" w:rsidP="007C45B7">
      <w:pPr>
        <w:rPr>
          <w:rFonts w:cs="Times New Roman"/>
          <w:b/>
          <w:szCs w:val="24"/>
        </w:rPr>
      </w:pPr>
      <w:r>
        <w:rPr>
          <w:rFonts w:cs="Times New Roman"/>
          <w:szCs w:val="24"/>
        </w:rPr>
        <w:t>Tablica 32. Broj romske djece po spolu u integriranim programima predškolskog odgoja i obrazovanja</w:t>
      </w:r>
    </w:p>
    <w:tbl>
      <w:tblPr>
        <w:tblStyle w:val="TableGrid5"/>
        <w:tblW w:w="8500" w:type="dxa"/>
        <w:tblLook w:val="04A0" w:firstRow="1" w:lastRow="0" w:firstColumn="1" w:lastColumn="0" w:noHBand="0" w:noVBand="1"/>
      </w:tblPr>
      <w:tblGrid>
        <w:gridCol w:w="1899"/>
        <w:gridCol w:w="1209"/>
        <w:gridCol w:w="1805"/>
        <w:gridCol w:w="1685"/>
        <w:gridCol w:w="1902"/>
      </w:tblGrid>
      <w:tr w:rsidR="007C45B7" w:rsidTr="007C45B7">
        <w:trPr>
          <w:trHeight w:hRule="exact" w:val="284"/>
        </w:trPr>
        <w:tc>
          <w:tcPr>
            <w:tcW w:w="1899"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Pedagoška godina</w:t>
            </w:r>
          </w:p>
        </w:tc>
        <w:tc>
          <w:tcPr>
            <w:tcW w:w="1209" w:type="dxa"/>
            <w:tcBorders>
              <w:top w:val="single" w:sz="4" w:space="0" w:color="000000"/>
              <w:left w:val="single" w:sz="4" w:space="0" w:color="000000"/>
              <w:bottom w:val="single" w:sz="4" w:space="0" w:color="000000"/>
              <w:right w:val="single" w:sz="4" w:space="0" w:color="000000"/>
            </w:tcBorders>
            <w:vAlign w:val="center"/>
          </w:tcPr>
          <w:p w:rsidR="007C45B7" w:rsidRDefault="007C45B7">
            <w:pPr>
              <w:autoSpaceDE w:val="0"/>
              <w:autoSpaceDN w:val="0"/>
              <w:adjustRightInd w:val="0"/>
              <w:jc w:val="center"/>
              <w:rPr>
                <w:b/>
                <w:spacing w:val="-1"/>
                <w:sz w:val="22"/>
              </w:rPr>
            </w:pP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Ukupan broj djece Roma</w:t>
            </w:r>
          </w:p>
        </w:tc>
        <w:tc>
          <w:tcPr>
            <w:tcW w:w="1685" w:type="dxa"/>
            <w:tcBorders>
              <w:top w:val="single" w:sz="4" w:space="0" w:color="000000"/>
              <w:left w:val="single" w:sz="4" w:space="0" w:color="000000"/>
              <w:bottom w:val="single" w:sz="4" w:space="0" w:color="000000"/>
              <w:right w:val="single" w:sz="4" w:space="0" w:color="000000"/>
            </w:tcBorders>
            <w:hideMark/>
          </w:tcPr>
          <w:p w:rsidR="007C45B7" w:rsidRDefault="007C45B7">
            <w:pPr>
              <w:autoSpaceDE w:val="0"/>
              <w:autoSpaceDN w:val="0"/>
              <w:adjustRightInd w:val="0"/>
              <w:jc w:val="center"/>
              <w:rPr>
                <w:b/>
                <w:spacing w:val="-1"/>
                <w:sz w:val="22"/>
              </w:rPr>
            </w:pPr>
            <w:r>
              <w:rPr>
                <w:spacing w:val="-1"/>
                <w:sz w:val="22"/>
              </w:rPr>
              <w:t>Predškolski odgoj</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proofErr w:type="spellStart"/>
            <w:r>
              <w:rPr>
                <w:spacing w:val="-1"/>
                <w:sz w:val="22"/>
              </w:rPr>
              <w:t>Predškola</w:t>
            </w:r>
            <w:proofErr w:type="spellEnd"/>
          </w:p>
        </w:tc>
      </w:tr>
      <w:tr w:rsidR="007C45B7" w:rsidTr="007C45B7">
        <w:trPr>
          <w:trHeight w:hRule="exact" w:val="284"/>
        </w:trPr>
        <w:tc>
          <w:tcPr>
            <w:tcW w:w="1899" w:type="dxa"/>
            <w:vMerge w:val="restar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2014./2015.</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Ukupno</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873</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466</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407</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M</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442</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235</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207</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Ž</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431</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231</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200</w:t>
            </w:r>
          </w:p>
        </w:tc>
      </w:tr>
      <w:tr w:rsidR="007C45B7" w:rsidTr="007C45B7">
        <w:trPr>
          <w:trHeight w:hRule="exact" w:val="284"/>
        </w:trPr>
        <w:tc>
          <w:tcPr>
            <w:tcW w:w="1899" w:type="dxa"/>
            <w:vMerge w:val="restar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2015./2016.</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Ukupno</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1.026</w:t>
            </w:r>
          </w:p>
        </w:tc>
        <w:tc>
          <w:tcPr>
            <w:tcW w:w="1685" w:type="dxa"/>
            <w:tcBorders>
              <w:top w:val="single" w:sz="4" w:space="0" w:color="000000"/>
              <w:left w:val="single" w:sz="4" w:space="0" w:color="000000"/>
              <w:bottom w:val="single" w:sz="4" w:space="0" w:color="000000"/>
              <w:right w:val="single" w:sz="4" w:space="0" w:color="000000"/>
            </w:tcBorders>
            <w:hideMark/>
          </w:tcPr>
          <w:p w:rsidR="007C45B7" w:rsidRDefault="007C45B7">
            <w:pPr>
              <w:autoSpaceDE w:val="0"/>
              <w:autoSpaceDN w:val="0"/>
              <w:adjustRightInd w:val="0"/>
              <w:jc w:val="center"/>
              <w:rPr>
                <w:b/>
                <w:spacing w:val="-1"/>
                <w:sz w:val="22"/>
              </w:rPr>
            </w:pPr>
            <w:r>
              <w:rPr>
                <w:spacing w:val="-1"/>
                <w:sz w:val="22"/>
              </w:rPr>
              <w:t>549</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477</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M</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513</w:t>
            </w:r>
          </w:p>
        </w:tc>
        <w:tc>
          <w:tcPr>
            <w:tcW w:w="1685" w:type="dxa"/>
            <w:tcBorders>
              <w:top w:val="single" w:sz="4" w:space="0" w:color="000000"/>
              <w:left w:val="single" w:sz="4" w:space="0" w:color="000000"/>
              <w:bottom w:val="single" w:sz="4" w:space="0" w:color="000000"/>
              <w:right w:val="single" w:sz="4" w:space="0" w:color="000000"/>
            </w:tcBorders>
            <w:hideMark/>
          </w:tcPr>
          <w:p w:rsidR="007C45B7" w:rsidRDefault="007C45B7">
            <w:pPr>
              <w:autoSpaceDE w:val="0"/>
              <w:autoSpaceDN w:val="0"/>
              <w:adjustRightInd w:val="0"/>
              <w:jc w:val="center"/>
              <w:rPr>
                <w:b/>
                <w:spacing w:val="-1"/>
                <w:sz w:val="22"/>
              </w:rPr>
            </w:pPr>
            <w:r>
              <w:rPr>
                <w:spacing w:val="-1"/>
                <w:sz w:val="22"/>
              </w:rPr>
              <w:t>282</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231</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Ž</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513</w:t>
            </w:r>
          </w:p>
        </w:tc>
        <w:tc>
          <w:tcPr>
            <w:tcW w:w="1685" w:type="dxa"/>
            <w:tcBorders>
              <w:top w:val="single" w:sz="4" w:space="0" w:color="000000"/>
              <w:left w:val="single" w:sz="4" w:space="0" w:color="000000"/>
              <w:bottom w:val="single" w:sz="4" w:space="0" w:color="000000"/>
              <w:right w:val="single" w:sz="4" w:space="0" w:color="000000"/>
            </w:tcBorders>
            <w:hideMark/>
          </w:tcPr>
          <w:p w:rsidR="007C45B7" w:rsidRDefault="007C45B7">
            <w:pPr>
              <w:autoSpaceDE w:val="0"/>
              <w:autoSpaceDN w:val="0"/>
              <w:adjustRightInd w:val="0"/>
              <w:jc w:val="center"/>
              <w:rPr>
                <w:b/>
                <w:spacing w:val="-1"/>
                <w:sz w:val="22"/>
              </w:rPr>
            </w:pPr>
            <w:r>
              <w:rPr>
                <w:spacing w:val="-1"/>
                <w:sz w:val="22"/>
              </w:rPr>
              <w:t>267</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246</w:t>
            </w:r>
          </w:p>
        </w:tc>
      </w:tr>
      <w:tr w:rsidR="007C45B7" w:rsidTr="007C45B7">
        <w:trPr>
          <w:trHeight w:hRule="exact" w:val="284"/>
        </w:trPr>
        <w:tc>
          <w:tcPr>
            <w:tcW w:w="1899" w:type="dxa"/>
            <w:vMerge w:val="restar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2016./2017.</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Ukupno</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1.118</w:t>
            </w:r>
          </w:p>
        </w:tc>
        <w:tc>
          <w:tcPr>
            <w:tcW w:w="1685" w:type="dxa"/>
            <w:tcBorders>
              <w:top w:val="single" w:sz="4" w:space="0" w:color="000000"/>
              <w:left w:val="single" w:sz="4" w:space="0" w:color="000000"/>
              <w:bottom w:val="single" w:sz="4" w:space="0" w:color="000000"/>
              <w:right w:val="single" w:sz="4" w:space="0" w:color="000000"/>
            </w:tcBorders>
            <w:hideMark/>
          </w:tcPr>
          <w:p w:rsidR="007C45B7" w:rsidRDefault="007C45B7">
            <w:pPr>
              <w:autoSpaceDE w:val="0"/>
              <w:autoSpaceDN w:val="0"/>
              <w:adjustRightInd w:val="0"/>
              <w:jc w:val="center"/>
              <w:rPr>
                <w:b/>
                <w:spacing w:val="-1"/>
                <w:sz w:val="22"/>
              </w:rPr>
            </w:pPr>
            <w:r>
              <w:rPr>
                <w:spacing w:val="-1"/>
                <w:sz w:val="22"/>
              </w:rPr>
              <w:t>652</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466</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M</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600</w:t>
            </w:r>
          </w:p>
        </w:tc>
        <w:tc>
          <w:tcPr>
            <w:tcW w:w="1685" w:type="dxa"/>
            <w:tcBorders>
              <w:top w:val="single" w:sz="4" w:space="0" w:color="000000"/>
              <w:left w:val="single" w:sz="4" w:space="0" w:color="000000"/>
              <w:bottom w:val="single" w:sz="4" w:space="0" w:color="000000"/>
              <w:right w:val="single" w:sz="4" w:space="0" w:color="000000"/>
            </w:tcBorders>
            <w:hideMark/>
          </w:tcPr>
          <w:p w:rsidR="007C45B7" w:rsidRDefault="007C45B7">
            <w:pPr>
              <w:autoSpaceDE w:val="0"/>
              <w:autoSpaceDN w:val="0"/>
              <w:adjustRightInd w:val="0"/>
              <w:jc w:val="center"/>
              <w:rPr>
                <w:b/>
                <w:spacing w:val="-1"/>
                <w:sz w:val="22"/>
              </w:rPr>
            </w:pPr>
            <w:r>
              <w:rPr>
                <w:spacing w:val="-1"/>
                <w:sz w:val="22"/>
              </w:rPr>
              <w:t>351</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249</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Ž</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518</w:t>
            </w:r>
          </w:p>
        </w:tc>
        <w:tc>
          <w:tcPr>
            <w:tcW w:w="1685" w:type="dxa"/>
            <w:tcBorders>
              <w:top w:val="single" w:sz="4" w:space="0" w:color="000000"/>
              <w:left w:val="single" w:sz="4" w:space="0" w:color="000000"/>
              <w:bottom w:val="single" w:sz="4" w:space="0" w:color="000000"/>
              <w:right w:val="single" w:sz="4" w:space="0" w:color="000000"/>
            </w:tcBorders>
            <w:hideMark/>
          </w:tcPr>
          <w:p w:rsidR="007C45B7" w:rsidRDefault="007C45B7">
            <w:pPr>
              <w:autoSpaceDE w:val="0"/>
              <w:autoSpaceDN w:val="0"/>
              <w:adjustRightInd w:val="0"/>
              <w:jc w:val="center"/>
              <w:rPr>
                <w:b/>
                <w:spacing w:val="-1"/>
                <w:sz w:val="22"/>
              </w:rPr>
            </w:pPr>
            <w:r>
              <w:rPr>
                <w:spacing w:val="-1"/>
                <w:sz w:val="22"/>
              </w:rPr>
              <w:t>301</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217</w:t>
            </w:r>
          </w:p>
        </w:tc>
      </w:tr>
      <w:tr w:rsidR="007C45B7" w:rsidTr="007C45B7">
        <w:trPr>
          <w:trHeight w:hRule="exact" w:val="284"/>
        </w:trPr>
        <w:tc>
          <w:tcPr>
            <w:tcW w:w="1899" w:type="dxa"/>
            <w:vMerge w:val="restar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2017./2018.</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Ukupno</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1.020</w:t>
            </w:r>
          </w:p>
        </w:tc>
        <w:tc>
          <w:tcPr>
            <w:tcW w:w="1685" w:type="dxa"/>
            <w:tcBorders>
              <w:top w:val="single" w:sz="4" w:space="0" w:color="000000"/>
              <w:left w:val="single" w:sz="4" w:space="0" w:color="000000"/>
              <w:bottom w:val="single" w:sz="4" w:space="0" w:color="000000"/>
              <w:right w:val="single" w:sz="4" w:space="0" w:color="000000"/>
            </w:tcBorders>
            <w:hideMark/>
          </w:tcPr>
          <w:p w:rsidR="007C45B7" w:rsidRDefault="007C45B7">
            <w:pPr>
              <w:autoSpaceDE w:val="0"/>
              <w:autoSpaceDN w:val="0"/>
              <w:adjustRightInd w:val="0"/>
              <w:jc w:val="center"/>
              <w:rPr>
                <w:b/>
                <w:spacing w:val="-1"/>
                <w:sz w:val="22"/>
              </w:rPr>
            </w:pPr>
            <w:r>
              <w:rPr>
                <w:spacing w:val="-1"/>
                <w:sz w:val="22"/>
              </w:rPr>
              <w:t>488</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532</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M</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535</w:t>
            </w:r>
          </w:p>
        </w:tc>
        <w:tc>
          <w:tcPr>
            <w:tcW w:w="1685" w:type="dxa"/>
            <w:tcBorders>
              <w:top w:val="single" w:sz="4" w:space="0" w:color="000000"/>
              <w:left w:val="single" w:sz="4" w:space="0" w:color="000000"/>
              <w:bottom w:val="single" w:sz="4" w:space="0" w:color="000000"/>
              <w:right w:val="single" w:sz="4" w:space="0" w:color="000000"/>
            </w:tcBorders>
            <w:hideMark/>
          </w:tcPr>
          <w:p w:rsidR="007C45B7" w:rsidRDefault="007C45B7">
            <w:pPr>
              <w:autoSpaceDE w:val="0"/>
              <w:autoSpaceDN w:val="0"/>
              <w:adjustRightInd w:val="0"/>
              <w:jc w:val="center"/>
              <w:rPr>
                <w:b/>
                <w:spacing w:val="-1"/>
                <w:sz w:val="22"/>
              </w:rPr>
            </w:pPr>
            <w:r>
              <w:rPr>
                <w:spacing w:val="-1"/>
                <w:sz w:val="22"/>
              </w:rPr>
              <w:t>270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265</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Ž</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485</w:t>
            </w:r>
          </w:p>
        </w:tc>
        <w:tc>
          <w:tcPr>
            <w:tcW w:w="1685" w:type="dxa"/>
            <w:tcBorders>
              <w:top w:val="single" w:sz="4" w:space="0" w:color="000000"/>
              <w:left w:val="single" w:sz="4" w:space="0" w:color="000000"/>
              <w:bottom w:val="single" w:sz="4" w:space="0" w:color="000000"/>
              <w:right w:val="single" w:sz="4" w:space="0" w:color="000000"/>
            </w:tcBorders>
            <w:hideMark/>
          </w:tcPr>
          <w:p w:rsidR="007C45B7" w:rsidRDefault="007C45B7">
            <w:pPr>
              <w:autoSpaceDE w:val="0"/>
              <w:autoSpaceDN w:val="0"/>
              <w:adjustRightInd w:val="0"/>
              <w:jc w:val="center"/>
              <w:rPr>
                <w:b/>
                <w:spacing w:val="-1"/>
                <w:sz w:val="22"/>
              </w:rPr>
            </w:pPr>
            <w:r>
              <w:rPr>
                <w:spacing w:val="-1"/>
                <w:sz w:val="22"/>
              </w:rPr>
              <w:t>218</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267</w:t>
            </w:r>
          </w:p>
        </w:tc>
      </w:tr>
    </w:tbl>
    <w:p w:rsidR="007C45B7" w:rsidRDefault="007C45B7" w:rsidP="007C45B7">
      <w:pPr>
        <w:rPr>
          <w:rFonts w:cs="Times New Roman"/>
          <w:b/>
          <w:bCs/>
          <w:i/>
          <w:sz w:val="22"/>
        </w:rPr>
      </w:pPr>
      <w:r>
        <w:rPr>
          <w:rFonts w:cs="Times New Roman"/>
          <w:bCs/>
          <w:i/>
          <w:sz w:val="22"/>
        </w:rPr>
        <w:t>Izvor: Ministarstvo znanosti i obrazovanja</w:t>
      </w:r>
    </w:p>
    <w:p w:rsidR="007C45B7" w:rsidRDefault="007C45B7" w:rsidP="007C45B7">
      <w:pPr>
        <w:rPr>
          <w:rFonts w:cs="Times New Roman"/>
        </w:rPr>
      </w:pPr>
    </w:p>
    <w:p w:rsidR="007C45B7" w:rsidRDefault="007C45B7" w:rsidP="007C45B7">
      <w:pPr>
        <w:rPr>
          <w:rFonts w:cs="Times New Roman"/>
          <w:b/>
          <w:sz w:val="22"/>
        </w:rPr>
      </w:pPr>
      <w:r>
        <w:rPr>
          <w:rFonts w:cs="Times New Roman"/>
          <w:szCs w:val="24"/>
        </w:rPr>
        <w:t>Tablica 33. Broj učenika u pojedinoj školskoj godini po razredima osnovne škole</w:t>
      </w:r>
    </w:p>
    <w:tbl>
      <w:tblPr>
        <w:tblStyle w:val="Reetkatablice30"/>
        <w:tblW w:w="0" w:type="dxa"/>
        <w:tblInd w:w="0" w:type="dxa"/>
        <w:tblLayout w:type="fixed"/>
        <w:tblLook w:val="04A0" w:firstRow="1" w:lastRow="0" w:firstColumn="1" w:lastColumn="0" w:noHBand="0" w:noVBand="1"/>
      </w:tblPr>
      <w:tblGrid>
        <w:gridCol w:w="704"/>
        <w:gridCol w:w="851"/>
        <w:gridCol w:w="850"/>
        <w:gridCol w:w="992"/>
        <w:gridCol w:w="709"/>
        <w:gridCol w:w="851"/>
        <w:gridCol w:w="850"/>
        <w:gridCol w:w="851"/>
        <w:gridCol w:w="708"/>
        <w:gridCol w:w="851"/>
        <w:gridCol w:w="850"/>
      </w:tblGrid>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bCs/>
                <w:sz w:val="20"/>
                <w:szCs w:val="20"/>
              </w:rPr>
            </w:pPr>
            <w:r>
              <w:rPr>
                <w:rFonts w:cs="Times New Roman"/>
                <w:bCs/>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 w:val="20"/>
                <w:szCs w:val="20"/>
              </w:rPr>
            </w:pPr>
            <w:r>
              <w:rPr>
                <w:rFonts w:cs="Times New Roman"/>
                <w:bCs/>
                <w:sz w:val="20"/>
                <w:szCs w:val="20"/>
              </w:rPr>
              <w:t>2014./2015.</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 w:val="20"/>
                <w:szCs w:val="20"/>
              </w:rPr>
            </w:pPr>
            <w:r>
              <w:rPr>
                <w:rFonts w:cs="Times New Roman"/>
                <w:bCs/>
                <w:sz w:val="20"/>
                <w:szCs w:val="20"/>
              </w:rPr>
              <w:t>2015./2016.</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 w:val="20"/>
                <w:szCs w:val="20"/>
              </w:rPr>
            </w:pPr>
            <w:r>
              <w:rPr>
                <w:rFonts w:cs="Times New Roman"/>
                <w:bCs/>
                <w:sz w:val="20"/>
                <w:szCs w:val="20"/>
              </w:rPr>
              <w:t>2016./2017.</w:t>
            </w:r>
          </w:p>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 w:val="20"/>
                <w:szCs w:val="20"/>
              </w:rPr>
            </w:pPr>
            <w:r>
              <w:rPr>
                <w:rFonts w:cs="Times New Roman"/>
                <w:bCs/>
                <w:sz w:val="20"/>
                <w:szCs w:val="20"/>
              </w:rPr>
              <w:t>2017./2018.</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 w:val="20"/>
                <w:szCs w:val="20"/>
              </w:rPr>
            </w:pPr>
            <w:r>
              <w:rPr>
                <w:rFonts w:cs="Times New Roman"/>
                <w:bCs/>
                <w:sz w:val="20"/>
                <w:szCs w:val="20"/>
              </w:rPr>
              <w:t>2018./2019.</w:t>
            </w:r>
          </w:p>
        </w:tc>
      </w:tr>
      <w:tr w:rsidR="007C45B7" w:rsidTr="007C45B7">
        <w:trPr>
          <w:trHeight w:val="315"/>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ind w:right="-109"/>
              <w:rPr>
                <w:rFonts w:cs="Times New Roman"/>
                <w:b/>
                <w:bCs/>
                <w:sz w:val="18"/>
                <w:szCs w:val="18"/>
              </w:rPr>
            </w:pPr>
            <w:r>
              <w:rPr>
                <w:rFonts w:cs="Times New Roman"/>
                <w:bCs/>
                <w:sz w:val="18"/>
                <w:szCs w:val="18"/>
              </w:rPr>
              <w:t>Razred</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ukupan broj učenika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broj TUR</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ukupan broj učenika</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broj TUR</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ukupan broj učenika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broj TUR</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ukupan broj učenika</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broj TUR</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ukupan broj učenika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broj TUR</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41.462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801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41.776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889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42.216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1.011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39.694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987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38.484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953</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2.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40.117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1.428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40.786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1.513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41.266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1.668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41.748</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1.801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39.327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1.684</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3.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40.988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1.946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39.638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2.036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40.379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2.151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40.894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2.365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41.477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2.369</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4.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40.572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2.383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40.475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2.412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39.264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2.510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40.059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2.628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40.663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2.884</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5.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39.141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2.673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40.208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2.921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40.200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2.995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39.066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3.104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39.998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3.245</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6.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39.299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3.050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38.640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3.132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39.717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3.418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39.784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3.497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38.730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3.600</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7.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40.618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3.278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38.908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3.314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38.353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3.427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39.422</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3.713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39.556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3.835</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8.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42.542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3.497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39.934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3.413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38.306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3.468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37.823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3.598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38.858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3.791</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OOS </w:t>
            </w:r>
          </w:p>
          <w:p w:rsidR="007C45B7" w:rsidRDefault="007C45B7">
            <w:pPr>
              <w:rPr>
                <w:rFonts w:cs="Times New Roman"/>
                <w:b/>
                <w:sz w:val="20"/>
                <w:szCs w:val="20"/>
              </w:rPr>
            </w:pPr>
            <w:r>
              <w:rPr>
                <w:rFonts w:cs="Times New Roman"/>
                <w:sz w:val="20"/>
                <w:szCs w:val="20"/>
              </w:rPr>
              <w:t>7-11*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331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368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368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365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446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446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506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506</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OOS </w:t>
            </w:r>
          </w:p>
          <w:p w:rsidR="007C45B7" w:rsidRDefault="007C45B7">
            <w:pPr>
              <w:rPr>
                <w:rFonts w:cs="Times New Roman"/>
                <w:b/>
                <w:sz w:val="20"/>
                <w:szCs w:val="20"/>
              </w:rPr>
            </w:pPr>
            <w:r>
              <w:rPr>
                <w:rFonts w:cs="Times New Roman"/>
                <w:sz w:val="20"/>
                <w:szCs w:val="20"/>
              </w:rPr>
              <w:t>11-14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326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352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352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318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318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320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333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332</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OOS </w:t>
            </w:r>
          </w:p>
          <w:p w:rsidR="007C45B7" w:rsidRDefault="007C45B7">
            <w:pPr>
              <w:rPr>
                <w:rFonts w:cs="Times New Roman"/>
                <w:b/>
                <w:sz w:val="20"/>
                <w:szCs w:val="20"/>
              </w:rPr>
            </w:pPr>
            <w:r>
              <w:rPr>
                <w:rFonts w:cs="Times New Roman"/>
                <w:sz w:val="20"/>
                <w:szCs w:val="20"/>
              </w:rPr>
              <w:t>14-17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420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449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448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440</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OOS </w:t>
            </w:r>
          </w:p>
          <w:p w:rsidR="007C45B7" w:rsidRDefault="007C45B7">
            <w:pPr>
              <w:rPr>
                <w:rFonts w:cs="Times New Roman"/>
                <w:b/>
                <w:sz w:val="20"/>
                <w:szCs w:val="20"/>
              </w:rPr>
            </w:pPr>
            <w:r>
              <w:rPr>
                <w:rFonts w:cs="Times New Roman"/>
                <w:sz w:val="20"/>
                <w:szCs w:val="20"/>
              </w:rPr>
              <w:t>17-21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523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522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571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571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591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580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679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679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678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678</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imes New Roman"/>
                <w:b/>
                <w:bCs/>
              </w:rPr>
            </w:pPr>
            <w:r>
              <w:rPr>
                <w:rFonts w:cs="Times New Roman"/>
                <w:bCs/>
              </w:rPr>
              <w:sym w:font="Symbol" w:char="F053"/>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ind w:left="-103"/>
              <w:jc w:val="right"/>
              <w:rPr>
                <w:rFonts w:cs="Times New Roman"/>
                <w:b/>
                <w:bCs/>
                <w:sz w:val="20"/>
                <w:szCs w:val="20"/>
              </w:rPr>
            </w:pPr>
            <w:r>
              <w:rPr>
                <w:rFonts w:cs="Times New Roman"/>
                <w:bCs/>
                <w:sz w:val="20"/>
                <w:szCs w:val="20"/>
              </w:rPr>
              <w:t>326.293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20.617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322.069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ind w:left="-104"/>
              <w:jc w:val="right"/>
              <w:rPr>
                <w:rFonts w:cs="Times New Roman"/>
                <w:b/>
                <w:bCs/>
                <w:sz w:val="20"/>
                <w:szCs w:val="20"/>
              </w:rPr>
            </w:pPr>
            <w:r>
              <w:rPr>
                <w:rFonts w:cs="Times New Roman"/>
                <w:bCs/>
                <w:sz w:val="20"/>
                <w:szCs w:val="20"/>
              </w:rPr>
              <w:t>21.338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ind w:left="-101"/>
              <w:jc w:val="right"/>
              <w:rPr>
                <w:rFonts w:cs="Times New Roman"/>
                <w:b/>
                <w:bCs/>
                <w:sz w:val="20"/>
                <w:szCs w:val="20"/>
              </w:rPr>
            </w:pPr>
            <w:r>
              <w:rPr>
                <w:rFonts w:cs="Times New Roman"/>
                <w:bCs/>
                <w:sz w:val="20"/>
                <w:szCs w:val="20"/>
              </w:rPr>
              <w:t>321.369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22.311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ind w:left="-107"/>
              <w:jc w:val="right"/>
              <w:rPr>
                <w:rFonts w:cs="Times New Roman"/>
                <w:b/>
                <w:bCs/>
                <w:sz w:val="20"/>
                <w:szCs w:val="20"/>
              </w:rPr>
            </w:pPr>
            <w:r>
              <w:rPr>
                <w:rFonts w:cs="Times New Roman"/>
                <w:bCs/>
                <w:sz w:val="20"/>
                <w:szCs w:val="20"/>
              </w:rPr>
              <w:t>320.377</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ind w:left="-109"/>
              <w:jc w:val="right"/>
              <w:rPr>
                <w:rFonts w:cs="Times New Roman"/>
                <w:b/>
                <w:bCs/>
                <w:sz w:val="20"/>
                <w:szCs w:val="20"/>
              </w:rPr>
            </w:pPr>
            <w:r>
              <w:rPr>
                <w:rFonts w:cs="Times New Roman"/>
                <w:bCs/>
                <w:sz w:val="20"/>
                <w:szCs w:val="20"/>
              </w:rPr>
              <w:t>23.583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ind w:left="-108"/>
              <w:jc w:val="right"/>
              <w:rPr>
                <w:rFonts w:cs="Times New Roman"/>
                <w:b/>
                <w:bCs/>
                <w:sz w:val="20"/>
                <w:szCs w:val="20"/>
              </w:rPr>
            </w:pPr>
            <w:r>
              <w:rPr>
                <w:rFonts w:cs="Times New Roman"/>
                <w:bCs/>
                <w:sz w:val="20"/>
                <w:szCs w:val="20"/>
              </w:rPr>
              <w:t>319.037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24.307</w:t>
            </w:r>
          </w:p>
        </w:tc>
      </w:tr>
    </w:tbl>
    <w:p w:rsidR="007C45B7" w:rsidRDefault="007C45B7" w:rsidP="007C45B7">
      <w:pPr>
        <w:rPr>
          <w:rFonts w:cs="Times New Roman"/>
          <w:b/>
          <w:i/>
          <w:sz w:val="22"/>
        </w:rPr>
      </w:pPr>
      <w:r>
        <w:rPr>
          <w:rFonts w:cs="Times New Roman"/>
          <w:i/>
          <w:sz w:val="22"/>
        </w:rPr>
        <w:t>Izvor: Ministarstvo znanosti i obrazovanja</w:t>
      </w:r>
    </w:p>
    <w:p w:rsidR="007C45B7" w:rsidRDefault="007C45B7" w:rsidP="007C45B7">
      <w:pPr>
        <w:rPr>
          <w:rFonts w:cs="Times New Roman"/>
          <w:b/>
          <w:i/>
          <w:sz w:val="22"/>
        </w:rPr>
      </w:pPr>
      <w:r>
        <w:rPr>
          <w:rFonts w:cs="Times New Roman"/>
          <w:i/>
          <w:sz w:val="22"/>
        </w:rPr>
        <w:t>*OOS su odgojno obrazovne skupine za učenike s teškoćama u razvoju (posebni programi za stjecanje kompetencija u aktivnostima svakodnevnoga života i rada uz individualizirane postupke). Ti učenici nisu raspoređeni u razrede nego u odgojno obrazovne skupine po dobi od 7-11 godina, 11-14 godina, 14-17 godine i 17-21 godinu te imaju pravo školovanja u tom programu do 21. godine života.</w:t>
      </w:r>
    </w:p>
    <w:p w:rsidR="007C45B7" w:rsidRDefault="007C45B7" w:rsidP="007C45B7">
      <w:pPr>
        <w:rPr>
          <w:rFonts w:cs="Times New Roman"/>
          <w:b/>
          <w:i/>
          <w:sz w:val="22"/>
        </w:rPr>
      </w:pPr>
    </w:p>
    <w:p w:rsidR="007C45B7" w:rsidRDefault="007C45B7" w:rsidP="007C45B7">
      <w:pPr>
        <w:rPr>
          <w:rFonts w:cs="Times New Roman"/>
          <w:b/>
          <w:szCs w:val="24"/>
        </w:rPr>
      </w:pPr>
      <w:r>
        <w:rPr>
          <w:rFonts w:cs="Times New Roman"/>
          <w:szCs w:val="24"/>
        </w:rPr>
        <w:lastRenderedPageBreak/>
        <w:t>Napominje se kako se u e-Matici MZO-a podaci o učenicima s teškoćama u razvoju za srednje škole vode od školske godine 2016./2017. te za ranije godine ti podaci nisu dostupni.</w:t>
      </w:r>
    </w:p>
    <w:p w:rsidR="007C45B7" w:rsidRDefault="007C45B7" w:rsidP="007C45B7">
      <w:pPr>
        <w:rPr>
          <w:rFonts w:cs="Times New Roman"/>
          <w:b/>
          <w:szCs w:val="24"/>
        </w:rPr>
      </w:pPr>
    </w:p>
    <w:p w:rsidR="007C45B7" w:rsidRDefault="007C45B7" w:rsidP="007C45B7">
      <w:pPr>
        <w:rPr>
          <w:rFonts w:cs="Times New Roman"/>
          <w:b/>
          <w:szCs w:val="24"/>
        </w:rPr>
      </w:pPr>
      <w:r>
        <w:rPr>
          <w:rFonts w:cs="Times New Roman"/>
          <w:szCs w:val="24"/>
        </w:rPr>
        <w:t>Tablica 34. Broj učenika u pojedinoj školskoj godini po razredima srednje škole</w:t>
      </w:r>
    </w:p>
    <w:tbl>
      <w:tblPr>
        <w:tblStyle w:val="Reetkatablice30"/>
        <w:tblW w:w="0" w:type="dxa"/>
        <w:tblInd w:w="0" w:type="dxa"/>
        <w:tblLayout w:type="fixed"/>
        <w:tblLook w:val="04A0" w:firstRow="1" w:lastRow="0" w:firstColumn="1" w:lastColumn="0" w:noHBand="0" w:noVBand="1"/>
      </w:tblPr>
      <w:tblGrid>
        <w:gridCol w:w="704"/>
        <w:gridCol w:w="851"/>
        <w:gridCol w:w="708"/>
        <w:gridCol w:w="993"/>
        <w:gridCol w:w="708"/>
        <w:gridCol w:w="993"/>
        <w:gridCol w:w="708"/>
        <w:gridCol w:w="993"/>
        <w:gridCol w:w="708"/>
        <w:gridCol w:w="993"/>
        <w:gridCol w:w="708"/>
      </w:tblGrid>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bCs/>
                <w:sz w:val="20"/>
                <w:szCs w:val="20"/>
              </w:rPr>
            </w:pPr>
            <w:r>
              <w:rPr>
                <w:rFonts w:cs="Times New Roman"/>
                <w:bCs/>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 w:val="20"/>
                <w:szCs w:val="20"/>
              </w:rPr>
            </w:pPr>
            <w:r>
              <w:rPr>
                <w:rFonts w:cs="Times New Roman"/>
                <w:bCs/>
                <w:sz w:val="20"/>
                <w:szCs w:val="20"/>
              </w:rPr>
              <w:t>2014./2015.</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 w:val="20"/>
                <w:szCs w:val="20"/>
              </w:rPr>
            </w:pPr>
            <w:r>
              <w:rPr>
                <w:rFonts w:cs="Times New Roman"/>
                <w:bCs/>
                <w:sz w:val="20"/>
                <w:szCs w:val="20"/>
              </w:rPr>
              <w:t>2015./2016.</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 w:val="20"/>
                <w:szCs w:val="20"/>
              </w:rPr>
            </w:pPr>
            <w:r>
              <w:rPr>
                <w:rFonts w:cs="Times New Roman"/>
                <w:bCs/>
                <w:sz w:val="20"/>
                <w:szCs w:val="20"/>
              </w:rPr>
              <w:t>2016./2017.</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 w:val="20"/>
                <w:szCs w:val="20"/>
              </w:rPr>
            </w:pPr>
            <w:r>
              <w:rPr>
                <w:rFonts w:cs="Times New Roman"/>
                <w:bCs/>
                <w:sz w:val="20"/>
                <w:szCs w:val="20"/>
              </w:rPr>
              <w:t>2017./2018.</w:t>
            </w: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 w:val="20"/>
                <w:szCs w:val="20"/>
              </w:rPr>
            </w:pPr>
            <w:r>
              <w:rPr>
                <w:rFonts w:cs="Times New Roman"/>
                <w:bCs/>
                <w:sz w:val="20"/>
                <w:szCs w:val="20"/>
              </w:rPr>
              <w:t>2018./2019.</w:t>
            </w:r>
          </w:p>
        </w:tc>
      </w:tr>
      <w:tr w:rsidR="007C45B7" w:rsidTr="007C45B7">
        <w:trPr>
          <w:trHeight w:val="315"/>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ind w:right="-109"/>
              <w:rPr>
                <w:rFonts w:cs="Times New Roman"/>
                <w:b/>
                <w:bCs/>
                <w:sz w:val="18"/>
                <w:szCs w:val="18"/>
              </w:rPr>
            </w:pPr>
            <w:r>
              <w:rPr>
                <w:rFonts w:cs="Times New Roman"/>
                <w:bCs/>
                <w:sz w:val="18"/>
                <w:szCs w:val="18"/>
              </w:rPr>
              <w:t>Razred</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ukupan broj učenika</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broj TUR</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ukupan broj učenika</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broj TUR</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ukupan broj učenika</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broj TUR</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ukupan broj učenika</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broj TUR</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ukupan broj učenika</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broj TUR</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1.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45.118</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43.189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40.508</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1.228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38.765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2.177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38.041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1.229</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2.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45.761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43.451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41.799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998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39.202</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1.952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37.799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1.954</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3.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46.605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43.785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41.903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881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40.844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1.708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38.137</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1.840</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 xml:space="preserve">4.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34.814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33.123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31.402</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177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31.966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492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30.718</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547</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1.225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1.263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1.182</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1.149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1.039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3</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 w:val="20"/>
                <w:szCs w:val="20"/>
              </w:rPr>
            </w:pPr>
            <w:r>
              <w:rPr>
                <w:rFonts w:cs="Times New Roman"/>
                <w:sz w:val="20"/>
                <w:szCs w:val="20"/>
              </w:rPr>
              <w:t>OOS</w:t>
            </w:r>
          </w:p>
          <w:p w:rsidR="007C45B7" w:rsidRDefault="007C45B7">
            <w:pPr>
              <w:rPr>
                <w:rFonts w:cs="Times New Roman"/>
                <w:b/>
                <w:sz w:val="20"/>
                <w:szCs w:val="20"/>
              </w:rPr>
            </w:pPr>
            <w:r>
              <w:rPr>
                <w:rFonts w:cs="Times New Roman"/>
                <w:sz w:val="20"/>
                <w:szCs w:val="20"/>
              </w:rPr>
              <w:t>17-21*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0"/>
                <w:szCs w:val="20"/>
              </w:rPr>
            </w:pPr>
            <w:r>
              <w:rPr>
                <w:rFonts w:cs="Times New Roman"/>
                <w:sz w:val="20"/>
                <w:szCs w:val="20"/>
              </w:rPr>
              <w:t>0</w:t>
            </w:r>
          </w:p>
        </w:tc>
      </w:tr>
      <w:tr w:rsidR="007C45B7" w:rsidTr="007C45B7">
        <w:trPr>
          <w:trHeight w:val="30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imes New Roman"/>
                <w:b/>
                <w:bCs/>
              </w:rPr>
            </w:pPr>
            <w:r>
              <w:rPr>
                <w:rFonts w:cs="Times New Roman"/>
                <w:bCs/>
              </w:rPr>
              <w:sym w:font="Symbol" w:char="F053"/>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ind w:left="-103"/>
              <w:jc w:val="right"/>
              <w:rPr>
                <w:rFonts w:cs="Times New Roman"/>
                <w:b/>
                <w:bCs/>
                <w:sz w:val="20"/>
                <w:szCs w:val="20"/>
              </w:rPr>
            </w:pPr>
            <w:r>
              <w:rPr>
                <w:rFonts w:cs="Times New Roman"/>
                <w:bCs/>
                <w:sz w:val="20"/>
                <w:szCs w:val="20"/>
              </w:rPr>
              <w:t>173.533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164.821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156.806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3.284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151.934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6.330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145.743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0"/>
                <w:szCs w:val="20"/>
              </w:rPr>
            </w:pPr>
            <w:r>
              <w:rPr>
                <w:rFonts w:cs="Times New Roman"/>
                <w:bCs/>
                <w:sz w:val="20"/>
                <w:szCs w:val="20"/>
              </w:rPr>
              <w:t>5.573</w:t>
            </w:r>
          </w:p>
        </w:tc>
      </w:tr>
    </w:tbl>
    <w:p w:rsidR="007C45B7" w:rsidRDefault="007C45B7" w:rsidP="007C45B7">
      <w:pPr>
        <w:rPr>
          <w:rFonts w:cs="Times New Roman"/>
          <w:b/>
          <w:i/>
          <w:sz w:val="22"/>
        </w:rPr>
      </w:pPr>
      <w:r>
        <w:rPr>
          <w:rFonts w:cs="Times New Roman"/>
          <w:i/>
          <w:sz w:val="22"/>
        </w:rPr>
        <w:t>Izvor: Ministarstvo znanosti i obrazovanja</w:t>
      </w:r>
    </w:p>
    <w:p w:rsidR="007C45B7" w:rsidRDefault="007C45B7" w:rsidP="007C45B7">
      <w:pPr>
        <w:rPr>
          <w:rFonts w:cs="Times New Roman"/>
          <w:b/>
          <w:i/>
          <w:sz w:val="22"/>
        </w:rPr>
      </w:pPr>
      <w:r>
        <w:rPr>
          <w:rFonts w:cs="Times New Roman"/>
          <w:i/>
          <w:sz w:val="22"/>
        </w:rPr>
        <w:t>*OOS su odgojno obrazovne skupine za učenike s teškoćama u razvoju (posebni programi za stjecanje kompetencija u aktivnostima svakodnevnoga života i rada uz individualizirane postupke).</w:t>
      </w:r>
    </w:p>
    <w:p w:rsidR="007C45B7" w:rsidRDefault="007C45B7" w:rsidP="007C45B7">
      <w:pPr>
        <w:rPr>
          <w:rFonts w:cs="Times New Roman"/>
          <w:b/>
          <w:sz w:val="22"/>
        </w:rPr>
      </w:pPr>
    </w:p>
    <w:p w:rsidR="007C45B7" w:rsidRDefault="007C45B7" w:rsidP="007C45B7">
      <w:pPr>
        <w:rPr>
          <w:rFonts w:cs="Times New Roman"/>
          <w:b/>
          <w:szCs w:val="24"/>
        </w:rPr>
      </w:pPr>
      <w:r>
        <w:rPr>
          <w:rFonts w:cs="Times New Roman"/>
          <w:szCs w:val="24"/>
        </w:rPr>
        <w:t>Iz Nacionalnog informacijskog sustava prijava i upisa u srednje škole dostupni su podaci o broju učenika koji su prilikom upisa u I. razred srednje škole dobili dodatni bod za upis po osnovi pripadnosti romskoj nacionalnoj manjini i prikazani su u donjoj tablici xx.</w:t>
      </w:r>
    </w:p>
    <w:p w:rsidR="007C45B7" w:rsidRDefault="007C45B7" w:rsidP="007C45B7">
      <w:pPr>
        <w:rPr>
          <w:rFonts w:cs="Times New Roman"/>
          <w:b/>
          <w:szCs w:val="24"/>
        </w:rPr>
      </w:pPr>
    </w:p>
    <w:p w:rsidR="007C45B7" w:rsidRDefault="007C45B7" w:rsidP="007C45B7">
      <w:pPr>
        <w:rPr>
          <w:rFonts w:cs="Times New Roman"/>
          <w:b/>
          <w:szCs w:val="24"/>
        </w:rPr>
      </w:pPr>
      <w:r>
        <w:rPr>
          <w:rFonts w:cs="Times New Roman"/>
          <w:szCs w:val="24"/>
        </w:rPr>
        <w:t>U osnovnoškolskom sustavu zamijećen je blagi pad broja učenika pripadnika romske nacionalne manjine. Tako je na početku školske godine 2014./2015. u osnovnim školama bilo 5.411 (2.750m, 2.661ž) učenika, 2015./2016. u osnovnoj školi bilo je 5.420 (2740m/2680ž) učenika pripadnika romske nacionalne manjine, početkom školske godine 2016./2017. bilo je 5.263 (2.640m/2.623ž) učenika, a 2017./2018. školske godine 5.134 učenika (2.589m, 2.545ž).</w:t>
      </w:r>
    </w:p>
    <w:p w:rsidR="007C45B7" w:rsidRDefault="007C45B7" w:rsidP="007C45B7">
      <w:pPr>
        <w:rPr>
          <w:rFonts w:cs="Times New Roman"/>
          <w:b/>
          <w:szCs w:val="24"/>
        </w:rPr>
      </w:pPr>
    </w:p>
    <w:p w:rsidR="007C45B7" w:rsidRDefault="007C45B7" w:rsidP="007C45B7">
      <w:pPr>
        <w:rPr>
          <w:rFonts w:cs="Times New Roman"/>
          <w:b/>
          <w:sz w:val="22"/>
        </w:rPr>
      </w:pPr>
      <w:r>
        <w:rPr>
          <w:rFonts w:cs="Times New Roman"/>
          <w:szCs w:val="24"/>
        </w:rPr>
        <w:t>Tablica 35. Broj učenika koji su prilikom upisa u I. razred srednje škole dobili dodatni bod za upis po osnovi pripadnosti romskoj nacionalnoj manjini</w:t>
      </w:r>
    </w:p>
    <w:tbl>
      <w:tblPr>
        <w:tblStyle w:val="Reetkatablice30"/>
        <w:tblW w:w="0" w:type="auto"/>
        <w:tblInd w:w="0" w:type="dxa"/>
        <w:tblLayout w:type="fixed"/>
        <w:tblLook w:val="04A0" w:firstRow="1" w:lastRow="0" w:firstColumn="1" w:lastColumn="0" w:noHBand="0" w:noVBand="1"/>
      </w:tblPr>
      <w:tblGrid>
        <w:gridCol w:w="4531"/>
        <w:gridCol w:w="906"/>
        <w:gridCol w:w="906"/>
        <w:gridCol w:w="906"/>
        <w:gridCol w:w="906"/>
        <w:gridCol w:w="907"/>
      </w:tblGrid>
      <w:tr w:rsidR="007C45B7" w:rsidTr="007C45B7">
        <w:trPr>
          <w:trHeight w:val="567"/>
        </w:trPr>
        <w:tc>
          <w:tcPr>
            <w:tcW w:w="4531"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 </w:t>
            </w:r>
          </w:p>
        </w:tc>
        <w:tc>
          <w:tcPr>
            <w:tcW w:w="90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szCs w:val="24"/>
              </w:rPr>
            </w:pPr>
            <w:r>
              <w:rPr>
                <w:rFonts w:cs="Times New Roman"/>
                <w:szCs w:val="24"/>
              </w:rPr>
              <w:t>2014./</w:t>
            </w:r>
          </w:p>
          <w:p w:rsidR="007C45B7" w:rsidRDefault="007C45B7">
            <w:pPr>
              <w:jc w:val="center"/>
              <w:rPr>
                <w:rFonts w:cs="Times New Roman"/>
                <w:b/>
                <w:szCs w:val="24"/>
              </w:rPr>
            </w:pPr>
            <w:r>
              <w:rPr>
                <w:rFonts w:cs="Times New Roman"/>
                <w:szCs w:val="24"/>
              </w:rPr>
              <w:t>2015.</w:t>
            </w:r>
          </w:p>
        </w:tc>
        <w:tc>
          <w:tcPr>
            <w:tcW w:w="90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szCs w:val="24"/>
              </w:rPr>
            </w:pPr>
            <w:r>
              <w:rPr>
                <w:rFonts w:cs="Times New Roman"/>
                <w:szCs w:val="24"/>
              </w:rPr>
              <w:t>2015./</w:t>
            </w:r>
          </w:p>
          <w:p w:rsidR="007C45B7" w:rsidRDefault="007C45B7">
            <w:pPr>
              <w:jc w:val="center"/>
              <w:rPr>
                <w:rFonts w:cs="Times New Roman"/>
                <w:b/>
                <w:szCs w:val="24"/>
              </w:rPr>
            </w:pPr>
            <w:r>
              <w:rPr>
                <w:rFonts w:cs="Times New Roman"/>
                <w:szCs w:val="24"/>
              </w:rPr>
              <w:t>2016.</w:t>
            </w:r>
          </w:p>
        </w:tc>
        <w:tc>
          <w:tcPr>
            <w:tcW w:w="90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szCs w:val="24"/>
              </w:rPr>
            </w:pPr>
            <w:r>
              <w:rPr>
                <w:rFonts w:cs="Times New Roman"/>
                <w:szCs w:val="24"/>
              </w:rPr>
              <w:t>2016./</w:t>
            </w:r>
          </w:p>
          <w:p w:rsidR="007C45B7" w:rsidRDefault="007C45B7">
            <w:pPr>
              <w:jc w:val="center"/>
              <w:rPr>
                <w:rFonts w:cs="Times New Roman"/>
                <w:b/>
                <w:szCs w:val="24"/>
              </w:rPr>
            </w:pPr>
            <w:r>
              <w:rPr>
                <w:rFonts w:cs="Times New Roman"/>
                <w:szCs w:val="24"/>
              </w:rPr>
              <w:t>2017.</w:t>
            </w:r>
          </w:p>
        </w:tc>
        <w:tc>
          <w:tcPr>
            <w:tcW w:w="90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szCs w:val="24"/>
              </w:rPr>
            </w:pPr>
            <w:r>
              <w:rPr>
                <w:rFonts w:cs="Times New Roman"/>
                <w:szCs w:val="24"/>
              </w:rPr>
              <w:t>2017./</w:t>
            </w:r>
          </w:p>
          <w:p w:rsidR="007C45B7" w:rsidRDefault="007C45B7">
            <w:pPr>
              <w:jc w:val="center"/>
              <w:rPr>
                <w:rFonts w:cs="Times New Roman"/>
                <w:b/>
                <w:szCs w:val="24"/>
              </w:rPr>
            </w:pPr>
            <w:r>
              <w:rPr>
                <w:rFonts w:cs="Times New Roman"/>
                <w:szCs w:val="24"/>
              </w:rPr>
              <w:t>2018.</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szCs w:val="24"/>
              </w:rPr>
            </w:pPr>
            <w:r>
              <w:rPr>
                <w:rFonts w:cs="Times New Roman"/>
                <w:szCs w:val="24"/>
              </w:rPr>
              <w:t>2018./</w:t>
            </w:r>
          </w:p>
          <w:p w:rsidR="007C45B7" w:rsidRDefault="007C45B7">
            <w:pPr>
              <w:jc w:val="center"/>
              <w:rPr>
                <w:rFonts w:cs="Times New Roman"/>
                <w:b/>
                <w:szCs w:val="24"/>
              </w:rPr>
            </w:pPr>
            <w:r>
              <w:rPr>
                <w:rFonts w:cs="Times New Roman"/>
                <w:szCs w:val="24"/>
              </w:rPr>
              <w:t>2019</w:t>
            </w:r>
          </w:p>
        </w:tc>
      </w:tr>
      <w:tr w:rsidR="007C45B7" w:rsidTr="007C45B7">
        <w:trPr>
          <w:trHeight w:val="567"/>
        </w:trPr>
        <w:tc>
          <w:tcPr>
            <w:tcW w:w="4531" w:type="dxa"/>
            <w:tcBorders>
              <w:top w:val="single" w:sz="4" w:space="0" w:color="auto"/>
              <w:left w:val="single" w:sz="4" w:space="0" w:color="auto"/>
              <w:bottom w:val="single" w:sz="4" w:space="0" w:color="auto"/>
              <w:right w:val="single" w:sz="4" w:space="0" w:color="auto"/>
            </w:tcBorders>
            <w:hideMark/>
          </w:tcPr>
          <w:p w:rsidR="007C45B7" w:rsidRDefault="007C45B7">
            <w:pPr>
              <w:rPr>
                <w:rFonts w:cs="Times New Roman"/>
                <w:b/>
                <w:szCs w:val="24"/>
              </w:rPr>
            </w:pPr>
            <w:r>
              <w:rPr>
                <w:rFonts w:cs="Times New Roman"/>
                <w:szCs w:val="24"/>
              </w:rPr>
              <w:t xml:space="preserve">Broj upisanih učenika Roma u SŠ s dodatnim bodom </w:t>
            </w:r>
          </w:p>
        </w:tc>
        <w:tc>
          <w:tcPr>
            <w:tcW w:w="90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230</w:t>
            </w:r>
          </w:p>
        </w:tc>
        <w:tc>
          <w:tcPr>
            <w:tcW w:w="90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289</w:t>
            </w:r>
          </w:p>
        </w:tc>
        <w:tc>
          <w:tcPr>
            <w:tcW w:w="90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238</w:t>
            </w:r>
          </w:p>
        </w:tc>
        <w:tc>
          <w:tcPr>
            <w:tcW w:w="90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280</w:t>
            </w:r>
          </w:p>
        </w:tc>
        <w:tc>
          <w:tcPr>
            <w:tcW w:w="907"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226</w:t>
            </w:r>
          </w:p>
        </w:tc>
      </w:tr>
    </w:tbl>
    <w:p w:rsidR="007C45B7" w:rsidRDefault="007C45B7" w:rsidP="007C45B7">
      <w:pPr>
        <w:rPr>
          <w:rFonts w:cs="Times New Roman"/>
          <w:b/>
          <w:i/>
          <w:sz w:val="22"/>
        </w:rPr>
      </w:pPr>
      <w:r>
        <w:rPr>
          <w:rFonts w:cs="Times New Roman"/>
          <w:i/>
          <w:sz w:val="22"/>
        </w:rPr>
        <w:t>Izvor: Ministarstvo znanosti i obrazovanja</w:t>
      </w:r>
    </w:p>
    <w:p w:rsidR="007C45B7" w:rsidRDefault="007C45B7" w:rsidP="007C45B7">
      <w:pPr>
        <w:rPr>
          <w:rFonts w:cs="Times New Roman"/>
          <w:b/>
          <w:szCs w:val="24"/>
        </w:rPr>
      </w:pPr>
    </w:p>
    <w:p w:rsidR="007C45B7" w:rsidRDefault="007C45B7" w:rsidP="007C45B7">
      <w:pPr>
        <w:rPr>
          <w:rFonts w:cs="Times New Roman"/>
          <w:b/>
          <w:szCs w:val="24"/>
        </w:rPr>
      </w:pPr>
      <w:r>
        <w:rPr>
          <w:rFonts w:cs="Times New Roman"/>
          <w:szCs w:val="24"/>
        </w:rPr>
        <w:t>Tablica 36. Broj upisanih učenika, udio upisanih u odnosu na ukupnu populaciju učenika koji su završili osnovnu školu, broj upisanih učenika s teškoćama u razvoju te udio upisanih učenika s teškoćama u razvoju u odnosu na broj učenika s teškoćama u razvoju koji su se prijavili za upis u prvi razred srednje škole u odnosu na ukupan broj učenika koji su završili osnovnu školu. Podaci se odnose na upis u školskoj godini 2017./2018., izvor podataka je Nacionalni informacijski sustav prijava i upisa u srednje škole (</w:t>
      </w:r>
      <w:proofErr w:type="spellStart"/>
      <w:r>
        <w:rPr>
          <w:rFonts w:cs="Times New Roman"/>
          <w:szCs w:val="24"/>
        </w:rPr>
        <w:t>NISpuSŠ</w:t>
      </w:r>
      <w:proofErr w:type="spellEnd"/>
      <w:r>
        <w:rPr>
          <w:rFonts w:cs="Times New Roman"/>
          <w:szCs w:val="24"/>
        </w:rPr>
        <w:t>) 15. svibnja 2019. godine.</w:t>
      </w:r>
    </w:p>
    <w:tbl>
      <w:tblPr>
        <w:tblStyle w:val="Reetkatablice26"/>
        <w:tblW w:w="0" w:type="auto"/>
        <w:tblInd w:w="0" w:type="dxa"/>
        <w:tblLook w:val="04A0" w:firstRow="1" w:lastRow="0" w:firstColumn="1" w:lastColumn="0" w:noHBand="0" w:noVBand="1"/>
      </w:tblPr>
      <w:tblGrid>
        <w:gridCol w:w="1744"/>
        <w:gridCol w:w="1030"/>
        <w:gridCol w:w="963"/>
        <w:gridCol w:w="1043"/>
        <w:gridCol w:w="1090"/>
        <w:gridCol w:w="1058"/>
        <w:gridCol w:w="1076"/>
        <w:gridCol w:w="1056"/>
      </w:tblGrid>
      <w:tr w:rsidR="007C45B7" w:rsidTr="007C45B7">
        <w:trPr>
          <w:trHeight w:val="21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lastRenderedPageBreak/>
              <w:t>Županija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Broj upisanih</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Broj učenika</w:t>
            </w:r>
          </w:p>
          <w:p w:rsidR="007C45B7" w:rsidRDefault="007C45B7">
            <w:pPr>
              <w:jc w:val="right"/>
              <w:rPr>
                <w:rFonts w:cs="Times New Roman"/>
                <w:b/>
              </w:rPr>
            </w:pPr>
            <w:r>
              <w:rPr>
                <w:rFonts w:cs="Times New Roman"/>
              </w:rPr>
              <w:t>koji su završili OŠ</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Postotak upisanih u odnosu na broj učenika</w:t>
            </w:r>
          </w:p>
          <w:p w:rsidR="007C45B7" w:rsidRDefault="007C45B7">
            <w:pPr>
              <w:jc w:val="right"/>
              <w:rPr>
                <w:rFonts w:cs="Times New Roman"/>
                <w:b/>
              </w:rPr>
            </w:pPr>
            <w:r>
              <w:rPr>
                <w:rFonts w:cs="Times New Roman"/>
              </w:rPr>
              <w:t>koji su završili OŠ</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Broj upisanih s TUR</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Broj učenika s TUR koji su završili OŠ</w:t>
            </w:r>
          </w:p>
        </w:tc>
        <w:tc>
          <w:tcPr>
            <w:tcW w:w="100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 xml:space="preserve">Postotak upisanih učenika s TUR u OŠ u odnosu na broj učenika s TUR koji se prijavio za upis u SŠ </w:t>
            </w:r>
          </w:p>
        </w:tc>
        <w:tc>
          <w:tcPr>
            <w:tcW w:w="98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Postotak upisanih učenika s TUR od ukupnog broja upisanih učenika</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Grad Zagreb</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6.835</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6.966</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98,12%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574</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724</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79,28%</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8,40%</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Splitsko-dalmatinska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4.340</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4.376</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99,18%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193</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223</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86,55%</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4,45%</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Zagrebačka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3.004</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3.049</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98,52%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237</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299</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79,26%</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7,89%</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Osječko-baranjska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2.522</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2.612</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96,55%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187</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201</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93,03%</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7,41%</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Primorsko-goranska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2.282</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2.321</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98,32%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72</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82</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87,80%</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3,16%</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Redovni učenik, nije 8. razred*</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402</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1.810</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22,21%</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6</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6</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100,00%</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1,49%</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Varaždinska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1.678</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1.696</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98,94%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94</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105</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89,52%</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5,60%</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Istarska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1.614</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1.659</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97,29%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76</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90</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84,44%</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4,71%</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Vukovarsko-srijemska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1.617</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1.650</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98,00%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95</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111</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85,59%</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5,88%</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Zadarska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1.524</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1.534</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99,35%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102</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119</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85,71%</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6,69%</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Sisačko-moslavačka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1.375</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1.430</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96,15%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89</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103</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86,41%</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6,47%</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Brodsko-posavska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1.372</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1.422</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96,48%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66</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74</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89,19%</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4,81%</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Krapinsko-zagorska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1.211</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1.232</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98,30%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83</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106</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78,30%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6,85%</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Međimurska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1.056</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1.103</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95,74%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113</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89,38%</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9,56%</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Dubrovačko-neretvanska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1.036</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1.050</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98,67%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40</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43</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93,02%</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3,86%</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Koprivničko-križevačka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1.015</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1.049</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96,76%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90</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107</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84,11%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8,87%</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Bjelovarsko-bilogorska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961</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988</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97,27%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76</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85</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89,41%</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7,91%</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Karlovačka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970</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985</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98,48%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39</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43</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90,70%</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4,02%</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Šibensko-kninska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889</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898</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99,00%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42</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50</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84,00%</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4,72%</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Virovitičko-podravska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723</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739</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97,83%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54</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59</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91,53%</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7,47%</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Požeško-slavonska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696</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722</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96,40%</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37</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42</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88,10%</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5,32%</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lastRenderedPageBreak/>
              <w:t>Izvan sustava RH*</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426</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511</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83,37%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18</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21</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85,71%</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4,23%</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Ličko-senjska</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384</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399</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96,24%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25</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rPr>
            </w:pPr>
            <w:r>
              <w:rPr>
                <w:rFonts w:cs="Times New Roman"/>
              </w:rPr>
              <w:t>27</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92,59%</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6,51%</w:t>
            </w:r>
          </w:p>
        </w:tc>
      </w:tr>
      <w:tr w:rsidR="007C45B7" w:rsidTr="007C45B7">
        <w:trPr>
          <w:trHeight w:val="300"/>
        </w:trPr>
        <w:tc>
          <w:tcPr>
            <w:tcW w:w="194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r>
              <w:rPr>
                <w:rFonts w:cs="Times New Roman"/>
              </w:rPr>
              <w:t>Ukupno</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bCs/>
              </w:rPr>
            </w:pPr>
            <w:r>
              <w:rPr>
                <w:rFonts w:cs="Times New Roman"/>
                <w:bCs/>
              </w:rPr>
              <w:t>37.932</w:t>
            </w:r>
          </w:p>
        </w:tc>
        <w:tc>
          <w:tcPr>
            <w:tcW w:w="90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bCs/>
              </w:rPr>
            </w:pPr>
            <w:r>
              <w:rPr>
                <w:rFonts w:cs="Times New Roman"/>
                <w:bCs/>
              </w:rPr>
              <w:t>40.201</w:t>
            </w:r>
          </w:p>
        </w:tc>
        <w:tc>
          <w:tcPr>
            <w:tcW w:w="9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bCs/>
              </w:rPr>
            </w:pPr>
            <w:r>
              <w:rPr>
                <w:rFonts w:cs="Times New Roman"/>
                <w:bCs/>
              </w:rPr>
              <w:t>94,36%</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bCs/>
              </w:rPr>
            </w:pPr>
            <w:r>
              <w:rPr>
                <w:rFonts w:cs="Times New Roman"/>
                <w:bCs/>
              </w:rPr>
              <w:t>2.396</w:t>
            </w:r>
          </w:p>
        </w:tc>
        <w:tc>
          <w:tcPr>
            <w:tcW w:w="114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bCs/>
              </w:rPr>
            </w:pPr>
            <w:r>
              <w:rPr>
                <w:rFonts w:cs="Times New Roman"/>
                <w:bCs/>
              </w:rPr>
              <w:t>2.833</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rPr>
            </w:pPr>
            <w:r>
              <w:rPr>
                <w:rFonts w:cs="Times New Roman"/>
              </w:rPr>
              <w:t>84,57%</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rPr>
            </w:pPr>
            <w:r>
              <w:rPr>
                <w:rFonts w:cs="Times New Roman"/>
                <w:bCs/>
              </w:rPr>
              <w:t>6,32%</w:t>
            </w:r>
          </w:p>
        </w:tc>
      </w:tr>
    </w:tbl>
    <w:p w:rsidR="007C45B7" w:rsidRDefault="007C45B7" w:rsidP="007C45B7">
      <w:pPr>
        <w:rPr>
          <w:rFonts w:cs="Times New Roman"/>
          <w:b/>
          <w:bCs/>
          <w:i/>
          <w:sz w:val="22"/>
        </w:rPr>
      </w:pPr>
      <w:r>
        <w:rPr>
          <w:rFonts w:cs="Times New Roman"/>
          <w:bCs/>
          <w:i/>
          <w:sz w:val="22"/>
        </w:rPr>
        <w:t>Izvor: Državni zavod za statistiku, dostavilo Ministarstvo znanosti i obrazovanja</w:t>
      </w:r>
    </w:p>
    <w:p w:rsidR="007C45B7" w:rsidRDefault="007C45B7" w:rsidP="007C45B7">
      <w:pPr>
        <w:rPr>
          <w:rFonts w:cs="Times New Roman"/>
          <w:b/>
          <w:i/>
          <w:szCs w:val="24"/>
        </w:rPr>
      </w:pPr>
    </w:p>
    <w:p w:rsidR="007C45B7" w:rsidRDefault="007C45B7" w:rsidP="007C45B7">
      <w:bookmarkStart w:id="266" w:name="_Toc35432589"/>
      <w:r>
        <w:t>44 (b)</w:t>
      </w:r>
      <w:bookmarkEnd w:id="266"/>
    </w:p>
    <w:p w:rsidR="007C45B7" w:rsidRDefault="007C45B7" w:rsidP="007C45B7">
      <w:pPr>
        <w:rPr>
          <w:rFonts w:cs="Times New Roman"/>
        </w:rPr>
      </w:pPr>
      <w:r>
        <w:rPr>
          <w:rFonts w:cs="Times New Roman"/>
        </w:rPr>
        <w:t>Tablica 37. Broj djece koja pohađaju posebne škole, odnosno posebne ustanove, uključujući romsku djecu</w:t>
      </w:r>
    </w:p>
    <w:tbl>
      <w:tblPr>
        <w:tblStyle w:val="Reetkatablice4"/>
        <w:tblW w:w="5000" w:type="pct"/>
        <w:jc w:val="center"/>
        <w:tblLook w:val="04A0" w:firstRow="1" w:lastRow="0" w:firstColumn="1" w:lastColumn="0" w:noHBand="0" w:noVBand="1"/>
      </w:tblPr>
      <w:tblGrid>
        <w:gridCol w:w="1574"/>
        <w:gridCol w:w="748"/>
        <w:gridCol w:w="748"/>
        <w:gridCol w:w="748"/>
        <w:gridCol w:w="750"/>
        <w:gridCol w:w="748"/>
        <w:gridCol w:w="750"/>
        <w:gridCol w:w="748"/>
        <w:gridCol w:w="750"/>
        <w:gridCol w:w="748"/>
        <w:gridCol w:w="748"/>
      </w:tblGrid>
      <w:tr w:rsidR="007C45B7" w:rsidTr="007C45B7">
        <w:trPr>
          <w:trHeight w:val="284"/>
          <w:jc w:val="center"/>
        </w:trPr>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360" w:lineRule="auto"/>
              <w:rPr>
                <w:b/>
                <w:sz w:val="22"/>
              </w:rPr>
            </w:pPr>
            <w:r>
              <w:rPr>
                <w:sz w:val="22"/>
              </w:rPr>
              <w:t>Ustanova</w:t>
            </w:r>
          </w:p>
        </w:tc>
        <w:tc>
          <w:tcPr>
            <w:tcW w:w="824" w:type="pct"/>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360" w:lineRule="auto"/>
              <w:jc w:val="center"/>
              <w:rPr>
                <w:b/>
                <w:sz w:val="22"/>
              </w:rPr>
            </w:pPr>
            <w:r>
              <w:rPr>
                <w:sz w:val="22"/>
              </w:rPr>
              <w:t>2014./2015.</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360" w:lineRule="auto"/>
              <w:jc w:val="center"/>
              <w:rPr>
                <w:b/>
                <w:sz w:val="22"/>
              </w:rPr>
            </w:pPr>
            <w:r>
              <w:rPr>
                <w:sz w:val="22"/>
              </w:rPr>
              <w:t>2015./2016.</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360" w:lineRule="auto"/>
              <w:jc w:val="center"/>
              <w:rPr>
                <w:b/>
                <w:sz w:val="22"/>
              </w:rPr>
            </w:pPr>
            <w:r>
              <w:rPr>
                <w:sz w:val="22"/>
              </w:rPr>
              <w:t>2016./2017.</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360" w:lineRule="auto"/>
              <w:jc w:val="center"/>
              <w:rPr>
                <w:b/>
                <w:sz w:val="22"/>
              </w:rPr>
            </w:pPr>
            <w:r>
              <w:rPr>
                <w:sz w:val="22"/>
              </w:rPr>
              <w:t>2017./2018.</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spacing w:line="360" w:lineRule="auto"/>
              <w:jc w:val="center"/>
              <w:rPr>
                <w:b/>
                <w:sz w:val="22"/>
              </w:rPr>
            </w:pPr>
            <w:r>
              <w:rPr>
                <w:sz w:val="22"/>
              </w:rPr>
              <w:t>2018./2019.</w:t>
            </w:r>
          </w:p>
        </w:tc>
      </w:tr>
      <w:tr w:rsidR="007C45B7" w:rsidTr="007C45B7">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 w:val="22"/>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Broj</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Broj Roma</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Broj</w:t>
            </w:r>
          </w:p>
        </w:tc>
        <w:tc>
          <w:tcPr>
            <w:tcW w:w="41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Broj</w:t>
            </w:r>
          </w:p>
          <w:p w:rsidR="007C45B7" w:rsidRDefault="007C45B7">
            <w:pPr>
              <w:jc w:val="center"/>
              <w:rPr>
                <w:b/>
                <w:sz w:val="22"/>
              </w:rPr>
            </w:pPr>
            <w:r>
              <w:rPr>
                <w:sz w:val="22"/>
              </w:rPr>
              <w:t>Roma</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Broj</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Broj Roma</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Broj</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Broj Roma</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Broj</w:t>
            </w:r>
          </w:p>
        </w:tc>
        <w:tc>
          <w:tcPr>
            <w:tcW w:w="41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Broj Roma</w:t>
            </w:r>
          </w:p>
        </w:tc>
      </w:tr>
      <w:tr w:rsidR="007C45B7" w:rsidTr="007C45B7">
        <w:trPr>
          <w:trHeight w:val="284"/>
          <w:jc w:val="center"/>
        </w:trPr>
        <w:tc>
          <w:tcPr>
            <w:tcW w:w="868" w:type="pct"/>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 w:val="22"/>
              </w:rPr>
            </w:pPr>
            <w:r>
              <w:rPr>
                <w:sz w:val="22"/>
              </w:rPr>
              <w:t>Ukupno</w:t>
            </w:r>
          </w:p>
        </w:tc>
        <w:tc>
          <w:tcPr>
            <w:tcW w:w="412"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1.193</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140</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2.052</w:t>
            </w:r>
          </w:p>
        </w:tc>
        <w:tc>
          <w:tcPr>
            <w:tcW w:w="41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121</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2.378</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116</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2.532</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126</w:t>
            </w:r>
          </w:p>
        </w:tc>
        <w:tc>
          <w:tcPr>
            <w:tcW w:w="413"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2.314</w:t>
            </w:r>
          </w:p>
        </w:tc>
        <w:tc>
          <w:tcPr>
            <w:tcW w:w="414"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 w:val="22"/>
              </w:rPr>
            </w:pPr>
            <w:r>
              <w:rPr>
                <w:sz w:val="22"/>
              </w:rPr>
              <w:t>119</w:t>
            </w:r>
          </w:p>
        </w:tc>
      </w:tr>
    </w:tbl>
    <w:p w:rsidR="007C45B7" w:rsidRDefault="007C45B7" w:rsidP="007C45B7">
      <w:pPr>
        <w:rPr>
          <w:rFonts w:cs="Times New Roman"/>
          <w:b/>
          <w:bCs/>
          <w:i/>
          <w:sz w:val="22"/>
        </w:rPr>
      </w:pPr>
      <w:r>
        <w:rPr>
          <w:rFonts w:cs="Times New Roman"/>
          <w:bCs/>
          <w:i/>
          <w:sz w:val="22"/>
        </w:rPr>
        <w:t>Izvor: Ministarstvo znanosti i obrazovanja</w:t>
      </w:r>
    </w:p>
    <w:p w:rsidR="007C45B7" w:rsidRDefault="007C45B7" w:rsidP="007C45B7">
      <w:pPr>
        <w:rPr>
          <w:rFonts w:cs="Times New Roman"/>
        </w:rPr>
      </w:pPr>
    </w:p>
    <w:p w:rsidR="007C45B7" w:rsidRDefault="007C45B7" w:rsidP="007C45B7">
      <w:bookmarkStart w:id="267" w:name="_Toc35432590"/>
      <w:r>
        <w:t>44 (d)</w:t>
      </w:r>
      <w:bookmarkEnd w:id="267"/>
    </w:p>
    <w:p w:rsidR="007C45B7" w:rsidRDefault="007C45B7" w:rsidP="007C45B7">
      <w:pPr>
        <w:rPr>
          <w:rFonts w:cs="Times New Roman"/>
          <w:b/>
        </w:rPr>
      </w:pPr>
      <w:r>
        <w:rPr>
          <w:rFonts w:cs="Times New Roman"/>
        </w:rPr>
        <w:t>MZO raspolaže podacima iz e-Matice, od 8. kolovoza 2019., koji su prikazani u donjim tablicama. Napominje se kako se u e-Matici podaci o učenicima s TUR za SŠ vode od školske godine 2016./2017. te za ranije godine ti podaci nisu dostupni.</w:t>
      </w:r>
    </w:p>
    <w:p w:rsidR="007C45B7" w:rsidRDefault="007C45B7" w:rsidP="007C45B7">
      <w:pPr>
        <w:rPr>
          <w:rFonts w:cs="Times New Roman"/>
          <w:b/>
        </w:rPr>
      </w:pPr>
    </w:p>
    <w:p w:rsidR="007C45B7" w:rsidRDefault="007C45B7" w:rsidP="007C45B7">
      <w:pPr>
        <w:rPr>
          <w:rFonts w:cs="Times New Roman"/>
          <w:b/>
          <w:sz w:val="22"/>
        </w:rPr>
      </w:pPr>
      <w:r>
        <w:rPr>
          <w:rFonts w:cs="Times New Roman"/>
        </w:rPr>
        <w:t>Tablica 38. Broj i udio učenika ponavljača u osnovnim i srednjim školama, uključujući djecu s teškoćama u razvoju (TUR)</w:t>
      </w:r>
    </w:p>
    <w:tbl>
      <w:tblPr>
        <w:tblStyle w:val="Reetkatablice30"/>
        <w:tblW w:w="5000" w:type="pct"/>
        <w:tblInd w:w="0" w:type="dxa"/>
        <w:tblLook w:val="04A0" w:firstRow="1" w:lastRow="0" w:firstColumn="1" w:lastColumn="0" w:noHBand="0" w:noVBand="1"/>
      </w:tblPr>
      <w:tblGrid>
        <w:gridCol w:w="1474"/>
        <w:gridCol w:w="1765"/>
        <w:gridCol w:w="710"/>
        <w:gridCol w:w="774"/>
        <w:gridCol w:w="974"/>
        <w:gridCol w:w="993"/>
        <w:gridCol w:w="1377"/>
        <w:gridCol w:w="993"/>
      </w:tblGrid>
      <w:tr w:rsidR="007C45B7" w:rsidTr="007C45B7">
        <w:trPr>
          <w:trHeight w:val="284"/>
        </w:trPr>
        <w:tc>
          <w:tcPr>
            <w:tcW w:w="54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rFonts w:cs="Times New Roman"/>
                <w:b/>
                <w:bCs/>
              </w:rPr>
            </w:pPr>
            <w:r>
              <w:rPr>
                <w:rFonts w:cs="Times New Roman"/>
                <w:bCs/>
              </w:rPr>
              <w:t>Školska godina</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Ukupan broj  učenika</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TUR</w:t>
            </w:r>
          </w:p>
        </w:tc>
        <w:tc>
          <w:tcPr>
            <w:tcW w:w="63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bCs/>
                <w:sz w:val="21"/>
                <w:szCs w:val="21"/>
              </w:rPr>
            </w:pPr>
            <w:r>
              <w:rPr>
                <w:rFonts w:cs="Times New Roman"/>
                <w:bCs/>
                <w:sz w:val="21"/>
                <w:szCs w:val="21"/>
              </w:rPr>
              <w:t>Udio TUR u odnosu na ukupan broj učenika</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Ponavljači</w:t>
            </w:r>
          </w:p>
        </w:tc>
        <w:tc>
          <w:tcPr>
            <w:tcW w:w="63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bCs/>
                <w:sz w:val="21"/>
                <w:szCs w:val="21"/>
              </w:rPr>
            </w:pPr>
            <w:r>
              <w:rPr>
                <w:rFonts w:cs="Times New Roman"/>
                <w:bCs/>
                <w:sz w:val="21"/>
                <w:szCs w:val="21"/>
              </w:rPr>
              <w:t xml:space="preserve">Udio ponavljača u odnosu na ukupan broj učenika </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Ponavljači TUR</w:t>
            </w:r>
          </w:p>
        </w:tc>
        <w:tc>
          <w:tcPr>
            <w:tcW w:w="636" w:type="pct"/>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bCs/>
                <w:sz w:val="21"/>
                <w:szCs w:val="21"/>
              </w:rPr>
            </w:pPr>
            <w:r>
              <w:rPr>
                <w:rFonts w:cs="Times New Roman"/>
                <w:bCs/>
                <w:sz w:val="21"/>
                <w:szCs w:val="21"/>
              </w:rPr>
              <w:t>Udio ponavljača TUR u odnosu na ukupan broj učenika TUR</w:t>
            </w:r>
          </w:p>
        </w:tc>
      </w:tr>
      <w:tr w:rsidR="007C45B7" w:rsidTr="007C45B7">
        <w:trPr>
          <w:trHeight w:val="284"/>
        </w:trPr>
        <w:tc>
          <w:tcPr>
            <w:tcW w:w="5000" w:type="pct"/>
            <w:gridSpan w:val="8"/>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 w:val="21"/>
                <w:szCs w:val="21"/>
              </w:rPr>
            </w:pPr>
            <w:r>
              <w:rPr>
                <w:rFonts w:cs="Times New Roman"/>
                <w:bCs/>
                <w:sz w:val="21"/>
                <w:szCs w:val="21"/>
              </w:rPr>
              <w:t>Osnovne škole</w:t>
            </w:r>
          </w:p>
        </w:tc>
      </w:tr>
      <w:tr w:rsidR="007C45B7" w:rsidTr="007C45B7">
        <w:trPr>
          <w:trHeight w:hRule="exact" w:val="284"/>
        </w:trPr>
        <w:tc>
          <w:tcPr>
            <w:tcW w:w="545" w:type="pct"/>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bCs/>
              </w:rPr>
            </w:pPr>
            <w:r>
              <w:rPr>
                <w:rFonts w:cs="Times New Roman"/>
              </w:rPr>
              <w:t>14./15.</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1"/>
                <w:szCs w:val="21"/>
              </w:rPr>
            </w:pPr>
            <w:r>
              <w:rPr>
                <w:rFonts w:cs="Times New Roman"/>
                <w:bCs/>
                <w:sz w:val="21"/>
                <w:szCs w:val="21"/>
              </w:rPr>
              <w:t>326.293</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1"/>
                <w:szCs w:val="21"/>
              </w:rPr>
            </w:pPr>
            <w:r>
              <w:rPr>
                <w:rFonts w:cs="Times New Roman"/>
                <w:bCs/>
                <w:sz w:val="21"/>
                <w:szCs w:val="21"/>
              </w:rPr>
              <w:t>20.617</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1"/>
                <w:szCs w:val="21"/>
              </w:rPr>
            </w:pPr>
            <w:r>
              <w:rPr>
                <w:rFonts w:cs="Times New Roman"/>
                <w:bCs/>
                <w:sz w:val="21"/>
                <w:szCs w:val="21"/>
              </w:rPr>
              <w:t>6,32%</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1"/>
                <w:szCs w:val="21"/>
              </w:rPr>
            </w:pPr>
            <w:r>
              <w:rPr>
                <w:rFonts w:cs="Times New Roman"/>
                <w:bCs/>
                <w:sz w:val="21"/>
                <w:szCs w:val="21"/>
              </w:rPr>
              <w:t>1.130</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1"/>
                <w:szCs w:val="21"/>
              </w:rPr>
            </w:pPr>
            <w:r>
              <w:rPr>
                <w:rFonts w:cs="Times New Roman"/>
                <w:bCs/>
                <w:sz w:val="21"/>
                <w:szCs w:val="21"/>
              </w:rPr>
              <w:t>0,35%</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1"/>
                <w:szCs w:val="21"/>
              </w:rPr>
            </w:pPr>
            <w:r>
              <w:rPr>
                <w:rFonts w:cs="Times New Roman"/>
                <w:bCs/>
                <w:sz w:val="21"/>
                <w:szCs w:val="21"/>
              </w:rPr>
              <w:t>209</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 w:val="21"/>
                <w:szCs w:val="21"/>
              </w:rPr>
            </w:pPr>
            <w:r>
              <w:rPr>
                <w:rFonts w:cs="Times New Roman"/>
                <w:bCs/>
                <w:sz w:val="21"/>
                <w:szCs w:val="21"/>
              </w:rPr>
              <w:t>1,01%</w:t>
            </w:r>
          </w:p>
        </w:tc>
      </w:tr>
      <w:tr w:rsidR="007C45B7" w:rsidTr="007C45B7">
        <w:trPr>
          <w:trHeight w:hRule="exact" w:val="284"/>
        </w:trPr>
        <w:tc>
          <w:tcPr>
            <w:tcW w:w="545" w:type="pct"/>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bCs/>
              </w:rPr>
            </w:pPr>
            <w:r>
              <w:rPr>
                <w:rFonts w:cs="Times New Roman"/>
              </w:rPr>
              <w:t>15./16.</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322.069</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21.338</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6,63%</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932</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0,29%</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192</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0,90%</w:t>
            </w:r>
          </w:p>
        </w:tc>
      </w:tr>
      <w:tr w:rsidR="007C45B7" w:rsidTr="007C45B7">
        <w:trPr>
          <w:trHeight w:hRule="exact" w:val="284"/>
        </w:trPr>
        <w:tc>
          <w:tcPr>
            <w:tcW w:w="54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rPr>
            </w:pPr>
            <w:r>
              <w:rPr>
                <w:rFonts w:cs="Times New Roman"/>
              </w:rPr>
              <w:t>16./17.</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321.369</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22.311</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6,94%</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835</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0,26%</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183</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0,82%</w:t>
            </w:r>
          </w:p>
        </w:tc>
      </w:tr>
      <w:tr w:rsidR="007C45B7" w:rsidTr="007C45B7">
        <w:trPr>
          <w:trHeight w:hRule="exact" w:val="284"/>
        </w:trPr>
        <w:tc>
          <w:tcPr>
            <w:tcW w:w="545" w:type="pct"/>
            <w:tcBorders>
              <w:top w:val="single" w:sz="4" w:space="0" w:color="auto"/>
              <w:left w:val="single" w:sz="4" w:space="0" w:color="auto"/>
              <w:bottom w:val="single" w:sz="4" w:space="0" w:color="auto"/>
              <w:right w:val="single" w:sz="4" w:space="0" w:color="auto"/>
            </w:tcBorders>
            <w:noWrap/>
            <w:hideMark/>
          </w:tcPr>
          <w:p w:rsidR="007C45B7" w:rsidRDefault="007C45B7">
            <w:pPr>
              <w:rPr>
                <w:b/>
              </w:rPr>
            </w:pPr>
            <w:r>
              <w:rPr>
                <w:rFonts w:cs="Times New Roman"/>
              </w:rPr>
              <w:t>17./18.</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320.377</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23.583</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7,36%</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864</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0,27%</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221</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0,94%</w:t>
            </w:r>
          </w:p>
        </w:tc>
      </w:tr>
      <w:tr w:rsidR="007C45B7" w:rsidTr="007C45B7">
        <w:trPr>
          <w:trHeight w:hRule="exact" w:val="284"/>
        </w:trPr>
        <w:tc>
          <w:tcPr>
            <w:tcW w:w="54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rPr>
            </w:pPr>
            <w:r>
              <w:rPr>
                <w:rFonts w:cs="Times New Roman"/>
              </w:rPr>
              <w:t>18./19.</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319.037</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24.307</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7,62%</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895</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0,28%</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213</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0,88%</w:t>
            </w:r>
          </w:p>
        </w:tc>
      </w:tr>
      <w:tr w:rsidR="007C45B7" w:rsidTr="007C45B7">
        <w:trPr>
          <w:trHeight w:val="284"/>
        </w:trPr>
        <w:tc>
          <w:tcPr>
            <w:tcW w:w="5000" w:type="pct"/>
            <w:gridSpan w:val="8"/>
            <w:tcBorders>
              <w:top w:val="single" w:sz="4" w:space="0" w:color="auto"/>
              <w:left w:val="single" w:sz="4" w:space="0" w:color="auto"/>
              <w:bottom w:val="single" w:sz="4" w:space="0" w:color="auto"/>
              <w:right w:val="single" w:sz="4" w:space="0" w:color="auto"/>
            </w:tcBorders>
            <w:noWrap/>
            <w:hideMark/>
          </w:tcPr>
          <w:p w:rsidR="007C45B7" w:rsidRDefault="007C45B7">
            <w:pPr>
              <w:jc w:val="center"/>
              <w:rPr>
                <w:rFonts w:cs="Times New Roman"/>
                <w:b/>
                <w:bCs/>
                <w:sz w:val="21"/>
                <w:szCs w:val="21"/>
              </w:rPr>
            </w:pPr>
            <w:r>
              <w:rPr>
                <w:rFonts w:cs="Times New Roman"/>
                <w:bCs/>
                <w:sz w:val="21"/>
                <w:szCs w:val="21"/>
              </w:rPr>
              <w:t>Srednje škole</w:t>
            </w:r>
          </w:p>
        </w:tc>
      </w:tr>
      <w:tr w:rsidR="007C45B7" w:rsidTr="007C45B7">
        <w:trPr>
          <w:trHeight w:hRule="exact" w:val="284"/>
        </w:trPr>
        <w:tc>
          <w:tcPr>
            <w:tcW w:w="545" w:type="pct"/>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bCs/>
              </w:rPr>
            </w:pPr>
            <w:r>
              <w:rPr>
                <w:rFonts w:cs="Times New Roman"/>
              </w:rPr>
              <w:t>14./15.</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 173.533</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3.397</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1,96%</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 </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w:t>
            </w:r>
          </w:p>
        </w:tc>
      </w:tr>
      <w:tr w:rsidR="007C45B7" w:rsidTr="007C45B7">
        <w:trPr>
          <w:trHeight w:hRule="exact" w:val="284"/>
        </w:trPr>
        <w:tc>
          <w:tcPr>
            <w:tcW w:w="545" w:type="pct"/>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bCs/>
              </w:rPr>
            </w:pPr>
            <w:r>
              <w:rPr>
                <w:rFonts w:cs="Times New Roman"/>
              </w:rPr>
              <w:t>15./16.</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 164.821</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 </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 </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2.929</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1,78%</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 </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 </w:t>
            </w:r>
          </w:p>
        </w:tc>
      </w:tr>
      <w:tr w:rsidR="007C45B7" w:rsidTr="007C45B7">
        <w:trPr>
          <w:trHeight w:hRule="exact" w:val="284"/>
        </w:trPr>
        <w:tc>
          <w:tcPr>
            <w:tcW w:w="54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rPr>
            </w:pPr>
            <w:r>
              <w:rPr>
                <w:rFonts w:cs="Times New Roman"/>
              </w:rPr>
              <w:t>16./17.</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 156.806</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3.284</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2,09%</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2.662</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1,70%</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124</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3,78%</w:t>
            </w:r>
          </w:p>
        </w:tc>
      </w:tr>
      <w:tr w:rsidR="007C45B7" w:rsidTr="007C45B7">
        <w:trPr>
          <w:trHeight w:hRule="exact" w:val="284"/>
        </w:trPr>
        <w:tc>
          <w:tcPr>
            <w:tcW w:w="545" w:type="pct"/>
            <w:tcBorders>
              <w:top w:val="single" w:sz="4" w:space="0" w:color="auto"/>
              <w:left w:val="single" w:sz="4" w:space="0" w:color="auto"/>
              <w:bottom w:val="single" w:sz="4" w:space="0" w:color="auto"/>
              <w:right w:val="single" w:sz="4" w:space="0" w:color="auto"/>
            </w:tcBorders>
            <w:noWrap/>
            <w:hideMark/>
          </w:tcPr>
          <w:p w:rsidR="007C45B7" w:rsidRDefault="007C45B7">
            <w:pPr>
              <w:rPr>
                <w:b/>
              </w:rPr>
            </w:pPr>
            <w:r>
              <w:rPr>
                <w:rFonts w:cs="Times New Roman"/>
              </w:rPr>
              <w:t>17./18.</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 151.934</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6.330</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4,17%</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2.267</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1,49%</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166</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2,62%</w:t>
            </w:r>
          </w:p>
        </w:tc>
      </w:tr>
      <w:tr w:rsidR="007C45B7" w:rsidTr="007C45B7">
        <w:trPr>
          <w:trHeight w:hRule="exact" w:val="284"/>
        </w:trPr>
        <w:tc>
          <w:tcPr>
            <w:tcW w:w="545"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rPr>
            </w:pPr>
            <w:r>
              <w:rPr>
                <w:rFonts w:cs="Times New Roman"/>
              </w:rPr>
              <w:t>18./19.</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145.743</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5.573</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3,82%</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1.887</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1,29%</w:t>
            </w:r>
          </w:p>
        </w:tc>
        <w:tc>
          <w:tcPr>
            <w:tcW w:w="637"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137</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 w:val="21"/>
                <w:szCs w:val="21"/>
              </w:rPr>
            </w:pPr>
            <w:r>
              <w:rPr>
                <w:rFonts w:cs="Times New Roman"/>
                <w:bCs/>
                <w:sz w:val="21"/>
                <w:szCs w:val="21"/>
              </w:rPr>
              <w:t>2,46%</w:t>
            </w:r>
          </w:p>
        </w:tc>
      </w:tr>
    </w:tbl>
    <w:p w:rsidR="007C45B7" w:rsidRDefault="007C45B7" w:rsidP="007C45B7">
      <w:pPr>
        <w:rPr>
          <w:rFonts w:cs="Times New Roman"/>
          <w:b/>
          <w:i/>
          <w:sz w:val="22"/>
        </w:rPr>
      </w:pPr>
      <w:r>
        <w:rPr>
          <w:rFonts w:cs="Times New Roman"/>
          <w:i/>
          <w:sz w:val="22"/>
        </w:rPr>
        <w:t>Izvor: Ministarstvo znanosti i obrazovanja</w:t>
      </w:r>
    </w:p>
    <w:p w:rsidR="007C45B7" w:rsidRDefault="007C45B7" w:rsidP="007C45B7">
      <w:pPr>
        <w:rPr>
          <w:rFonts w:cs="Times New Roman"/>
          <w:b/>
        </w:rPr>
      </w:pPr>
    </w:p>
    <w:p w:rsidR="007C45B7" w:rsidRDefault="007C45B7" w:rsidP="007C45B7">
      <w:pPr>
        <w:autoSpaceDE w:val="0"/>
        <w:autoSpaceDN w:val="0"/>
        <w:adjustRightInd w:val="0"/>
        <w:rPr>
          <w:rFonts w:eastAsia="Times New Roman" w:cs="Times New Roman"/>
          <w:sz w:val="20"/>
          <w:szCs w:val="20"/>
          <w:u w:val="single"/>
          <w:lang w:eastAsia="hr-HR"/>
        </w:rPr>
      </w:pPr>
      <w:r>
        <w:rPr>
          <w:szCs w:val="24"/>
        </w:rPr>
        <w:t>Tablica 39.</w:t>
      </w:r>
      <w:r>
        <w:rPr>
          <w:spacing w:val="-1"/>
          <w:szCs w:val="24"/>
        </w:rPr>
        <w:t>Broj učenika romske nacionalne manjine upisanih u osnovne i srednje škole te broj učenika koji ponavljaju razred</w:t>
      </w:r>
      <w:r>
        <w:t xml:space="preserve"> i </w:t>
      </w:r>
      <w:r>
        <w:rPr>
          <w:spacing w:val="-1"/>
          <w:szCs w:val="24"/>
        </w:rPr>
        <w:t>koji su prekinuli školovanje</w:t>
      </w:r>
    </w:p>
    <w:tbl>
      <w:tblPr>
        <w:tblStyle w:val="TableGrid5"/>
        <w:tblW w:w="5000" w:type="pct"/>
        <w:tblLook w:val="04A0" w:firstRow="1" w:lastRow="0" w:firstColumn="1" w:lastColumn="0" w:noHBand="0" w:noVBand="1"/>
      </w:tblPr>
      <w:tblGrid>
        <w:gridCol w:w="979"/>
        <w:gridCol w:w="995"/>
        <w:gridCol w:w="1040"/>
        <w:gridCol w:w="1225"/>
        <w:gridCol w:w="1267"/>
        <w:gridCol w:w="1084"/>
        <w:gridCol w:w="1216"/>
        <w:gridCol w:w="1254"/>
      </w:tblGrid>
      <w:tr w:rsidR="007C45B7" w:rsidTr="007C45B7">
        <w:trPr>
          <w:trHeight w:val="284"/>
        </w:trPr>
        <w:tc>
          <w:tcPr>
            <w:tcW w:w="541" w:type="pct"/>
            <w:vMerge w:val="restar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Školska godina</w:t>
            </w:r>
          </w:p>
        </w:tc>
        <w:tc>
          <w:tcPr>
            <w:tcW w:w="549" w:type="pct"/>
            <w:vMerge w:val="restar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Broj</w:t>
            </w:r>
          </w:p>
        </w:tc>
        <w:tc>
          <w:tcPr>
            <w:tcW w:w="1949" w:type="pct"/>
            <w:gridSpan w:val="3"/>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Osnovne škole</w:t>
            </w:r>
          </w:p>
        </w:tc>
        <w:tc>
          <w:tcPr>
            <w:tcW w:w="1961" w:type="pct"/>
            <w:gridSpan w:val="3"/>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Srednje škole</w:t>
            </w:r>
          </w:p>
        </w:tc>
      </w:tr>
      <w:tr w:rsidR="007C45B7" w:rsidTr="007C45B7">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Ukupno upisanih</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Učenici ponavljači</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Prekinuli školovanje</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Ukupno upisanih</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Učenici ponavljači</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Prekinuli školovanje</w:t>
            </w:r>
          </w:p>
        </w:tc>
      </w:tr>
      <w:tr w:rsidR="007C45B7" w:rsidTr="007C45B7">
        <w:trPr>
          <w:trHeight w:hRule="exact" w:val="284"/>
        </w:trPr>
        <w:tc>
          <w:tcPr>
            <w:tcW w:w="541" w:type="pct"/>
            <w:vMerge w:val="restar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lastRenderedPageBreak/>
              <w:t>2014./</w:t>
            </w:r>
          </w:p>
          <w:p w:rsidR="007C45B7" w:rsidRDefault="007C45B7">
            <w:pPr>
              <w:autoSpaceDE w:val="0"/>
              <w:autoSpaceDN w:val="0"/>
              <w:adjustRightInd w:val="0"/>
              <w:jc w:val="center"/>
              <w:rPr>
                <w:b/>
                <w:spacing w:val="-1"/>
                <w:sz w:val="22"/>
              </w:rPr>
            </w:pPr>
            <w:r>
              <w:rPr>
                <w:spacing w:val="-1"/>
                <w:sz w:val="22"/>
              </w:rPr>
              <w:t>2015.</w:t>
            </w: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Ukupno</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5.411</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413</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167</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682</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67</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88</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M</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2.750</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245</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93</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368</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45</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37</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Ž</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2.661</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168</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74</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314</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22</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51</w:t>
            </w:r>
          </w:p>
        </w:tc>
      </w:tr>
      <w:tr w:rsidR="007C45B7" w:rsidTr="007C45B7">
        <w:trPr>
          <w:trHeight w:hRule="exact" w:val="284"/>
        </w:trPr>
        <w:tc>
          <w:tcPr>
            <w:tcW w:w="541" w:type="pct"/>
            <w:vMerge w:val="restar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2015./</w:t>
            </w:r>
          </w:p>
          <w:p w:rsidR="007C45B7" w:rsidRDefault="007C45B7">
            <w:pPr>
              <w:autoSpaceDE w:val="0"/>
              <w:autoSpaceDN w:val="0"/>
              <w:adjustRightInd w:val="0"/>
              <w:jc w:val="center"/>
              <w:rPr>
                <w:b/>
                <w:spacing w:val="-1"/>
                <w:sz w:val="22"/>
              </w:rPr>
            </w:pPr>
            <w:r>
              <w:rPr>
                <w:spacing w:val="-1"/>
                <w:sz w:val="22"/>
              </w:rPr>
              <w:t>2016.</w:t>
            </w: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Ukupno</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5.420</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394</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205</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746</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48</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100</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M</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2.740</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240</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107</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406</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29</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48</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Ž</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2.680</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154</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98</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340</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19</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52</w:t>
            </w:r>
          </w:p>
        </w:tc>
      </w:tr>
      <w:tr w:rsidR="007C45B7" w:rsidTr="007C45B7">
        <w:trPr>
          <w:trHeight w:hRule="exact" w:val="284"/>
        </w:trPr>
        <w:tc>
          <w:tcPr>
            <w:tcW w:w="541" w:type="pct"/>
            <w:vMerge w:val="restar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2016./</w:t>
            </w:r>
          </w:p>
          <w:p w:rsidR="007C45B7" w:rsidRDefault="007C45B7">
            <w:pPr>
              <w:autoSpaceDE w:val="0"/>
              <w:autoSpaceDN w:val="0"/>
              <w:adjustRightInd w:val="0"/>
              <w:jc w:val="center"/>
              <w:rPr>
                <w:b/>
                <w:spacing w:val="-1"/>
                <w:sz w:val="22"/>
              </w:rPr>
            </w:pPr>
            <w:r>
              <w:rPr>
                <w:spacing w:val="-1"/>
                <w:sz w:val="22"/>
              </w:rPr>
              <w:t>2017.</w:t>
            </w: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Ukupno</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5.263</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343</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161</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820</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66</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124</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M</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2.640</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203</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93</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433</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42</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69</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Ž</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2.623</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140</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68</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387</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24</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55</w:t>
            </w:r>
          </w:p>
        </w:tc>
      </w:tr>
      <w:tr w:rsidR="007C45B7" w:rsidTr="007C45B7">
        <w:trPr>
          <w:trHeight w:hRule="exact" w:val="284"/>
        </w:trPr>
        <w:tc>
          <w:tcPr>
            <w:tcW w:w="541" w:type="pct"/>
            <w:vMerge w:val="restar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2017./</w:t>
            </w:r>
          </w:p>
          <w:p w:rsidR="007C45B7" w:rsidRDefault="007C45B7">
            <w:pPr>
              <w:autoSpaceDE w:val="0"/>
              <w:autoSpaceDN w:val="0"/>
              <w:adjustRightInd w:val="0"/>
              <w:jc w:val="center"/>
              <w:rPr>
                <w:b/>
                <w:spacing w:val="-1"/>
                <w:sz w:val="22"/>
              </w:rPr>
            </w:pPr>
            <w:r>
              <w:rPr>
                <w:spacing w:val="-1"/>
                <w:sz w:val="22"/>
              </w:rPr>
              <w:t>2018.</w:t>
            </w: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Ukupno</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5.134</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382</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805</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55</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M</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2.589</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209</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446</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31</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w:t>
            </w:r>
          </w:p>
        </w:tc>
      </w:tr>
      <w:tr w:rsidR="007C45B7" w:rsidTr="007C45B7">
        <w:trPr>
          <w:trHeight w:hRule="exac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45B7" w:rsidRDefault="007C45B7">
            <w:pPr>
              <w:rPr>
                <w:b/>
                <w:spacing w:val="-1"/>
                <w:sz w:val="22"/>
              </w:rPr>
            </w:pP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Ž</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2.545</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173</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jc w:val="center"/>
              <w:rPr>
                <w:b/>
                <w:sz w:val="22"/>
              </w:rPr>
            </w:pPr>
            <w:r>
              <w:rPr>
                <w:sz w:val="22"/>
              </w:rPr>
              <w:t>/</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359</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24</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7C45B7" w:rsidRDefault="007C45B7">
            <w:pPr>
              <w:autoSpaceDE w:val="0"/>
              <w:autoSpaceDN w:val="0"/>
              <w:adjustRightInd w:val="0"/>
              <w:jc w:val="center"/>
              <w:rPr>
                <w:b/>
                <w:spacing w:val="-1"/>
                <w:sz w:val="22"/>
              </w:rPr>
            </w:pPr>
            <w:r>
              <w:rPr>
                <w:spacing w:val="-1"/>
                <w:sz w:val="22"/>
              </w:rPr>
              <w:t>/</w:t>
            </w:r>
          </w:p>
        </w:tc>
      </w:tr>
    </w:tbl>
    <w:p w:rsidR="007C45B7" w:rsidRDefault="007C45B7" w:rsidP="007C45B7">
      <w:pPr>
        <w:rPr>
          <w:rFonts w:cs="Times New Roman"/>
          <w:b/>
          <w:bCs/>
          <w:i/>
          <w:sz w:val="22"/>
        </w:rPr>
      </w:pPr>
      <w:r>
        <w:rPr>
          <w:rFonts w:cs="Times New Roman"/>
          <w:bCs/>
          <w:i/>
          <w:sz w:val="22"/>
        </w:rPr>
        <w:t>Izvor: Ministarstvo znanosti i obrazovanja</w:t>
      </w:r>
    </w:p>
    <w:p w:rsidR="007C45B7" w:rsidRDefault="007C45B7" w:rsidP="007C45B7">
      <w:pPr>
        <w:autoSpaceDE w:val="0"/>
        <w:autoSpaceDN w:val="0"/>
        <w:adjustRightInd w:val="0"/>
        <w:rPr>
          <w:rFonts w:eastAsia="Times New Roman" w:cs="Times New Roman"/>
          <w:sz w:val="20"/>
          <w:szCs w:val="20"/>
          <w:u w:val="single"/>
          <w:lang w:eastAsia="hr-HR"/>
        </w:rPr>
      </w:pPr>
    </w:p>
    <w:p w:rsidR="007C45B7" w:rsidRDefault="007C45B7" w:rsidP="007C45B7">
      <w:bookmarkStart w:id="268" w:name="_Toc35432591"/>
      <w:r>
        <w:t>44 (f)</w:t>
      </w:r>
      <w:bookmarkEnd w:id="268"/>
    </w:p>
    <w:p w:rsidR="007C45B7" w:rsidRDefault="007C45B7" w:rsidP="007C45B7">
      <w:pPr>
        <w:rPr>
          <w:rFonts w:cs="Times New Roman"/>
          <w:b/>
          <w:bCs/>
          <w:szCs w:val="24"/>
        </w:rPr>
      </w:pPr>
      <w:r>
        <w:rPr>
          <w:rFonts w:cs="Times New Roman"/>
          <w:bCs/>
          <w:szCs w:val="24"/>
        </w:rPr>
        <w:t>Tablica 40. Broj učenika i nastavnog osoblja osnovnih škola – usporedba podataka iz školskih godina 2014./2015. i 2018./2019.</w:t>
      </w:r>
    </w:p>
    <w:tbl>
      <w:tblPr>
        <w:tblStyle w:val="Reetkatablice35"/>
        <w:tblW w:w="0" w:type="dxa"/>
        <w:tblInd w:w="0" w:type="dxa"/>
        <w:tblLayout w:type="fixed"/>
        <w:tblLook w:val="04A0" w:firstRow="1" w:lastRow="0" w:firstColumn="1" w:lastColumn="0" w:noHBand="0" w:noVBand="1"/>
      </w:tblPr>
      <w:tblGrid>
        <w:gridCol w:w="2629"/>
        <w:gridCol w:w="1073"/>
        <w:gridCol w:w="1073"/>
        <w:gridCol w:w="1073"/>
        <w:gridCol w:w="1073"/>
        <w:gridCol w:w="1073"/>
        <w:gridCol w:w="1073"/>
      </w:tblGrid>
      <w:tr w:rsidR="007C45B7" w:rsidTr="007C45B7">
        <w:trPr>
          <w:trHeight w:val="284"/>
        </w:trPr>
        <w:tc>
          <w:tcPr>
            <w:tcW w:w="2629" w:type="dxa"/>
            <w:vMerge w:val="restart"/>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bCs/>
                <w:szCs w:val="24"/>
              </w:rPr>
            </w:pPr>
          </w:p>
        </w:tc>
        <w:tc>
          <w:tcPr>
            <w:tcW w:w="2146"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ind w:right="-12"/>
              <w:jc w:val="center"/>
              <w:rPr>
                <w:rFonts w:cs="Times New Roman"/>
                <w:b/>
                <w:bCs/>
                <w:szCs w:val="24"/>
              </w:rPr>
            </w:pPr>
            <w:r>
              <w:rPr>
                <w:rFonts w:cs="Times New Roman"/>
                <w:bCs/>
                <w:szCs w:val="24"/>
              </w:rPr>
              <w:t xml:space="preserve">Broj </w:t>
            </w:r>
          </w:p>
          <w:p w:rsidR="007C45B7" w:rsidRDefault="007C45B7">
            <w:pPr>
              <w:ind w:right="-12"/>
              <w:jc w:val="center"/>
              <w:rPr>
                <w:rFonts w:cs="Times New Roman"/>
                <w:b/>
                <w:bCs/>
                <w:szCs w:val="24"/>
              </w:rPr>
            </w:pPr>
            <w:r>
              <w:rPr>
                <w:rFonts w:cs="Times New Roman"/>
                <w:bCs/>
                <w:szCs w:val="24"/>
              </w:rPr>
              <w:t>osnovnih škola</w:t>
            </w:r>
          </w:p>
        </w:tc>
        <w:tc>
          <w:tcPr>
            <w:tcW w:w="2146"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Broj</w:t>
            </w:r>
          </w:p>
          <w:p w:rsidR="007C45B7" w:rsidRDefault="007C45B7">
            <w:pPr>
              <w:jc w:val="center"/>
              <w:rPr>
                <w:rFonts w:cs="Times New Roman"/>
                <w:b/>
                <w:bCs/>
                <w:szCs w:val="24"/>
              </w:rPr>
            </w:pPr>
            <w:r>
              <w:rPr>
                <w:rFonts w:cs="Times New Roman"/>
                <w:bCs/>
                <w:szCs w:val="24"/>
              </w:rPr>
              <w:t>učenika</w:t>
            </w:r>
          </w:p>
        </w:tc>
        <w:tc>
          <w:tcPr>
            <w:tcW w:w="2146"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Broj učitelja</w:t>
            </w:r>
          </w:p>
          <w:p w:rsidR="007C45B7" w:rsidRDefault="007C45B7">
            <w:pPr>
              <w:jc w:val="center"/>
              <w:rPr>
                <w:rFonts w:cs="Times New Roman"/>
                <w:b/>
                <w:bCs/>
                <w:szCs w:val="24"/>
              </w:rPr>
            </w:pPr>
            <w:r>
              <w:rPr>
                <w:rFonts w:cs="Times New Roman"/>
                <w:bCs/>
                <w:szCs w:val="24"/>
              </w:rPr>
              <w:t>po školi</w:t>
            </w:r>
          </w:p>
        </w:tc>
      </w:tr>
      <w:tr w:rsidR="007C45B7" w:rsidTr="007C45B7">
        <w:trPr>
          <w:trHeight w:hRule="exact" w:val="284"/>
        </w:trPr>
        <w:tc>
          <w:tcPr>
            <w:tcW w:w="2629"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szCs w:val="24"/>
              </w:rPr>
            </w:pP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14./15.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18./19.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14./15.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18./19.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14./15.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18./19.</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bCs/>
                <w:szCs w:val="24"/>
              </w:rPr>
            </w:pPr>
            <w:r>
              <w:rPr>
                <w:rFonts w:cs="Times New Roman"/>
                <w:bCs/>
                <w:szCs w:val="24"/>
              </w:rPr>
              <w:t>Županija</w:t>
            </w:r>
          </w:p>
        </w:tc>
        <w:tc>
          <w:tcPr>
            <w:tcW w:w="6438" w:type="dxa"/>
            <w:gridSpan w:val="6"/>
            <w:tcBorders>
              <w:top w:val="single" w:sz="4" w:space="0" w:color="auto"/>
              <w:left w:val="single" w:sz="4" w:space="0" w:color="auto"/>
              <w:bottom w:val="single" w:sz="4" w:space="0" w:color="auto"/>
              <w:right w:val="single" w:sz="4" w:space="0" w:color="auto"/>
            </w:tcBorders>
            <w:noWrap/>
            <w:vAlign w:val="center"/>
          </w:tcPr>
          <w:p w:rsidR="007C45B7" w:rsidRDefault="007C45B7">
            <w:pPr>
              <w:jc w:val="right"/>
              <w:rPr>
                <w:rFonts w:cs="Times New Roman"/>
                <w:b/>
                <w:bCs/>
                <w:szCs w:val="24"/>
              </w:rPr>
            </w:pP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Zagrebačka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134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134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26.033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25.636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194,3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191,3</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Krapinsko-zagorska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9.907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9.530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106,5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103,6</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Sisačko-moslavačka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12.379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11.187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128,9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116,5</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Karlovačka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84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8.846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8.410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105,3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109,2</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Varaždinska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14.108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13.528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188,1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175,7</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Koprivničko-križevačka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9.229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8.754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96,1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92,1</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Bjelovarsko-bilogorska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108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9.180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8.598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82,7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79,6</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Primorsko-goranska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130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133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19.058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19.232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146,6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144,6</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Ličko-senjska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3.416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3.169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71,2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63,4</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Virovitičko-podravska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83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82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6.650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6.082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80,1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74,2</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Požeško-slavonska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6.282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5.570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96,6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87,0</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Brodsko-posavska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13.098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11.451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113,9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99,6</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Zadarska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121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120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13.635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13.616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112,7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113,5</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Osječko-baranjska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187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189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23.052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20.843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123,3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110,3</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Šibensko-kninska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7.539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7.207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127,8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126,4</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Vukovarsko-srijemska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14.964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12.620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157,5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132,8</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Splitsko-dalmatinska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225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222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37.332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36.857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165,9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166,0</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Istarska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14.566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15.245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122,4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136,1</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Dubrovačko-neretvanska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9.358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9.762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118,5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128,4</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Međimurska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9.773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9.376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152,7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148,8</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Grad Zagreb</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162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165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58.942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62.950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363,8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381,5</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bCs/>
                <w:szCs w:val="24"/>
              </w:rPr>
            </w:pPr>
            <w:r>
              <w:rPr>
                <w:rFonts w:cs="Times New Roman"/>
                <w:bCs/>
                <w:szCs w:val="24"/>
              </w:rPr>
              <w:t>Ukupno</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Cs w:val="24"/>
              </w:rPr>
            </w:pPr>
            <w:r>
              <w:rPr>
                <w:rFonts w:cs="Times New Roman"/>
                <w:bCs/>
                <w:szCs w:val="24"/>
              </w:rPr>
              <w:t>2.241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Cs w:val="24"/>
              </w:rPr>
            </w:pPr>
            <w:r>
              <w:rPr>
                <w:rFonts w:cs="Times New Roman"/>
                <w:bCs/>
                <w:szCs w:val="24"/>
              </w:rPr>
              <w:t>2.222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Cs w:val="24"/>
              </w:rPr>
            </w:pPr>
            <w:r>
              <w:rPr>
                <w:rFonts w:cs="Times New Roman"/>
                <w:bCs/>
                <w:szCs w:val="24"/>
              </w:rPr>
              <w:t>326.925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Cs w:val="24"/>
              </w:rPr>
            </w:pPr>
            <w:r>
              <w:rPr>
                <w:rFonts w:cs="Times New Roman"/>
                <w:bCs/>
                <w:szCs w:val="24"/>
              </w:rPr>
              <w:t>319.207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Cs w:val="24"/>
              </w:rPr>
            </w:pPr>
            <w:r>
              <w:rPr>
                <w:rFonts w:cs="Times New Roman"/>
                <w:bCs/>
                <w:szCs w:val="24"/>
              </w:rPr>
              <w:t>145,9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Cs w:val="24"/>
              </w:rPr>
            </w:pPr>
            <w:r>
              <w:rPr>
                <w:rFonts w:cs="Times New Roman"/>
                <w:bCs/>
                <w:szCs w:val="24"/>
              </w:rPr>
              <w:t>143,7</w:t>
            </w:r>
          </w:p>
        </w:tc>
      </w:tr>
    </w:tbl>
    <w:p w:rsidR="007C45B7" w:rsidRDefault="007C45B7" w:rsidP="007C45B7">
      <w:pPr>
        <w:rPr>
          <w:rFonts w:cs="Times New Roman"/>
          <w:b/>
          <w:bCs/>
          <w:i/>
          <w:sz w:val="22"/>
        </w:rPr>
      </w:pPr>
      <w:r>
        <w:rPr>
          <w:rFonts w:cs="Times New Roman"/>
          <w:bCs/>
          <w:i/>
          <w:sz w:val="22"/>
        </w:rPr>
        <w:t>Izvor: Državni zavod za statistiku, dostavilo Ministarstvo znanosti i obrazovanja</w:t>
      </w:r>
    </w:p>
    <w:p w:rsidR="007C45B7" w:rsidRDefault="007C45B7" w:rsidP="007C45B7">
      <w:pPr>
        <w:rPr>
          <w:rFonts w:cs="Times New Roman"/>
          <w:b/>
          <w:bCs/>
          <w:szCs w:val="24"/>
        </w:rPr>
      </w:pPr>
    </w:p>
    <w:p w:rsidR="007C45B7" w:rsidRDefault="007C45B7" w:rsidP="007C45B7">
      <w:pPr>
        <w:rPr>
          <w:rFonts w:cs="Times New Roman"/>
          <w:b/>
          <w:bCs/>
          <w:szCs w:val="24"/>
        </w:rPr>
      </w:pPr>
      <w:r>
        <w:rPr>
          <w:rFonts w:cs="Times New Roman"/>
          <w:bCs/>
          <w:szCs w:val="24"/>
        </w:rPr>
        <w:t>Tablica 41. Broj učenika i nastavnog osoblja srednjih škola – usporedba podataka iz školskih godina 2014./2015. i 2018./2019.</w:t>
      </w:r>
    </w:p>
    <w:tbl>
      <w:tblPr>
        <w:tblStyle w:val="Reetkatablice35"/>
        <w:tblW w:w="0" w:type="dxa"/>
        <w:tblInd w:w="0" w:type="dxa"/>
        <w:tblLayout w:type="fixed"/>
        <w:tblLook w:val="04A0" w:firstRow="1" w:lastRow="0" w:firstColumn="1" w:lastColumn="0" w:noHBand="0" w:noVBand="1"/>
      </w:tblPr>
      <w:tblGrid>
        <w:gridCol w:w="2629"/>
        <w:gridCol w:w="1073"/>
        <w:gridCol w:w="1073"/>
        <w:gridCol w:w="1073"/>
        <w:gridCol w:w="1073"/>
        <w:gridCol w:w="1073"/>
        <w:gridCol w:w="1073"/>
      </w:tblGrid>
      <w:tr w:rsidR="007C45B7" w:rsidTr="007C45B7">
        <w:trPr>
          <w:trHeight w:val="284"/>
        </w:trPr>
        <w:tc>
          <w:tcPr>
            <w:tcW w:w="2629" w:type="dxa"/>
            <w:vMerge w:val="restart"/>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bCs/>
                <w:szCs w:val="24"/>
              </w:rPr>
            </w:pPr>
            <w:r>
              <w:rPr>
                <w:rFonts w:cs="Times New Roman"/>
                <w:bCs/>
                <w:szCs w:val="24"/>
              </w:rPr>
              <w:t> </w:t>
            </w:r>
          </w:p>
        </w:tc>
        <w:tc>
          <w:tcPr>
            <w:tcW w:w="2146"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Broj</w:t>
            </w:r>
          </w:p>
          <w:p w:rsidR="007C45B7" w:rsidRDefault="007C45B7">
            <w:pPr>
              <w:jc w:val="center"/>
              <w:rPr>
                <w:rFonts w:cs="Times New Roman"/>
                <w:b/>
                <w:bCs/>
                <w:szCs w:val="24"/>
              </w:rPr>
            </w:pPr>
            <w:r>
              <w:rPr>
                <w:rFonts w:cs="Times New Roman"/>
                <w:bCs/>
                <w:szCs w:val="24"/>
              </w:rPr>
              <w:t xml:space="preserve"> srednjih škola</w:t>
            </w:r>
          </w:p>
        </w:tc>
        <w:tc>
          <w:tcPr>
            <w:tcW w:w="2146"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 xml:space="preserve">Broj </w:t>
            </w:r>
          </w:p>
          <w:p w:rsidR="007C45B7" w:rsidRDefault="007C45B7">
            <w:pPr>
              <w:jc w:val="center"/>
              <w:rPr>
                <w:rFonts w:cs="Times New Roman"/>
                <w:b/>
                <w:bCs/>
                <w:szCs w:val="24"/>
              </w:rPr>
            </w:pPr>
            <w:r>
              <w:rPr>
                <w:rFonts w:cs="Times New Roman"/>
                <w:bCs/>
                <w:szCs w:val="24"/>
              </w:rPr>
              <w:t>učenika</w:t>
            </w:r>
          </w:p>
        </w:tc>
        <w:tc>
          <w:tcPr>
            <w:tcW w:w="2146" w:type="dxa"/>
            <w:gridSpan w:val="2"/>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Broj učitelja</w:t>
            </w:r>
          </w:p>
          <w:p w:rsidR="007C45B7" w:rsidRDefault="007C45B7">
            <w:pPr>
              <w:jc w:val="center"/>
              <w:rPr>
                <w:rFonts w:cs="Times New Roman"/>
                <w:b/>
                <w:bCs/>
                <w:szCs w:val="24"/>
              </w:rPr>
            </w:pPr>
            <w:r>
              <w:rPr>
                <w:rFonts w:cs="Times New Roman"/>
                <w:bCs/>
                <w:szCs w:val="24"/>
              </w:rPr>
              <w:t>po školi</w:t>
            </w:r>
          </w:p>
        </w:tc>
      </w:tr>
      <w:tr w:rsidR="007C45B7" w:rsidTr="007C45B7">
        <w:trPr>
          <w:trHeight w:hRule="exact" w:val="284"/>
        </w:trPr>
        <w:tc>
          <w:tcPr>
            <w:tcW w:w="2629"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bCs/>
                <w:szCs w:val="24"/>
              </w:rPr>
            </w:pP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14./15.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18./19.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14./15.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18./19.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14./15.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cs="Times New Roman"/>
                <w:b/>
                <w:bCs/>
                <w:szCs w:val="24"/>
              </w:rPr>
            </w:pPr>
            <w:r>
              <w:rPr>
                <w:rFonts w:cs="Times New Roman"/>
                <w:bCs/>
                <w:szCs w:val="24"/>
              </w:rPr>
              <w:t>18./19.</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bCs/>
                <w:szCs w:val="24"/>
              </w:rPr>
            </w:pPr>
            <w:r>
              <w:rPr>
                <w:rFonts w:cs="Times New Roman"/>
                <w:bCs/>
                <w:szCs w:val="24"/>
              </w:rPr>
              <w:t>Županija</w:t>
            </w:r>
          </w:p>
        </w:tc>
        <w:tc>
          <w:tcPr>
            <w:tcW w:w="6438" w:type="dxa"/>
            <w:gridSpan w:val="6"/>
            <w:tcBorders>
              <w:top w:val="single" w:sz="4" w:space="0" w:color="auto"/>
              <w:left w:val="single" w:sz="4" w:space="0" w:color="auto"/>
              <w:bottom w:val="single" w:sz="4" w:space="0" w:color="auto"/>
              <w:right w:val="single" w:sz="4" w:space="0" w:color="auto"/>
            </w:tcBorders>
            <w:noWrap/>
            <w:vAlign w:val="center"/>
          </w:tcPr>
          <w:p w:rsidR="007C45B7" w:rsidRDefault="007C45B7">
            <w:pPr>
              <w:jc w:val="right"/>
              <w:rPr>
                <w:rFonts w:cs="Times New Roman"/>
                <w:b/>
                <w:bCs/>
                <w:szCs w:val="24"/>
              </w:rPr>
            </w:pP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Zagrebačka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7.298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5.955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429,3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350,3</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Krapinsko-zagorska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5.288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4.341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480,7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394,6</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Sisačko-moslavačka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5.619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4.187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374,6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279,1</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Karlovačka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4.683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3.953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334,5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282,4</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Varaždinska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7.954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7.023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441,9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390,2</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Koprivničko-križevačka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4.450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3.669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445,0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366,9</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Bjelovarsko-bilogorska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5.226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4.246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348,4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283,1</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Primorsko-goranska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9.906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9.171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283,0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262,0</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Ličko-senjska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1.548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1.189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309,6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237,8</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Virovitičko-podravska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3.687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2.662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368,7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266,2</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Požeško-slavonska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3.805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2.682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475,6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335,3</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Brodsko-posavska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6.687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4.995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557,3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416,3</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Zadarska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7.539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6.333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359,0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301,6</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Osječko-baranjska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13.095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10.550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451,6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363,8</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Šibensko-kninska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4.345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3.497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310,4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269,0</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Vukovarsko-srijemska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7.930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6.031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495,6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376,9</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Splitsko-dalmatinska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20.345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17.795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383,9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342,2</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Istarska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6.815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6.035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284,0</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251,5</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Dubrovačko-neretvanska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16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5.375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4.294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335,9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268,4</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Međimurska</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4.265</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3.726</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609,3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532,3</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szCs w:val="24"/>
              </w:rPr>
            </w:pPr>
            <w:r>
              <w:rPr>
                <w:rFonts w:cs="Times New Roman"/>
                <w:szCs w:val="24"/>
              </w:rPr>
              <w:t>Grad Zagreb</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91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38.524</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34.018</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418,7</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szCs w:val="24"/>
              </w:rPr>
            </w:pPr>
            <w:r>
              <w:rPr>
                <w:rFonts w:cs="Times New Roman"/>
                <w:szCs w:val="24"/>
              </w:rPr>
              <w:t>373,8</w:t>
            </w:r>
          </w:p>
        </w:tc>
      </w:tr>
      <w:tr w:rsidR="007C45B7" w:rsidTr="007C45B7">
        <w:trPr>
          <w:trHeight w:hRule="exact" w:val="284"/>
        </w:trPr>
        <w:tc>
          <w:tcPr>
            <w:tcW w:w="2629" w:type="dxa"/>
            <w:tcBorders>
              <w:top w:val="single" w:sz="4" w:space="0" w:color="auto"/>
              <w:left w:val="single" w:sz="4" w:space="0" w:color="auto"/>
              <w:bottom w:val="single" w:sz="4" w:space="0" w:color="auto"/>
              <w:right w:val="single" w:sz="4" w:space="0" w:color="auto"/>
            </w:tcBorders>
            <w:noWrap/>
            <w:hideMark/>
          </w:tcPr>
          <w:p w:rsidR="007C45B7" w:rsidRDefault="007C45B7">
            <w:pPr>
              <w:rPr>
                <w:rFonts w:cs="Times New Roman"/>
                <w:b/>
                <w:bCs/>
                <w:szCs w:val="24"/>
              </w:rPr>
            </w:pPr>
            <w:r>
              <w:rPr>
                <w:rFonts w:cs="Times New Roman"/>
                <w:bCs/>
                <w:szCs w:val="24"/>
              </w:rPr>
              <w:t>Ukupno</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Cs w:val="24"/>
              </w:rPr>
            </w:pPr>
            <w:r>
              <w:rPr>
                <w:rFonts w:cs="Times New Roman"/>
                <w:bCs/>
                <w:szCs w:val="24"/>
              </w:rPr>
              <w:t>442</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Cs w:val="24"/>
              </w:rPr>
            </w:pPr>
            <w:r>
              <w:rPr>
                <w:rFonts w:cs="Times New Roman"/>
                <w:bCs/>
                <w:szCs w:val="24"/>
              </w:rPr>
              <w:t>439</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Cs w:val="24"/>
              </w:rPr>
            </w:pPr>
            <w:r>
              <w:rPr>
                <w:rFonts w:cs="Times New Roman"/>
                <w:bCs/>
                <w:szCs w:val="24"/>
              </w:rPr>
              <w:t>174.281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Cs w:val="24"/>
              </w:rPr>
            </w:pPr>
            <w:r>
              <w:rPr>
                <w:rFonts w:cs="Times New Roman"/>
                <w:bCs/>
                <w:szCs w:val="24"/>
              </w:rPr>
              <w:t>146.261</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Cs w:val="24"/>
              </w:rPr>
            </w:pPr>
            <w:r>
              <w:rPr>
                <w:rFonts w:cs="Times New Roman"/>
                <w:bCs/>
                <w:szCs w:val="24"/>
              </w:rPr>
              <w:t>394,3</w:t>
            </w: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right"/>
              <w:rPr>
                <w:rFonts w:cs="Times New Roman"/>
                <w:b/>
                <w:bCs/>
                <w:szCs w:val="24"/>
              </w:rPr>
            </w:pPr>
            <w:r>
              <w:rPr>
                <w:rFonts w:cs="Times New Roman"/>
                <w:bCs/>
                <w:szCs w:val="24"/>
              </w:rPr>
              <w:t>333,2</w:t>
            </w:r>
          </w:p>
        </w:tc>
      </w:tr>
    </w:tbl>
    <w:p w:rsidR="007C45B7" w:rsidRDefault="007C45B7" w:rsidP="007C45B7">
      <w:pPr>
        <w:rPr>
          <w:rFonts w:cs="Times New Roman"/>
          <w:b/>
          <w:bCs/>
          <w:i/>
          <w:sz w:val="22"/>
        </w:rPr>
      </w:pPr>
      <w:r>
        <w:rPr>
          <w:rFonts w:cs="Times New Roman"/>
          <w:bCs/>
          <w:i/>
          <w:sz w:val="22"/>
        </w:rPr>
        <w:t>Izvor: DZS, dostavilo Ministarstvo znanosti i obrazovanja</w:t>
      </w:r>
    </w:p>
    <w:p w:rsidR="007C45B7" w:rsidRDefault="007C45B7" w:rsidP="007C45B7">
      <w:pPr>
        <w:rPr>
          <w:rFonts w:cs="Times New Roman"/>
          <w:b/>
          <w:bCs/>
          <w:szCs w:val="24"/>
        </w:rPr>
      </w:pPr>
    </w:p>
    <w:p w:rsidR="007C45B7" w:rsidRDefault="007C45B7" w:rsidP="007C45B7">
      <w:bookmarkStart w:id="269" w:name="_Toc35432592"/>
      <w:r>
        <w:t>44 (g)</w:t>
      </w:r>
      <w:bookmarkEnd w:id="269"/>
    </w:p>
    <w:p w:rsidR="007C45B7" w:rsidRDefault="007C45B7" w:rsidP="007C45B7">
      <w:pPr>
        <w:rPr>
          <w:rFonts w:cs="Times New Roman"/>
          <w:b/>
          <w:bCs/>
          <w:szCs w:val="24"/>
        </w:rPr>
      </w:pPr>
      <w:r>
        <w:rPr>
          <w:rFonts w:cs="Times New Roman"/>
          <w:bCs/>
          <w:szCs w:val="24"/>
        </w:rPr>
        <w:t>Tablica 42.Broj slučajeva vršnjačkog nasilja u školama</w:t>
      </w:r>
    </w:p>
    <w:tbl>
      <w:tblPr>
        <w:tblStyle w:val="Reetkatablice4"/>
        <w:tblW w:w="0" w:type="dxa"/>
        <w:tblLayout w:type="fixed"/>
        <w:tblLook w:val="04A0" w:firstRow="1" w:lastRow="0" w:firstColumn="1" w:lastColumn="0" w:noHBand="0" w:noVBand="1"/>
      </w:tblPr>
      <w:tblGrid>
        <w:gridCol w:w="3592"/>
        <w:gridCol w:w="1368"/>
        <w:gridCol w:w="1369"/>
        <w:gridCol w:w="1369"/>
        <w:gridCol w:w="1369"/>
      </w:tblGrid>
      <w:tr w:rsidR="007C45B7" w:rsidTr="007C45B7">
        <w:trPr>
          <w:trHeight w:val="284"/>
        </w:trPr>
        <w:tc>
          <w:tcPr>
            <w:tcW w:w="3592" w:type="dxa"/>
            <w:tcBorders>
              <w:top w:val="nil"/>
              <w:left w:val="nil"/>
              <w:bottom w:val="nil"/>
              <w:right w:val="single" w:sz="4" w:space="0" w:color="auto"/>
            </w:tcBorders>
            <w:noWrap/>
            <w:vAlign w:val="center"/>
            <w:hideMark/>
          </w:tcPr>
          <w:p w:rsidR="007C45B7" w:rsidRDefault="007C45B7">
            <w:pPr>
              <w:rPr>
                <w:b/>
                <w:bCs/>
                <w:szCs w:val="24"/>
              </w:rPr>
            </w:pPr>
          </w:p>
        </w:tc>
        <w:tc>
          <w:tcPr>
            <w:tcW w:w="5475" w:type="dxa"/>
            <w:gridSpan w:val="4"/>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szCs w:val="24"/>
              </w:rPr>
            </w:pPr>
            <w:r>
              <w:rPr>
                <w:bCs/>
                <w:szCs w:val="24"/>
              </w:rPr>
              <w:t>Školska godina</w:t>
            </w:r>
          </w:p>
        </w:tc>
      </w:tr>
      <w:tr w:rsidR="007C45B7" w:rsidTr="007C45B7">
        <w:trPr>
          <w:trHeight w:val="284"/>
        </w:trPr>
        <w:tc>
          <w:tcPr>
            <w:tcW w:w="3592" w:type="dxa"/>
            <w:tcBorders>
              <w:top w:val="nil"/>
              <w:left w:val="nil"/>
              <w:bottom w:val="single" w:sz="4" w:space="0" w:color="auto"/>
              <w:right w:val="single" w:sz="4" w:space="0" w:color="auto"/>
            </w:tcBorders>
            <w:noWrap/>
            <w:vAlign w:val="center"/>
            <w:hideMark/>
          </w:tcPr>
          <w:p w:rsidR="007C45B7" w:rsidRDefault="007C45B7">
            <w:pPr>
              <w:rPr>
                <w:b/>
                <w:szCs w:val="24"/>
              </w:rPr>
            </w:pP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rFonts w:eastAsiaTheme="minorHAnsi"/>
                <w:bCs/>
                <w:szCs w:val="24"/>
              </w:rPr>
            </w:pPr>
            <w:r>
              <w:rPr>
                <w:bCs/>
                <w:szCs w:val="24"/>
              </w:rPr>
              <w:t>2014./2015.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2015./2016.</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2016./2017.</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2017./2018.</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Vrste događaja</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70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120</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185</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160</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Tjelesna ozljeda</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15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39</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36</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23</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Nasilničko ponašanje</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19</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47</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53</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68</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Seksualni delikt</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2</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6</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8</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2</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Tučnjava</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24</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21</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13</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Razbojništvo</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0</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Pokušaj samoubojstva</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1</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0</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Ubojstvo</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0</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Provala</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0</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Krađa</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2</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2</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4</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Oštećenje tuđe stvari</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2</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1</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0</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Prijetnja</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6</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14</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19</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9</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Zlouporaba droga</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1</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1</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1</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Posjedovanje vatrenog ili drugog oružja</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1</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4</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4</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Oštećenje školske imovine</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5</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0</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Narušavanje javnog reda i mira</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1</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5</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5</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2</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Elektroničko nasilje</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1</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9</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10</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7</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lastRenderedPageBreak/>
              <w:t>Verbalno nasilje</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13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22</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25</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17</w:t>
            </w:r>
          </w:p>
        </w:tc>
      </w:tr>
      <w:tr w:rsidR="007C45B7" w:rsidTr="007C45B7">
        <w:trPr>
          <w:trHeight w:val="284"/>
        </w:trPr>
        <w:tc>
          <w:tcPr>
            <w:tcW w:w="3592"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rPr>
                <w:b/>
                <w:bCs/>
                <w:szCs w:val="24"/>
              </w:rPr>
            </w:pPr>
            <w:r>
              <w:rPr>
                <w:bCs/>
                <w:szCs w:val="24"/>
              </w:rPr>
              <w:t>Obiteljsko nasilje</w:t>
            </w:r>
          </w:p>
        </w:tc>
        <w:tc>
          <w:tcPr>
            <w:tcW w:w="1368"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7C45B7" w:rsidRDefault="007C45B7">
            <w:pPr>
              <w:jc w:val="center"/>
              <w:rPr>
                <w:b/>
                <w:bCs/>
                <w:szCs w:val="24"/>
              </w:rPr>
            </w:pPr>
            <w:r>
              <w:rPr>
                <w:bCs/>
                <w:szCs w:val="24"/>
              </w:rPr>
              <w:t>2</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0</w:t>
            </w:r>
          </w:p>
        </w:tc>
        <w:tc>
          <w:tcPr>
            <w:tcW w:w="136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bCs/>
                <w:szCs w:val="24"/>
              </w:rPr>
            </w:pPr>
            <w:r>
              <w:rPr>
                <w:bCs/>
                <w:szCs w:val="24"/>
              </w:rPr>
              <w:t>0</w:t>
            </w:r>
          </w:p>
        </w:tc>
      </w:tr>
    </w:tbl>
    <w:p w:rsidR="007C45B7" w:rsidRDefault="007C45B7" w:rsidP="007C45B7">
      <w:pPr>
        <w:autoSpaceDE w:val="0"/>
        <w:autoSpaceDN w:val="0"/>
        <w:adjustRightInd w:val="0"/>
        <w:rPr>
          <w:rFonts w:cs="Times New Roman"/>
          <w:b/>
          <w:i/>
          <w:sz w:val="22"/>
        </w:rPr>
      </w:pPr>
      <w:r>
        <w:rPr>
          <w:rFonts w:cs="Times New Roman"/>
          <w:i/>
          <w:sz w:val="22"/>
        </w:rPr>
        <w:t>Izvor: Ministarstvo znanosti i obrazovanja</w:t>
      </w:r>
    </w:p>
    <w:p w:rsidR="007C45B7" w:rsidRDefault="007C45B7" w:rsidP="007C45B7">
      <w:pPr>
        <w:autoSpaceDE w:val="0"/>
        <w:autoSpaceDN w:val="0"/>
        <w:adjustRightInd w:val="0"/>
        <w:rPr>
          <w:rFonts w:cs="Times New Roman"/>
          <w:b/>
          <w:sz w:val="22"/>
        </w:rPr>
      </w:pPr>
    </w:p>
    <w:p w:rsidR="007C45B7" w:rsidRDefault="007C45B7" w:rsidP="007C45B7">
      <w:pPr>
        <w:rPr>
          <w:rFonts w:eastAsiaTheme="minorHAnsi" w:cs="Times New Roman"/>
          <w:bCs/>
          <w:szCs w:val="24"/>
        </w:rPr>
      </w:pPr>
    </w:p>
    <w:p w:rsidR="007C45B7" w:rsidRDefault="007C45B7" w:rsidP="007C45B7">
      <w:pPr>
        <w:rPr>
          <w:rFonts w:eastAsiaTheme="minorHAnsi" w:cs="Times New Roman"/>
          <w:bCs/>
          <w:szCs w:val="24"/>
        </w:rPr>
      </w:pPr>
    </w:p>
    <w:p w:rsidR="007C45B7" w:rsidRDefault="007C45B7" w:rsidP="007C45B7">
      <w:pPr>
        <w:pStyle w:val="Heading2"/>
        <w:rPr>
          <w:rFonts w:ascii="Times New Roman" w:hAnsi="Times New Roman"/>
          <w:sz w:val="24"/>
          <w:szCs w:val="24"/>
        </w:rPr>
      </w:pPr>
      <w:bookmarkStart w:id="270" w:name="_Toc38355938"/>
      <w:bookmarkStart w:id="271" w:name="_Toc38296382"/>
      <w:bookmarkStart w:id="272" w:name="_Toc35432594"/>
      <w:bookmarkStart w:id="273" w:name="_Toc38873277"/>
      <w:r>
        <w:rPr>
          <w:rFonts w:ascii="Times New Roman" w:hAnsi="Times New Roman"/>
          <w:sz w:val="24"/>
          <w:szCs w:val="24"/>
        </w:rPr>
        <w:t>45.Posebne mjere zaštite</w:t>
      </w:r>
      <w:bookmarkEnd w:id="270"/>
      <w:bookmarkEnd w:id="271"/>
      <w:bookmarkEnd w:id="273"/>
    </w:p>
    <w:p w:rsidR="007C45B7" w:rsidRDefault="007C45B7" w:rsidP="007C45B7">
      <w:r>
        <w:t>45 (a)</w:t>
      </w:r>
      <w:bookmarkEnd w:id="272"/>
    </w:p>
    <w:p w:rsidR="007C45B7" w:rsidRDefault="007C45B7" w:rsidP="007C45B7">
      <w:pPr>
        <w:rPr>
          <w:b/>
        </w:rPr>
      </w:pPr>
      <w:r>
        <w:t>Vidi 45 (b).</w:t>
      </w:r>
    </w:p>
    <w:p w:rsidR="007C45B7" w:rsidRDefault="007C45B7" w:rsidP="007C45B7">
      <w:pPr>
        <w:rPr>
          <w:b/>
        </w:rPr>
      </w:pPr>
    </w:p>
    <w:p w:rsidR="007C45B7" w:rsidRDefault="007C45B7" w:rsidP="007C45B7">
      <w:bookmarkStart w:id="274" w:name="_Toc35432595"/>
      <w:r>
        <w:t>45 (b)</w:t>
      </w:r>
      <w:bookmarkEnd w:id="274"/>
    </w:p>
    <w:p w:rsidR="007C45B7" w:rsidRDefault="007C45B7" w:rsidP="007C45B7">
      <w:pPr>
        <w:rPr>
          <w:rFonts w:cs="Times New Roman"/>
          <w:b/>
          <w:szCs w:val="24"/>
        </w:rPr>
      </w:pPr>
      <w:r>
        <w:rPr>
          <w:rFonts w:cs="Times New Roman"/>
          <w:szCs w:val="24"/>
        </w:rPr>
        <w:t>Tablica 43. Broj djece stranih državljana bez pratnje, na teritoriju RH, za koje je CZSS imenovao posebnog skrbnika.</w:t>
      </w:r>
    </w:p>
    <w:tbl>
      <w:tblPr>
        <w:tblStyle w:val="TableGrid"/>
        <w:tblW w:w="0" w:type="auto"/>
        <w:tblLook w:val="04A0" w:firstRow="1" w:lastRow="0" w:firstColumn="1" w:lastColumn="0" w:noHBand="0" w:noVBand="1"/>
      </w:tblPr>
      <w:tblGrid>
        <w:gridCol w:w="990"/>
        <w:gridCol w:w="964"/>
        <w:gridCol w:w="964"/>
        <w:gridCol w:w="964"/>
        <w:gridCol w:w="964"/>
      </w:tblGrid>
      <w:tr w:rsidR="007C45B7" w:rsidTr="007C45B7">
        <w:trPr>
          <w:trHeight w:hRule="exact" w:val="284"/>
        </w:trPr>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szCs w:val="24"/>
              </w:rPr>
            </w:pPr>
            <w:r>
              <w:rPr>
                <w:rFonts w:cs="Times New Roman"/>
                <w:szCs w:val="24"/>
              </w:rPr>
              <w:t>Spol</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szCs w:val="24"/>
              </w:rPr>
            </w:pPr>
            <w:r>
              <w:rPr>
                <w:rFonts w:cs="Times New Roman"/>
                <w:szCs w:val="24"/>
              </w:rPr>
              <w:t>2014.</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szCs w:val="24"/>
              </w:rPr>
            </w:pPr>
            <w:r>
              <w:rPr>
                <w:rFonts w:cs="Times New Roman"/>
                <w:szCs w:val="24"/>
              </w:rPr>
              <w:t>2015.</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szCs w:val="24"/>
              </w:rPr>
            </w:pPr>
            <w:r>
              <w:rPr>
                <w:rFonts w:cs="Times New Roman"/>
                <w:szCs w:val="24"/>
              </w:rPr>
              <w:t>2016.</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szCs w:val="24"/>
              </w:rPr>
            </w:pPr>
            <w:r>
              <w:rPr>
                <w:rFonts w:cs="Times New Roman"/>
                <w:szCs w:val="24"/>
              </w:rPr>
              <w:t>2017.</w:t>
            </w:r>
          </w:p>
        </w:tc>
      </w:tr>
      <w:tr w:rsidR="007C45B7" w:rsidTr="007C45B7">
        <w:trPr>
          <w:trHeight w:hRule="exact" w:val="284"/>
        </w:trPr>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szCs w:val="24"/>
              </w:rPr>
            </w:pPr>
            <w:r>
              <w:rPr>
                <w:rFonts w:cs="Times New Roman"/>
                <w:szCs w:val="24"/>
              </w:rPr>
              <w:t>M</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szCs w:val="24"/>
              </w:rPr>
            </w:pPr>
            <w:r>
              <w:rPr>
                <w:rFonts w:cs="Times New Roman"/>
                <w:szCs w:val="24"/>
              </w:rPr>
              <w:t>265</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szCs w:val="24"/>
              </w:rPr>
            </w:pPr>
            <w:r>
              <w:rPr>
                <w:rFonts w:cs="Times New Roman"/>
                <w:szCs w:val="24"/>
              </w:rPr>
              <w:t>85</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szCs w:val="24"/>
              </w:rPr>
            </w:pPr>
            <w:r>
              <w:rPr>
                <w:rFonts w:cs="Times New Roman"/>
                <w:szCs w:val="24"/>
              </w:rPr>
              <w:t>260</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szCs w:val="24"/>
              </w:rPr>
            </w:pPr>
            <w:r>
              <w:rPr>
                <w:rFonts w:cs="Times New Roman"/>
                <w:szCs w:val="24"/>
              </w:rPr>
              <w:t>324</w:t>
            </w:r>
          </w:p>
        </w:tc>
      </w:tr>
      <w:tr w:rsidR="007C45B7" w:rsidTr="007C45B7">
        <w:trPr>
          <w:trHeight w:hRule="exact" w:val="284"/>
        </w:trPr>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szCs w:val="24"/>
              </w:rPr>
            </w:pPr>
            <w:r>
              <w:rPr>
                <w:rFonts w:cs="Times New Roman"/>
                <w:szCs w:val="24"/>
              </w:rPr>
              <w:t>Ž</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szCs w:val="24"/>
              </w:rPr>
            </w:pPr>
            <w:r>
              <w:rPr>
                <w:rFonts w:cs="Times New Roman"/>
                <w:szCs w:val="24"/>
              </w:rPr>
              <w:t>17</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szCs w:val="24"/>
              </w:rPr>
            </w:pPr>
            <w:r>
              <w:rPr>
                <w:rFonts w:cs="Times New Roman"/>
                <w:szCs w:val="24"/>
              </w:rPr>
              <w:t>15</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szCs w:val="24"/>
              </w:rPr>
            </w:pPr>
            <w:r>
              <w:rPr>
                <w:rFonts w:cs="Times New Roman"/>
                <w:szCs w:val="24"/>
              </w:rPr>
              <w:t>5</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szCs w:val="24"/>
              </w:rPr>
            </w:pPr>
            <w:r>
              <w:rPr>
                <w:rFonts w:cs="Times New Roman"/>
                <w:szCs w:val="24"/>
              </w:rPr>
              <w:t>10</w:t>
            </w:r>
          </w:p>
        </w:tc>
      </w:tr>
      <w:tr w:rsidR="007C45B7" w:rsidTr="007C45B7">
        <w:trPr>
          <w:trHeight w:hRule="exact" w:val="284"/>
        </w:trPr>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szCs w:val="24"/>
              </w:rPr>
            </w:pPr>
            <w:r>
              <w:rPr>
                <w:rFonts w:cs="Times New Roman"/>
                <w:szCs w:val="24"/>
              </w:rPr>
              <w:t>Ukupno</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szCs w:val="24"/>
              </w:rPr>
            </w:pPr>
            <w:r>
              <w:rPr>
                <w:rFonts w:cs="Times New Roman"/>
                <w:szCs w:val="24"/>
              </w:rPr>
              <w:t>282</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szCs w:val="24"/>
              </w:rPr>
            </w:pPr>
            <w:r>
              <w:rPr>
                <w:rFonts w:cs="Times New Roman"/>
                <w:szCs w:val="24"/>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szCs w:val="24"/>
              </w:rPr>
            </w:pPr>
            <w:r>
              <w:rPr>
                <w:rFonts w:cs="Times New Roman"/>
                <w:szCs w:val="24"/>
              </w:rPr>
              <w:t>265</w:t>
            </w:r>
          </w:p>
        </w:tc>
        <w:tc>
          <w:tcPr>
            <w:tcW w:w="96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right"/>
              <w:rPr>
                <w:rFonts w:cs="Times New Roman"/>
                <w:b/>
                <w:szCs w:val="24"/>
              </w:rPr>
            </w:pPr>
            <w:r>
              <w:rPr>
                <w:rFonts w:cs="Times New Roman"/>
                <w:szCs w:val="24"/>
              </w:rPr>
              <w:t>334</w:t>
            </w:r>
          </w:p>
        </w:tc>
      </w:tr>
    </w:tbl>
    <w:p w:rsidR="007C45B7" w:rsidRDefault="007C45B7" w:rsidP="007C45B7">
      <w:pPr>
        <w:rPr>
          <w:rFonts w:eastAsia="Times New Roman" w:cs="Times New Roman"/>
          <w:b/>
          <w:bCs/>
          <w:i/>
          <w:sz w:val="22"/>
          <w:lang w:eastAsia="hr-HR"/>
        </w:rPr>
      </w:pPr>
      <w:r>
        <w:rPr>
          <w:rFonts w:eastAsia="Times New Roman" w:cs="Times New Roman"/>
          <w:bCs/>
          <w:i/>
          <w:sz w:val="22"/>
          <w:lang w:eastAsia="hr-HR"/>
        </w:rPr>
        <w:t>Izvor: Ministarstvo za demografiju, obitelj, mlade i socijalnu politiku</w:t>
      </w:r>
    </w:p>
    <w:p w:rsidR="007C45B7" w:rsidRDefault="007C45B7" w:rsidP="007C45B7">
      <w:pPr>
        <w:rPr>
          <w:rFonts w:eastAsia="Times New Roman" w:cs="Times New Roman"/>
          <w:bCs/>
          <w:szCs w:val="24"/>
          <w:lang w:eastAsia="hr-HR"/>
        </w:rPr>
      </w:pPr>
    </w:p>
    <w:p w:rsidR="007C45B7" w:rsidRDefault="007C45B7" w:rsidP="007C45B7">
      <w:pPr>
        <w:autoSpaceDE w:val="0"/>
        <w:autoSpaceDN w:val="0"/>
        <w:adjustRightInd w:val="0"/>
        <w:rPr>
          <w:rFonts w:cs="Times New Roman"/>
          <w:b/>
          <w:iCs/>
          <w:szCs w:val="24"/>
        </w:rPr>
      </w:pPr>
      <w:r>
        <w:rPr>
          <w:rFonts w:cs="Times New Roman"/>
          <w:szCs w:val="24"/>
        </w:rPr>
        <w:t>Tablica44. Broj djece tražitelja  međunarodne zaštite</w:t>
      </w:r>
    </w:p>
    <w:tbl>
      <w:tblPr>
        <w:tblStyle w:val="Reetkatablice4"/>
        <w:tblW w:w="0" w:type="dxa"/>
        <w:tblLayout w:type="fixed"/>
        <w:tblLook w:val="04A0" w:firstRow="1" w:lastRow="0" w:firstColumn="1" w:lastColumn="0" w:noHBand="0" w:noVBand="1"/>
      </w:tblPr>
      <w:tblGrid>
        <w:gridCol w:w="1696"/>
        <w:gridCol w:w="851"/>
        <w:gridCol w:w="897"/>
        <w:gridCol w:w="898"/>
        <w:gridCol w:w="898"/>
        <w:gridCol w:w="897"/>
        <w:gridCol w:w="898"/>
        <w:gridCol w:w="898"/>
        <w:gridCol w:w="1058"/>
      </w:tblGrid>
      <w:tr w:rsidR="007C45B7" w:rsidTr="007C45B7">
        <w:trPr>
          <w:trHeight w:val="284"/>
        </w:trPr>
        <w:tc>
          <w:tcPr>
            <w:tcW w:w="2547" w:type="dxa"/>
            <w:gridSpan w:val="2"/>
            <w:vMerge w:val="restart"/>
            <w:tcBorders>
              <w:top w:val="single" w:sz="4" w:space="0" w:color="auto"/>
              <w:left w:val="single" w:sz="4" w:space="0" w:color="auto"/>
              <w:bottom w:val="single" w:sz="4" w:space="0" w:color="auto"/>
              <w:right w:val="single" w:sz="4" w:space="0" w:color="auto"/>
            </w:tcBorders>
            <w:vAlign w:val="center"/>
          </w:tcPr>
          <w:p w:rsidR="007C45B7" w:rsidRDefault="007C45B7">
            <w:pPr>
              <w:jc w:val="center"/>
              <w:rPr>
                <w:b/>
                <w:szCs w:val="24"/>
              </w:rPr>
            </w:pPr>
          </w:p>
        </w:tc>
        <w:tc>
          <w:tcPr>
            <w:tcW w:w="1795"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0-13</w:t>
            </w:r>
          </w:p>
        </w:tc>
        <w:tc>
          <w:tcPr>
            <w:tcW w:w="1795"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14-15</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16-17</w:t>
            </w:r>
          </w:p>
        </w:tc>
        <w:tc>
          <w:tcPr>
            <w:tcW w:w="1058"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Ukupno</w:t>
            </w:r>
          </w:p>
        </w:tc>
      </w:tr>
      <w:tr w:rsidR="007C45B7" w:rsidTr="007C45B7">
        <w:trPr>
          <w:trHeight w:hRule="exact" w:val="284"/>
        </w:trPr>
        <w:tc>
          <w:tcPr>
            <w:tcW w:w="3398" w:type="dxa"/>
            <w:gridSpan w:val="2"/>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M</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Ž</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M</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Ž</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M</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Ž</w:t>
            </w: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r>
      <w:tr w:rsidR="007C45B7" w:rsidTr="007C45B7">
        <w:trPr>
          <w:trHeight w:hRule="exact" w:val="284"/>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r>
              <w:rPr>
                <w:iCs/>
                <w:szCs w:val="24"/>
              </w:rPr>
              <w:t>Maloljetnici u pratnji tražitelji međunarodne zaštite</w:t>
            </w:r>
          </w:p>
        </w:tc>
        <w:tc>
          <w:tcPr>
            <w:tcW w:w="85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2014.</w:t>
            </w:r>
            <w:r>
              <w:rPr>
                <w:sz w:val="16"/>
                <w:szCs w:val="16"/>
              </w:rPr>
              <w:t>*</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3</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4</w:t>
            </w:r>
          </w:p>
        </w:tc>
      </w:tr>
      <w:tr w:rsidR="007C45B7" w:rsidTr="007C45B7">
        <w:trPr>
          <w:trHeight w:hRule="exact" w:val="284"/>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2015.</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8</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4</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16</w:t>
            </w:r>
          </w:p>
        </w:tc>
      </w:tr>
      <w:tr w:rsidR="007C45B7" w:rsidTr="007C45B7">
        <w:trPr>
          <w:trHeight w:hRule="exact" w:val="284"/>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2016.</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124</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115</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10</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6</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10</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6</w:t>
            </w:r>
          </w:p>
        </w:tc>
        <w:tc>
          <w:tcPr>
            <w:tcW w:w="105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271</w:t>
            </w:r>
          </w:p>
        </w:tc>
      </w:tr>
      <w:tr w:rsidR="007C45B7" w:rsidTr="007C45B7">
        <w:trPr>
          <w:trHeight w:hRule="exact" w:val="284"/>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2017.</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121</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92</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5</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14</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10</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10</w:t>
            </w:r>
          </w:p>
        </w:tc>
        <w:tc>
          <w:tcPr>
            <w:tcW w:w="105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252</w:t>
            </w:r>
          </w:p>
        </w:tc>
      </w:tr>
      <w:tr w:rsidR="007C45B7" w:rsidTr="007C45B7">
        <w:trPr>
          <w:trHeight w:hRule="exact" w:val="284"/>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2018.</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141</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105</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10</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11</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16</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12</w:t>
            </w:r>
          </w:p>
        </w:tc>
        <w:tc>
          <w:tcPr>
            <w:tcW w:w="105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295</w:t>
            </w:r>
          </w:p>
        </w:tc>
      </w:tr>
      <w:tr w:rsidR="007C45B7" w:rsidTr="007C45B7">
        <w:trPr>
          <w:trHeight w:hRule="exact" w:val="284"/>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rPr>
                <w:b/>
                <w:iCs/>
                <w:szCs w:val="24"/>
              </w:rPr>
            </w:pPr>
            <w:r>
              <w:rPr>
                <w:iCs/>
                <w:szCs w:val="24"/>
              </w:rPr>
              <w:t>Maloljetnici bez pratnje tražitelji međunarodne zaštite</w:t>
            </w:r>
          </w:p>
        </w:tc>
        <w:tc>
          <w:tcPr>
            <w:tcW w:w="85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2014.</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4</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4</w:t>
            </w:r>
          </w:p>
        </w:tc>
      </w:tr>
      <w:tr w:rsidR="007C45B7" w:rsidTr="007C45B7">
        <w:trPr>
          <w:trHeight w:hRule="exact" w:val="284"/>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iCs/>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2015.</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3</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6</w:t>
            </w:r>
          </w:p>
        </w:tc>
      </w:tr>
      <w:tr w:rsidR="007C45B7" w:rsidTr="007C45B7">
        <w:trPr>
          <w:trHeight w:hRule="exact" w:val="284"/>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iCs/>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2016.</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15</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47</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108</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105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171</w:t>
            </w:r>
          </w:p>
        </w:tc>
      </w:tr>
      <w:tr w:rsidR="007C45B7" w:rsidTr="007C45B7">
        <w:trPr>
          <w:trHeight w:hRule="exact" w:val="284"/>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iCs/>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2017.</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24</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63</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167</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5</w:t>
            </w:r>
          </w:p>
        </w:tc>
        <w:tc>
          <w:tcPr>
            <w:tcW w:w="105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262</w:t>
            </w:r>
          </w:p>
        </w:tc>
      </w:tr>
      <w:tr w:rsidR="007C45B7" w:rsidTr="007C45B7">
        <w:trPr>
          <w:trHeight w:hRule="exact" w:val="284"/>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iCs/>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2018.</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11</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2</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13</w:t>
            </w:r>
          </w:p>
        </w:tc>
        <w:tc>
          <w:tcPr>
            <w:tcW w:w="8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35</w:t>
            </w:r>
          </w:p>
        </w:tc>
        <w:tc>
          <w:tcPr>
            <w:tcW w:w="89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szCs w:val="24"/>
              </w:rPr>
            </w:pPr>
            <w:r>
              <w:rPr>
                <w:szCs w:val="24"/>
              </w:rPr>
              <w:t>64</w:t>
            </w:r>
          </w:p>
        </w:tc>
      </w:tr>
    </w:tbl>
    <w:p w:rsidR="007C45B7" w:rsidRDefault="007C45B7" w:rsidP="007C45B7">
      <w:pPr>
        <w:rPr>
          <w:rFonts w:eastAsia="Times New Roman" w:cs="Times New Roman"/>
          <w:b/>
          <w:i/>
          <w:sz w:val="22"/>
        </w:rPr>
      </w:pPr>
      <w:r>
        <w:rPr>
          <w:rFonts w:eastAsia="Times New Roman" w:cs="Times New Roman"/>
          <w:i/>
          <w:sz w:val="22"/>
        </w:rPr>
        <w:t>*2014. godina: od 01.09.2014. do 31.12.2014.</w:t>
      </w:r>
    </w:p>
    <w:p w:rsidR="007C45B7" w:rsidRDefault="007C45B7" w:rsidP="007C45B7">
      <w:pPr>
        <w:spacing w:line="276" w:lineRule="auto"/>
        <w:rPr>
          <w:rFonts w:eastAsia="Times New Roman" w:cs="Times New Roman"/>
          <w:b/>
          <w:i/>
          <w:iCs/>
          <w:sz w:val="22"/>
        </w:rPr>
      </w:pPr>
      <w:r>
        <w:rPr>
          <w:rFonts w:eastAsia="Times New Roman" w:cs="Times New Roman"/>
          <w:i/>
          <w:iCs/>
          <w:sz w:val="22"/>
        </w:rPr>
        <w:t>Izvor: Ministarstvo unutarnjih poslova</w:t>
      </w:r>
    </w:p>
    <w:p w:rsidR="007C45B7" w:rsidRDefault="007C45B7" w:rsidP="007C45B7">
      <w:pPr>
        <w:spacing w:line="276" w:lineRule="auto"/>
        <w:rPr>
          <w:rFonts w:eastAsia="Times New Roman" w:cs="Times New Roman"/>
          <w:b/>
          <w:i/>
          <w:iCs/>
          <w:szCs w:val="24"/>
        </w:rPr>
      </w:pPr>
    </w:p>
    <w:p w:rsidR="007C45B7" w:rsidRDefault="007C45B7" w:rsidP="007C45B7">
      <w:pPr>
        <w:rPr>
          <w:rFonts w:cs="Times New Roman"/>
          <w:b/>
        </w:rPr>
      </w:pPr>
      <w:r>
        <w:rPr>
          <w:rFonts w:eastAsia="Times New Roman" w:cs="Times New Roman"/>
          <w:szCs w:val="24"/>
        </w:rPr>
        <w:t>Tablica 45.  Broj djece migranata, uključujući djecu neregularne migrante, prije pritvora i u pritvoru, što obuhvaća prihvatne centre za mladež i odrasle osobe, policijski pritvor i domove za djecu s poremećajima u ponašanju</w:t>
      </w:r>
    </w:p>
    <w:tbl>
      <w:tblPr>
        <w:tblStyle w:val="TableGrid"/>
        <w:tblW w:w="0" w:type="auto"/>
        <w:tblLook w:val="04A0" w:firstRow="1" w:lastRow="0" w:firstColumn="1" w:lastColumn="0" w:noHBand="0" w:noVBand="1"/>
      </w:tblPr>
      <w:tblGrid>
        <w:gridCol w:w="717"/>
        <w:gridCol w:w="550"/>
        <w:gridCol w:w="549"/>
        <w:gridCol w:w="932"/>
        <w:gridCol w:w="549"/>
        <w:gridCol w:w="438"/>
        <w:gridCol w:w="932"/>
        <w:gridCol w:w="1092"/>
        <w:gridCol w:w="1327"/>
        <w:gridCol w:w="1006"/>
        <w:gridCol w:w="968"/>
      </w:tblGrid>
      <w:tr w:rsidR="007C45B7" w:rsidTr="007C45B7">
        <w:trPr>
          <w:trHeight w:val="284"/>
        </w:trPr>
        <w:tc>
          <w:tcPr>
            <w:tcW w:w="716" w:type="dxa"/>
            <w:vMerge w:val="restart"/>
            <w:tcBorders>
              <w:top w:val="single" w:sz="4" w:space="0" w:color="auto"/>
              <w:left w:val="single" w:sz="4" w:space="0" w:color="auto"/>
              <w:bottom w:val="single" w:sz="4" w:space="0" w:color="auto"/>
              <w:right w:val="single" w:sz="4" w:space="0" w:color="auto"/>
            </w:tcBorders>
            <w:vAlign w:val="center"/>
          </w:tcPr>
          <w:p w:rsidR="007C45B7" w:rsidRDefault="007C45B7">
            <w:pPr>
              <w:jc w:val="center"/>
              <w:rPr>
                <w:rFonts w:cs="Times New Roman"/>
                <w:b/>
              </w:rPr>
            </w:pPr>
          </w:p>
        </w:tc>
        <w:tc>
          <w:tcPr>
            <w:tcW w:w="2045" w:type="dxa"/>
            <w:gridSpan w:val="3"/>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U pratnji roditelja</w:t>
            </w:r>
          </w:p>
        </w:tc>
        <w:tc>
          <w:tcPr>
            <w:tcW w:w="1940" w:type="dxa"/>
            <w:gridSpan w:val="3"/>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Bez pratnje roditelja</w:t>
            </w:r>
          </w:p>
        </w:tc>
        <w:tc>
          <w:tcPr>
            <w:tcW w:w="1084"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Broj djece smještene u Prihvatni centar</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Broj djece smještene u domove za maloljetnike</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Broj djece kojima je izdano rješenje o povratku</w:t>
            </w:r>
          </w:p>
        </w:tc>
        <w:tc>
          <w:tcPr>
            <w:tcW w:w="962"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Broj prisilno udaljene djece</w:t>
            </w:r>
          </w:p>
        </w:tc>
      </w:tr>
      <w:tr w:rsidR="007C45B7" w:rsidTr="007C45B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M</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Ž</w:t>
            </w:r>
          </w:p>
        </w:tc>
        <w:tc>
          <w:tcPr>
            <w:tcW w:w="92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Ukupno</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M</w:t>
            </w:r>
          </w:p>
        </w:tc>
        <w:tc>
          <w:tcPr>
            <w:tcW w:w="45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Ž</w:t>
            </w:r>
          </w:p>
        </w:tc>
        <w:tc>
          <w:tcPr>
            <w:tcW w:w="92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Ukupno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cs="Times New Roman"/>
                <w:b/>
              </w:rPr>
            </w:pPr>
          </w:p>
        </w:tc>
      </w:tr>
      <w:tr w:rsidR="007C45B7" w:rsidTr="007C45B7">
        <w:trPr>
          <w:trHeight w:val="284"/>
        </w:trPr>
        <w:tc>
          <w:tcPr>
            <w:tcW w:w="71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2014.</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197</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127</w:t>
            </w:r>
          </w:p>
        </w:tc>
        <w:tc>
          <w:tcPr>
            <w:tcW w:w="92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324</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238</w:t>
            </w:r>
          </w:p>
        </w:tc>
        <w:tc>
          <w:tcPr>
            <w:tcW w:w="45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12</w:t>
            </w:r>
          </w:p>
        </w:tc>
        <w:tc>
          <w:tcPr>
            <w:tcW w:w="92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250</w:t>
            </w:r>
          </w:p>
        </w:tc>
        <w:tc>
          <w:tcPr>
            <w:tcW w:w="108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19</w:t>
            </w:r>
          </w:p>
        </w:tc>
        <w:tc>
          <w:tcPr>
            <w:tcW w:w="131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12</w:t>
            </w:r>
          </w:p>
        </w:tc>
        <w:tc>
          <w:tcPr>
            <w:tcW w:w="99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17</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7</w:t>
            </w:r>
          </w:p>
        </w:tc>
      </w:tr>
      <w:tr w:rsidR="007C45B7" w:rsidTr="007C45B7">
        <w:trPr>
          <w:trHeight w:val="284"/>
        </w:trPr>
        <w:tc>
          <w:tcPr>
            <w:tcW w:w="71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lastRenderedPageBreak/>
              <w:t>2015.</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419</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263</w:t>
            </w:r>
          </w:p>
        </w:tc>
        <w:tc>
          <w:tcPr>
            <w:tcW w:w="92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682</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150</w:t>
            </w:r>
          </w:p>
        </w:tc>
        <w:tc>
          <w:tcPr>
            <w:tcW w:w="45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30</w:t>
            </w:r>
          </w:p>
        </w:tc>
        <w:tc>
          <w:tcPr>
            <w:tcW w:w="92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180</w:t>
            </w:r>
          </w:p>
        </w:tc>
        <w:tc>
          <w:tcPr>
            <w:tcW w:w="108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7</w:t>
            </w:r>
          </w:p>
        </w:tc>
        <w:tc>
          <w:tcPr>
            <w:tcW w:w="131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4</w:t>
            </w:r>
          </w:p>
        </w:tc>
        <w:tc>
          <w:tcPr>
            <w:tcW w:w="99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299</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10</w:t>
            </w:r>
          </w:p>
        </w:tc>
      </w:tr>
      <w:tr w:rsidR="007C45B7" w:rsidTr="007C45B7">
        <w:trPr>
          <w:trHeight w:val="284"/>
        </w:trPr>
        <w:tc>
          <w:tcPr>
            <w:tcW w:w="71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2016.</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626</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300</w:t>
            </w:r>
          </w:p>
        </w:tc>
        <w:tc>
          <w:tcPr>
            <w:tcW w:w="92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926</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331</w:t>
            </w:r>
          </w:p>
        </w:tc>
        <w:tc>
          <w:tcPr>
            <w:tcW w:w="45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13</w:t>
            </w:r>
          </w:p>
        </w:tc>
        <w:tc>
          <w:tcPr>
            <w:tcW w:w="92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344</w:t>
            </w:r>
          </w:p>
        </w:tc>
        <w:tc>
          <w:tcPr>
            <w:tcW w:w="108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59</w:t>
            </w:r>
          </w:p>
        </w:tc>
        <w:tc>
          <w:tcPr>
            <w:tcW w:w="131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50</w:t>
            </w:r>
          </w:p>
        </w:tc>
        <w:tc>
          <w:tcPr>
            <w:tcW w:w="99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381</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42</w:t>
            </w:r>
          </w:p>
        </w:tc>
      </w:tr>
      <w:tr w:rsidR="007C45B7" w:rsidTr="007C45B7">
        <w:trPr>
          <w:trHeight w:val="284"/>
        </w:trPr>
        <w:tc>
          <w:tcPr>
            <w:tcW w:w="71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2017.</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584</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262</w:t>
            </w:r>
          </w:p>
        </w:tc>
        <w:tc>
          <w:tcPr>
            <w:tcW w:w="92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846</w:t>
            </w:r>
          </w:p>
        </w:tc>
        <w:tc>
          <w:tcPr>
            <w:tcW w:w="560"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458</w:t>
            </w:r>
          </w:p>
        </w:tc>
        <w:tc>
          <w:tcPr>
            <w:tcW w:w="45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17</w:t>
            </w:r>
          </w:p>
        </w:tc>
        <w:tc>
          <w:tcPr>
            <w:tcW w:w="92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475</w:t>
            </w:r>
          </w:p>
        </w:tc>
        <w:tc>
          <w:tcPr>
            <w:tcW w:w="108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73</w:t>
            </w:r>
          </w:p>
        </w:tc>
        <w:tc>
          <w:tcPr>
            <w:tcW w:w="131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113</w:t>
            </w:r>
          </w:p>
        </w:tc>
        <w:tc>
          <w:tcPr>
            <w:tcW w:w="999"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359</w:t>
            </w:r>
          </w:p>
        </w:tc>
        <w:tc>
          <w:tcPr>
            <w:tcW w:w="962"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cs="Times New Roman"/>
                <w:b/>
              </w:rPr>
            </w:pPr>
            <w:r>
              <w:rPr>
                <w:rFonts w:cs="Times New Roman"/>
              </w:rPr>
              <w:t>55</w:t>
            </w:r>
          </w:p>
        </w:tc>
      </w:tr>
    </w:tbl>
    <w:p w:rsidR="007C45B7" w:rsidRDefault="007C45B7" w:rsidP="007C45B7">
      <w:pPr>
        <w:rPr>
          <w:rFonts w:cs="Times New Roman"/>
          <w:b/>
          <w:i/>
          <w:sz w:val="22"/>
        </w:rPr>
      </w:pPr>
      <w:r>
        <w:rPr>
          <w:rFonts w:cs="Times New Roman"/>
          <w:i/>
          <w:sz w:val="22"/>
        </w:rPr>
        <w:t xml:space="preserve">Izvor: Ministarstvo unutarnjih poslova </w:t>
      </w:r>
    </w:p>
    <w:p w:rsidR="007C45B7" w:rsidRDefault="007C45B7" w:rsidP="007C45B7">
      <w:pPr>
        <w:rPr>
          <w:rFonts w:cs="Times New Roman"/>
          <w:b/>
          <w:i/>
          <w:sz w:val="22"/>
        </w:rPr>
      </w:pPr>
    </w:p>
    <w:p w:rsidR="007C45B7" w:rsidRDefault="007C45B7" w:rsidP="007C45B7"/>
    <w:p w:rsidR="007C45B7" w:rsidRDefault="007C45B7" w:rsidP="007C45B7">
      <w:pPr>
        <w:pStyle w:val="Heading2"/>
        <w:rPr>
          <w:rFonts w:ascii="Times New Roman" w:hAnsi="Times New Roman"/>
          <w:sz w:val="24"/>
          <w:szCs w:val="24"/>
        </w:rPr>
      </w:pPr>
      <w:bookmarkStart w:id="275" w:name="_Toc38355939"/>
      <w:bookmarkStart w:id="276" w:name="_Toc38873278"/>
      <w:r>
        <w:rPr>
          <w:rFonts w:ascii="Times New Roman" w:hAnsi="Times New Roman"/>
          <w:sz w:val="24"/>
          <w:szCs w:val="24"/>
        </w:rPr>
        <w:t>46.Posebne mjere zaštite</w:t>
      </w:r>
      <w:bookmarkEnd w:id="275"/>
      <w:bookmarkEnd w:id="276"/>
    </w:p>
    <w:p w:rsidR="007C45B7" w:rsidRDefault="007C45B7" w:rsidP="007C45B7">
      <w:pPr>
        <w:rPr>
          <w:rFonts w:cs="Times New Roman"/>
          <w:b/>
          <w:i/>
          <w:sz w:val="22"/>
        </w:rPr>
      </w:pPr>
      <w:r>
        <w:rPr>
          <w:rFonts w:eastAsia="Times New Roman" w:cs="Times New Roman"/>
          <w:szCs w:val="24"/>
          <w:lang w:eastAsia="hr-HR"/>
        </w:rPr>
        <w:t xml:space="preserve">Tablica 46.Identificirane maloljetne žrtve trgovanja ljudima prema vrsti eksploatacije i spolu  </w:t>
      </w:r>
    </w:p>
    <w:tbl>
      <w:tblPr>
        <w:tblStyle w:val="Reetkatablice4"/>
        <w:tblW w:w="9209" w:type="dxa"/>
        <w:tblLook w:val="04A0" w:firstRow="1" w:lastRow="0" w:firstColumn="1" w:lastColumn="0" w:noHBand="0" w:noVBand="1"/>
      </w:tblPr>
      <w:tblGrid>
        <w:gridCol w:w="2256"/>
        <w:gridCol w:w="695"/>
        <w:gridCol w:w="695"/>
        <w:gridCol w:w="695"/>
        <w:gridCol w:w="696"/>
        <w:gridCol w:w="695"/>
        <w:gridCol w:w="695"/>
        <w:gridCol w:w="696"/>
        <w:gridCol w:w="695"/>
        <w:gridCol w:w="695"/>
        <w:gridCol w:w="696"/>
      </w:tblGrid>
      <w:tr w:rsidR="007C45B7" w:rsidTr="007C45B7">
        <w:trPr>
          <w:trHeight w:val="284"/>
        </w:trPr>
        <w:tc>
          <w:tcPr>
            <w:tcW w:w="2256" w:type="dxa"/>
            <w:vMerge w:val="restart"/>
            <w:tcBorders>
              <w:top w:val="single" w:sz="4" w:space="0" w:color="auto"/>
              <w:left w:val="single" w:sz="4" w:space="0" w:color="auto"/>
              <w:bottom w:val="single" w:sz="4" w:space="0" w:color="auto"/>
              <w:right w:val="single" w:sz="4" w:space="0" w:color="auto"/>
            </w:tcBorders>
            <w:vAlign w:val="center"/>
            <w:hideMark/>
          </w:tcPr>
          <w:p w:rsidR="007C45B7" w:rsidRDefault="007C45B7">
            <w:pPr>
              <w:rPr>
                <w:b/>
                <w:i/>
                <w:sz w:val="22"/>
              </w:rPr>
            </w:pP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2014.</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2015.</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2016.</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2017.</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2018.</w:t>
            </w:r>
          </w:p>
        </w:tc>
      </w:tr>
      <w:tr w:rsidR="007C45B7" w:rsidTr="007C45B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b/>
                <w:i/>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M</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Ž</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M</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Ž</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M</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Ž</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M</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Ž</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M</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b/>
              </w:rPr>
            </w:pPr>
            <w:r>
              <w:t>Ž</w:t>
            </w:r>
          </w:p>
        </w:tc>
      </w:tr>
      <w:tr w:rsidR="007C45B7" w:rsidTr="007C45B7">
        <w:trPr>
          <w:trHeight w:val="284"/>
        </w:trPr>
        <w:tc>
          <w:tcPr>
            <w:tcW w:w="225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r>
              <w:rPr>
                <w:rFonts w:eastAsia="Times New Roman"/>
                <w:szCs w:val="24"/>
              </w:rPr>
              <w:t>Spolna</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3</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16</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4</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5</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6</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r>
      <w:tr w:rsidR="007C45B7" w:rsidTr="007C45B7">
        <w:trPr>
          <w:trHeight w:val="284"/>
        </w:trPr>
        <w:tc>
          <w:tcPr>
            <w:tcW w:w="225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r>
              <w:rPr>
                <w:rFonts w:eastAsia="Times New Roman"/>
                <w:szCs w:val="24"/>
              </w:rPr>
              <w:t>Radna</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r>
      <w:tr w:rsidR="007C45B7" w:rsidTr="007C45B7">
        <w:trPr>
          <w:trHeight w:val="284"/>
        </w:trPr>
        <w:tc>
          <w:tcPr>
            <w:tcW w:w="225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r>
              <w:rPr>
                <w:rFonts w:eastAsia="Times New Roman"/>
                <w:szCs w:val="24"/>
              </w:rPr>
              <w:t>U tranzitu</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 xml:space="preserve">2 </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r>
      <w:tr w:rsidR="007C45B7" w:rsidTr="007C45B7">
        <w:trPr>
          <w:trHeight w:val="284"/>
        </w:trPr>
        <w:tc>
          <w:tcPr>
            <w:tcW w:w="225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r>
              <w:rPr>
                <w:rFonts w:eastAsia="Times New Roman"/>
                <w:szCs w:val="24"/>
              </w:rPr>
              <w:t>Činjenje protupravnih radnji</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6</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w:t>
            </w:r>
          </w:p>
        </w:tc>
      </w:tr>
      <w:tr w:rsidR="007C45B7" w:rsidTr="007C45B7">
        <w:trPr>
          <w:trHeight w:val="284"/>
        </w:trPr>
        <w:tc>
          <w:tcPr>
            <w:tcW w:w="225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r>
              <w:rPr>
                <w:rFonts w:eastAsia="Times New Roman"/>
                <w:szCs w:val="24"/>
              </w:rPr>
              <w:t>Nedozvoljeni/prisilni brak</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r>
      <w:tr w:rsidR="007C45B7" w:rsidTr="007C45B7">
        <w:trPr>
          <w:trHeight w:val="284"/>
        </w:trPr>
        <w:tc>
          <w:tcPr>
            <w:tcW w:w="225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r>
              <w:rPr>
                <w:rFonts w:eastAsia="Times New Roman"/>
                <w:szCs w:val="24"/>
              </w:rPr>
              <w:t>U pokušaju</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w:t>
            </w:r>
          </w:p>
        </w:tc>
      </w:tr>
      <w:tr w:rsidR="007C45B7" w:rsidTr="007C45B7">
        <w:trPr>
          <w:trHeight w:val="284"/>
        </w:trPr>
        <w:tc>
          <w:tcPr>
            <w:tcW w:w="225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r>
              <w:rPr>
                <w:rFonts w:eastAsia="Times New Roman"/>
                <w:szCs w:val="24"/>
              </w:rPr>
              <w:t>Tijekom radne eksploatacije roditelja</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r>
      <w:tr w:rsidR="007C45B7" w:rsidTr="007C45B7">
        <w:trPr>
          <w:trHeight w:val="284"/>
        </w:trPr>
        <w:tc>
          <w:tcPr>
            <w:tcW w:w="225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r>
              <w:rPr>
                <w:rFonts w:eastAsia="Times New Roman"/>
                <w:szCs w:val="24"/>
              </w:rPr>
              <w:t>Ukupno</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4</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18</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4</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3</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8</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7</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7</w:t>
            </w:r>
          </w:p>
        </w:tc>
        <w:tc>
          <w:tcPr>
            <w:tcW w:w="695"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w:t>
            </w:r>
          </w:p>
        </w:tc>
        <w:tc>
          <w:tcPr>
            <w:tcW w:w="696"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w:t>
            </w:r>
          </w:p>
        </w:tc>
      </w:tr>
    </w:tbl>
    <w:p w:rsidR="007C45B7" w:rsidRDefault="007C45B7" w:rsidP="007C45B7">
      <w:pPr>
        <w:rPr>
          <w:rFonts w:cs="Times New Roman"/>
          <w:b/>
          <w:i/>
          <w:sz w:val="22"/>
        </w:rPr>
      </w:pPr>
      <w:r>
        <w:rPr>
          <w:rFonts w:cs="Times New Roman"/>
          <w:i/>
          <w:sz w:val="22"/>
        </w:rPr>
        <w:t>Izvor: Ministarstvo unutarnjih poslova</w:t>
      </w:r>
    </w:p>
    <w:p w:rsidR="007C45B7" w:rsidRDefault="007C45B7" w:rsidP="007C45B7">
      <w:pPr>
        <w:rPr>
          <w:rFonts w:cs="Times New Roman"/>
          <w:b/>
          <w:i/>
          <w:sz w:val="22"/>
        </w:rPr>
      </w:pPr>
    </w:p>
    <w:p w:rsidR="007C45B7" w:rsidRDefault="007C45B7" w:rsidP="007C45B7">
      <w:pPr>
        <w:pStyle w:val="Heading2"/>
        <w:rPr>
          <w:rFonts w:ascii="Times New Roman" w:hAnsi="Times New Roman"/>
          <w:sz w:val="24"/>
          <w:szCs w:val="24"/>
        </w:rPr>
      </w:pPr>
      <w:bookmarkStart w:id="277" w:name="_Toc38355940"/>
      <w:bookmarkStart w:id="278" w:name="_Toc35432598"/>
      <w:bookmarkStart w:id="279" w:name="_Toc38873279"/>
      <w:r>
        <w:rPr>
          <w:rFonts w:ascii="Times New Roman" w:hAnsi="Times New Roman"/>
          <w:sz w:val="24"/>
          <w:szCs w:val="24"/>
        </w:rPr>
        <w:t>47.Posebne mjere zaštite</w:t>
      </w:r>
      <w:bookmarkEnd w:id="277"/>
      <w:bookmarkEnd w:id="279"/>
    </w:p>
    <w:p w:rsidR="007C45B7" w:rsidRDefault="007C45B7" w:rsidP="007C45B7">
      <w:r>
        <w:t>47 (a)</w:t>
      </w:r>
      <w:bookmarkEnd w:id="278"/>
    </w:p>
    <w:p w:rsidR="007C45B7" w:rsidRDefault="007C45B7" w:rsidP="007C45B7">
      <w:pPr>
        <w:rPr>
          <w:rFonts w:eastAsia="Times New Roman" w:cs="Times New Roman"/>
          <w:b/>
          <w:szCs w:val="24"/>
        </w:rPr>
      </w:pPr>
      <w:r>
        <w:rPr>
          <w:rFonts w:eastAsia="Times New Roman" w:cs="Times New Roman"/>
          <w:szCs w:val="24"/>
        </w:rPr>
        <w:t>Tablica 47. Broj djece odvedenih u policijski pritvor zbog sumnje na kazneno djelo</w:t>
      </w:r>
    </w:p>
    <w:tbl>
      <w:tblPr>
        <w:tblStyle w:val="Reetkatablice4"/>
        <w:tblW w:w="0" w:type="auto"/>
        <w:tblLayout w:type="fixed"/>
        <w:tblLook w:val="01E0" w:firstRow="1" w:lastRow="1" w:firstColumn="1" w:lastColumn="1" w:noHBand="0" w:noVBand="0"/>
      </w:tblPr>
      <w:tblGrid>
        <w:gridCol w:w="1134"/>
        <w:gridCol w:w="1134"/>
        <w:gridCol w:w="1134"/>
        <w:gridCol w:w="1134"/>
        <w:gridCol w:w="1134"/>
      </w:tblGrid>
      <w:tr w:rsidR="007C45B7" w:rsidTr="007C45B7">
        <w:trPr>
          <w:trHeight w:hRule="exact" w:val="284"/>
        </w:trPr>
        <w:tc>
          <w:tcPr>
            <w:tcW w:w="1134" w:type="dxa"/>
            <w:tcBorders>
              <w:top w:val="single" w:sz="4" w:space="0" w:color="auto"/>
              <w:left w:val="single" w:sz="4" w:space="0" w:color="auto"/>
              <w:bottom w:val="single" w:sz="4" w:space="0" w:color="auto"/>
              <w:right w:val="single" w:sz="4" w:space="0" w:color="auto"/>
            </w:tcBorders>
            <w:vAlign w:val="center"/>
          </w:tcPr>
          <w:p w:rsidR="007C45B7" w:rsidRDefault="007C45B7">
            <w:pPr>
              <w:rPr>
                <w:rFonts w:eastAsia="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2017.</w:t>
            </w:r>
          </w:p>
        </w:tc>
      </w:tr>
      <w:tr w:rsidR="007C45B7" w:rsidTr="007C45B7">
        <w:trPr>
          <w:trHeight w:hRule="exact" w:val="284"/>
        </w:trPr>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r>
              <w:rPr>
                <w:rFonts w:eastAsia="Times New Roman"/>
                <w:szCs w:val="24"/>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95</w:t>
            </w:r>
          </w:p>
        </w:tc>
      </w:tr>
      <w:tr w:rsidR="007C45B7" w:rsidTr="007C45B7">
        <w:trPr>
          <w:trHeight w:hRule="exact" w:val="284"/>
        </w:trPr>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r>
              <w:rPr>
                <w:rFonts w:eastAsia="Times New Roman"/>
                <w:szCs w:val="24"/>
              </w:rPr>
              <w:t>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14</w:t>
            </w:r>
          </w:p>
        </w:tc>
      </w:tr>
      <w:tr w:rsidR="007C45B7" w:rsidTr="007C45B7">
        <w:trPr>
          <w:trHeight w:hRule="exact" w:val="284"/>
        </w:trPr>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r>
              <w:rPr>
                <w:rFonts w:eastAsia="Times New Roman"/>
                <w:szCs w:val="24"/>
              </w:rPr>
              <w:t>Ukupno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109</w:t>
            </w:r>
          </w:p>
        </w:tc>
      </w:tr>
    </w:tbl>
    <w:p w:rsidR="007C45B7" w:rsidRDefault="007C45B7" w:rsidP="007C45B7">
      <w:pPr>
        <w:rPr>
          <w:rFonts w:cs="Times New Roman"/>
          <w:b/>
          <w:i/>
          <w:sz w:val="22"/>
        </w:rPr>
      </w:pPr>
      <w:r>
        <w:rPr>
          <w:rFonts w:cs="Times New Roman"/>
          <w:i/>
          <w:sz w:val="22"/>
        </w:rPr>
        <w:t xml:space="preserve">Izvor: Ministarstvo unutarnjih poslova </w:t>
      </w:r>
    </w:p>
    <w:p w:rsidR="007C45B7" w:rsidRDefault="007C45B7" w:rsidP="007C45B7">
      <w:pPr>
        <w:rPr>
          <w:rFonts w:eastAsia="Times New Roman" w:cs="Times New Roman"/>
          <w:b/>
          <w:noProof/>
          <w:szCs w:val="24"/>
          <w:lang w:eastAsia="hr-HR"/>
        </w:rPr>
      </w:pPr>
    </w:p>
    <w:p w:rsidR="007C45B7" w:rsidRDefault="007C45B7" w:rsidP="007C45B7">
      <w:pPr>
        <w:rPr>
          <w:rFonts w:eastAsiaTheme="minorHAnsi" w:cs="Times New Roman"/>
          <w:b/>
          <w:szCs w:val="24"/>
        </w:rPr>
      </w:pPr>
      <w:r>
        <w:rPr>
          <w:rFonts w:eastAsiaTheme="minorHAnsi" w:cs="Times New Roman"/>
          <w:szCs w:val="24"/>
        </w:rPr>
        <w:t>Tablica 48. Broj djece pritvoren tijekom obrade zbog migracijskih razloga</w:t>
      </w:r>
    </w:p>
    <w:tbl>
      <w:tblPr>
        <w:tblStyle w:val="Reetkatablice4"/>
        <w:tblW w:w="0" w:type="dxa"/>
        <w:tblLayout w:type="fixed"/>
        <w:tblLook w:val="01E0" w:firstRow="1" w:lastRow="1" w:firstColumn="1" w:lastColumn="1" w:noHBand="0" w:noVBand="0"/>
      </w:tblPr>
      <w:tblGrid>
        <w:gridCol w:w="3397"/>
        <w:gridCol w:w="673"/>
        <w:gridCol w:w="673"/>
        <w:gridCol w:w="674"/>
        <w:gridCol w:w="673"/>
        <w:gridCol w:w="673"/>
        <w:gridCol w:w="674"/>
        <w:gridCol w:w="673"/>
        <w:gridCol w:w="674"/>
      </w:tblGrid>
      <w:tr w:rsidR="007C45B7" w:rsidTr="007C45B7">
        <w:trPr>
          <w:trHeight w:hRule="exact" w:val="284"/>
        </w:trPr>
        <w:tc>
          <w:tcPr>
            <w:tcW w:w="3397" w:type="dxa"/>
            <w:vMerge w:val="restart"/>
            <w:tcBorders>
              <w:top w:val="single" w:sz="4" w:space="0" w:color="auto"/>
              <w:left w:val="single" w:sz="4" w:space="0" w:color="auto"/>
              <w:bottom w:val="single" w:sz="4" w:space="0" w:color="auto"/>
              <w:right w:val="single" w:sz="4" w:space="0" w:color="auto"/>
            </w:tcBorders>
            <w:vAlign w:val="center"/>
          </w:tcPr>
          <w:p w:rsidR="007C45B7" w:rsidRDefault="007C45B7">
            <w:pPr>
              <w:rPr>
                <w:rFonts w:eastAsia="Times New Roman"/>
                <w:b/>
                <w:szCs w:val="24"/>
              </w:rPr>
            </w:pPr>
          </w:p>
        </w:tc>
        <w:tc>
          <w:tcPr>
            <w:tcW w:w="1346"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2014.</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2015.</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2016.</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2017.</w:t>
            </w:r>
          </w:p>
        </w:tc>
      </w:tr>
      <w:tr w:rsidR="007C45B7" w:rsidTr="007C45B7">
        <w:trPr>
          <w:trHeight w:hRule="exact" w:val="284"/>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M</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Ž</w:t>
            </w:r>
          </w:p>
        </w:tc>
        <w:tc>
          <w:tcPr>
            <w:tcW w:w="6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M</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Ž</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M</w:t>
            </w:r>
          </w:p>
        </w:tc>
        <w:tc>
          <w:tcPr>
            <w:tcW w:w="6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Ž</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M</w:t>
            </w:r>
          </w:p>
        </w:tc>
        <w:tc>
          <w:tcPr>
            <w:tcW w:w="6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Ž</w:t>
            </w:r>
          </w:p>
        </w:tc>
      </w:tr>
      <w:tr w:rsidR="007C45B7" w:rsidTr="007C45B7">
        <w:trPr>
          <w:trHeight w:hRule="exac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r>
              <w:rPr>
                <w:rFonts w:eastAsia="Times New Roman"/>
                <w:szCs w:val="24"/>
              </w:rPr>
              <w:t>Pritvoren s obitelji / skrbnikom</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19</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7</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45</w:t>
            </w:r>
          </w:p>
        </w:tc>
        <w:tc>
          <w:tcPr>
            <w:tcW w:w="6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14</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54</w:t>
            </w:r>
          </w:p>
        </w:tc>
        <w:tc>
          <w:tcPr>
            <w:tcW w:w="6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19</w:t>
            </w:r>
          </w:p>
        </w:tc>
      </w:tr>
      <w:tr w:rsidR="007C45B7" w:rsidTr="007C45B7">
        <w:trPr>
          <w:trHeight w:hRule="exact" w:val="284"/>
        </w:trPr>
        <w:tc>
          <w:tcPr>
            <w:tcW w:w="3397" w:type="dxa"/>
            <w:tcBorders>
              <w:top w:val="single" w:sz="4" w:space="0" w:color="auto"/>
              <w:left w:val="single" w:sz="4" w:space="0" w:color="auto"/>
              <w:bottom w:val="single" w:sz="4" w:space="0" w:color="auto"/>
              <w:right w:val="single" w:sz="4" w:space="0" w:color="auto"/>
            </w:tcBorders>
            <w:vAlign w:val="center"/>
            <w:hideMark/>
          </w:tcPr>
          <w:p w:rsidR="007C45B7" w:rsidRDefault="007C45B7">
            <w:pPr>
              <w:rPr>
                <w:rFonts w:eastAsia="Times New Roman"/>
                <w:b/>
                <w:szCs w:val="24"/>
              </w:rPr>
            </w:pPr>
            <w:r>
              <w:rPr>
                <w:rFonts w:eastAsia="Times New Roman"/>
                <w:szCs w:val="24"/>
              </w:rPr>
              <w:t>Ukupno</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19</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7</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0</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45</w:t>
            </w:r>
          </w:p>
        </w:tc>
        <w:tc>
          <w:tcPr>
            <w:tcW w:w="6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14</w:t>
            </w:r>
          </w:p>
        </w:tc>
        <w:tc>
          <w:tcPr>
            <w:tcW w:w="673"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54</w:t>
            </w:r>
          </w:p>
        </w:tc>
        <w:tc>
          <w:tcPr>
            <w:tcW w:w="674" w:type="dxa"/>
            <w:tcBorders>
              <w:top w:val="single" w:sz="4" w:space="0" w:color="auto"/>
              <w:left w:val="single" w:sz="4" w:space="0" w:color="auto"/>
              <w:bottom w:val="single" w:sz="4" w:space="0" w:color="auto"/>
              <w:right w:val="single" w:sz="4" w:space="0" w:color="auto"/>
            </w:tcBorders>
            <w:vAlign w:val="center"/>
            <w:hideMark/>
          </w:tcPr>
          <w:p w:rsidR="007C45B7" w:rsidRDefault="007C45B7">
            <w:pPr>
              <w:jc w:val="center"/>
              <w:rPr>
                <w:rFonts w:eastAsia="Times New Roman"/>
                <w:b/>
                <w:szCs w:val="24"/>
              </w:rPr>
            </w:pPr>
            <w:r>
              <w:rPr>
                <w:rFonts w:eastAsia="Times New Roman"/>
                <w:szCs w:val="24"/>
              </w:rPr>
              <w:t>19</w:t>
            </w:r>
          </w:p>
        </w:tc>
      </w:tr>
    </w:tbl>
    <w:p w:rsidR="007C45B7" w:rsidRDefault="007C45B7" w:rsidP="007C45B7">
      <w:pPr>
        <w:rPr>
          <w:rFonts w:cs="Times New Roman"/>
          <w:b/>
          <w:i/>
          <w:sz w:val="22"/>
        </w:rPr>
      </w:pPr>
      <w:r>
        <w:rPr>
          <w:rFonts w:cs="Times New Roman"/>
          <w:i/>
          <w:sz w:val="22"/>
        </w:rPr>
        <w:t xml:space="preserve">Izvor: Ministarstvo unutarnjih poslova </w:t>
      </w:r>
    </w:p>
    <w:p w:rsidR="007C45B7" w:rsidRDefault="007C45B7" w:rsidP="007C45B7">
      <w:pPr>
        <w:rPr>
          <w:rFonts w:cs="Times New Roman"/>
          <w:b/>
          <w:i/>
          <w:sz w:val="22"/>
        </w:rPr>
      </w:pPr>
    </w:p>
    <w:p w:rsidR="007C45B7" w:rsidRDefault="007C45B7" w:rsidP="007C45B7">
      <w:pPr>
        <w:spacing w:after="160" w:line="256" w:lineRule="auto"/>
        <w:rPr>
          <w:rFonts w:eastAsia="Times New Roman" w:cs="Times New Roman"/>
          <w:b/>
          <w:color w:val="2E74B5"/>
          <w:sz w:val="28"/>
          <w:szCs w:val="28"/>
        </w:rPr>
      </w:pPr>
      <w:r>
        <w:rPr>
          <w:rFonts w:eastAsia="Times New Roman" w:cs="Times New Roman"/>
          <w:color w:val="2E74B5"/>
          <w:sz w:val="28"/>
          <w:szCs w:val="28"/>
        </w:rPr>
        <w:br w:type="page"/>
      </w:r>
    </w:p>
    <w:p w:rsidR="007C45B7" w:rsidRDefault="007C45B7" w:rsidP="007C45B7">
      <w:pPr>
        <w:pStyle w:val="Heading1"/>
        <w:jc w:val="center"/>
        <w:rPr>
          <w:rFonts w:ascii="Times New Roman" w:hAnsi="Times New Roman"/>
          <w:b/>
          <w:sz w:val="24"/>
          <w:szCs w:val="24"/>
        </w:rPr>
      </w:pPr>
      <w:bookmarkStart w:id="280" w:name="_Toc38355941"/>
      <w:bookmarkStart w:id="281" w:name="_Toc38873280"/>
      <w:r>
        <w:rPr>
          <w:rFonts w:ascii="Times New Roman" w:hAnsi="Times New Roman"/>
          <w:sz w:val="24"/>
          <w:szCs w:val="24"/>
        </w:rPr>
        <w:lastRenderedPageBreak/>
        <w:t>Dodatak 1 Priloga: Poslovnik i Plan rada Vijeća za djecu</w:t>
      </w:r>
      <w:bookmarkEnd w:id="280"/>
      <w:bookmarkEnd w:id="281"/>
    </w:p>
    <w:p w:rsidR="007C45B7" w:rsidRDefault="007C45B7" w:rsidP="007C45B7">
      <w:pPr>
        <w:spacing w:after="160" w:line="256" w:lineRule="auto"/>
        <w:rPr>
          <w:rFonts w:cs="Times New Roman"/>
          <w:b/>
          <w:szCs w:val="24"/>
        </w:rPr>
      </w:pPr>
    </w:p>
    <w:p w:rsidR="007C45B7" w:rsidRDefault="007C45B7" w:rsidP="007C45B7">
      <w:pPr>
        <w:pStyle w:val="Heading2"/>
        <w:rPr>
          <w:rFonts w:ascii="Times New Roman" w:hAnsi="Times New Roman"/>
          <w:b/>
          <w:color w:val="000000"/>
          <w:sz w:val="24"/>
          <w:szCs w:val="24"/>
          <w:lang w:eastAsia="hr-HR"/>
        </w:rPr>
      </w:pPr>
      <w:bookmarkStart w:id="282" w:name="_Toc38355942"/>
      <w:bookmarkStart w:id="283" w:name="_Toc38873281"/>
      <w:r>
        <w:rPr>
          <w:rFonts w:ascii="Times New Roman" w:hAnsi="Times New Roman"/>
          <w:sz w:val="24"/>
          <w:szCs w:val="24"/>
        </w:rPr>
        <w:t>A. Plan rada Vijeća za djecu za 2018. i 2019. godinu</w:t>
      </w:r>
      <w:bookmarkEnd w:id="282"/>
      <w:bookmarkEnd w:id="283"/>
    </w:p>
    <w:p w:rsidR="007C45B7" w:rsidRDefault="007C45B7" w:rsidP="007C45B7">
      <w:pPr>
        <w:rPr>
          <w:rFonts w:eastAsia="Times New Roman" w:cs="Times New Roman"/>
          <w:b/>
          <w:color w:val="000000"/>
          <w:szCs w:val="24"/>
          <w:lang w:eastAsia="hr-HR"/>
        </w:rPr>
      </w:pPr>
    </w:p>
    <w:p w:rsidR="007C45B7" w:rsidRDefault="007C45B7" w:rsidP="007C45B7">
      <w:pPr>
        <w:numPr>
          <w:ilvl w:val="0"/>
          <w:numId w:val="10"/>
        </w:numPr>
        <w:spacing w:after="160" w:line="256" w:lineRule="auto"/>
        <w:jc w:val="both"/>
        <w:rPr>
          <w:rFonts w:eastAsia="Times New Roman" w:cs="Times New Roman"/>
          <w:color w:val="000000"/>
          <w:szCs w:val="24"/>
          <w:lang w:eastAsia="hr-HR"/>
        </w:rPr>
      </w:pPr>
      <w:r>
        <w:rPr>
          <w:rFonts w:eastAsia="Times New Roman" w:cs="Times New Roman"/>
          <w:color w:val="000000"/>
          <w:szCs w:val="24"/>
          <w:lang w:eastAsia="hr-HR"/>
        </w:rPr>
        <w:t>Praćenje primjene Konvencije UN-a o pravima djeteta i drugih međunarodnih akata koji se odnose na područje zaštite i promicanja prava djece:</w:t>
      </w:r>
    </w:p>
    <w:p w:rsidR="007C45B7" w:rsidRDefault="007C45B7" w:rsidP="007C45B7">
      <w:pPr>
        <w:numPr>
          <w:ilvl w:val="0"/>
          <w:numId w:val="11"/>
        </w:numPr>
        <w:spacing w:after="160" w:line="256" w:lineRule="auto"/>
        <w:jc w:val="both"/>
        <w:rPr>
          <w:rFonts w:eastAsia="Times New Roman" w:cs="Times New Roman"/>
          <w:b/>
          <w:color w:val="000000"/>
          <w:szCs w:val="24"/>
          <w:lang w:eastAsia="hr-HR"/>
        </w:rPr>
      </w:pPr>
      <w:r>
        <w:rPr>
          <w:rFonts w:eastAsia="Times New Roman" w:cs="Times New Roman"/>
          <w:color w:val="000000"/>
          <w:szCs w:val="24"/>
          <w:lang w:eastAsia="hr-HR"/>
        </w:rPr>
        <w:t>prikupljanje podataka u svrhu izrade 5. i 6. periodičkog izvješća Republike Hrvatske po Konvenciji UN-a o pravima djeteta;</w:t>
      </w:r>
    </w:p>
    <w:p w:rsidR="007C45B7" w:rsidRDefault="007C45B7" w:rsidP="007C45B7">
      <w:pPr>
        <w:ind w:left="720"/>
        <w:rPr>
          <w:rFonts w:eastAsia="Times New Roman" w:cs="Times New Roman"/>
          <w:color w:val="000000"/>
          <w:szCs w:val="24"/>
          <w:lang w:eastAsia="hr-HR"/>
        </w:rPr>
      </w:pPr>
    </w:p>
    <w:p w:rsidR="007C45B7" w:rsidRDefault="007C45B7" w:rsidP="007C45B7">
      <w:pPr>
        <w:numPr>
          <w:ilvl w:val="0"/>
          <w:numId w:val="10"/>
        </w:numPr>
        <w:spacing w:after="160" w:line="256" w:lineRule="auto"/>
        <w:jc w:val="both"/>
        <w:rPr>
          <w:rFonts w:eastAsia="Times New Roman" w:cs="Times New Roman"/>
          <w:color w:val="000000"/>
          <w:szCs w:val="24"/>
          <w:lang w:eastAsia="hr-HR"/>
        </w:rPr>
      </w:pPr>
      <w:r>
        <w:rPr>
          <w:rFonts w:eastAsia="Times New Roman" w:cs="Times New Roman"/>
          <w:color w:val="000000"/>
          <w:szCs w:val="24"/>
          <w:lang w:eastAsia="hr-HR"/>
        </w:rPr>
        <w:t>praćenje primjene Nacionalne strategije za prava djece u Republici Hrvatskoj za razdoblje od 2014. do 2020. godine i pripadajućih akcijskih planova Strategije, praćenje primjene postojećih propisa koji se odnose na djecu, izrada nacrta zakona i drugih propisa iz područja zaštite i promicanja prava djece, te  predlaganje, Vladi Republike Hrvatske, mjera za unaprjeđivanje rada u tijelima koja u svojoj nadležnosti imaju poslove u vezi zaštite djece i ostvarivanja njihovih prava;</w:t>
      </w:r>
    </w:p>
    <w:p w:rsidR="007C45B7" w:rsidRDefault="007C45B7" w:rsidP="007C45B7">
      <w:pPr>
        <w:ind w:left="720"/>
        <w:rPr>
          <w:rFonts w:eastAsia="Times New Roman" w:cs="Times New Roman"/>
          <w:color w:val="000000"/>
          <w:szCs w:val="24"/>
          <w:lang w:eastAsia="hr-HR"/>
        </w:rPr>
      </w:pPr>
    </w:p>
    <w:p w:rsidR="007C45B7" w:rsidRDefault="007C45B7" w:rsidP="007C45B7">
      <w:pPr>
        <w:numPr>
          <w:ilvl w:val="0"/>
          <w:numId w:val="10"/>
        </w:numPr>
        <w:spacing w:after="160" w:line="256" w:lineRule="auto"/>
        <w:jc w:val="both"/>
        <w:rPr>
          <w:rFonts w:eastAsia="Times New Roman" w:cs="Times New Roman"/>
          <w:color w:val="000000"/>
          <w:szCs w:val="24"/>
          <w:lang w:eastAsia="hr-HR"/>
        </w:rPr>
      </w:pPr>
      <w:r>
        <w:rPr>
          <w:rFonts w:eastAsia="Times New Roman" w:cs="Times New Roman"/>
          <w:color w:val="000000"/>
          <w:szCs w:val="24"/>
          <w:lang w:eastAsia="hr-HR"/>
        </w:rPr>
        <w:t>koordinacija i usklađivanje rada povjerenstava i drugih stručnih tijela u dijelu koji se odnosi na ostvarivanje ciljeva predviđenih u nacionalnom strateškom dokumentu na području zaštite i promicanja prava djece u Republici Hrvatskoj;</w:t>
      </w:r>
    </w:p>
    <w:p w:rsidR="007C45B7" w:rsidRDefault="007C45B7" w:rsidP="007C45B7">
      <w:pPr>
        <w:numPr>
          <w:ilvl w:val="0"/>
          <w:numId w:val="12"/>
        </w:numPr>
        <w:spacing w:after="160" w:line="256" w:lineRule="auto"/>
        <w:jc w:val="both"/>
        <w:rPr>
          <w:rFonts w:eastAsia="Times New Roman" w:cs="Times New Roman"/>
          <w:b/>
          <w:szCs w:val="24"/>
          <w:lang w:eastAsia="hr-HR"/>
        </w:rPr>
      </w:pPr>
      <w:r>
        <w:rPr>
          <w:rFonts w:eastAsia="Times New Roman" w:cs="Times New Roman"/>
          <w:szCs w:val="24"/>
          <w:lang w:eastAsia="hr-HR"/>
        </w:rPr>
        <w:t>jačanje suradnje Vijeća za djecu, Ministarstva za demografiju, obitelj, mlade i socijalnu politiku, koordinatora provedbe mjera temeljnog nacionalnog strateškog dokumenta za područje djece, jedinica lokalne i područne (regionalne) samouprave te drugih savjetodavnih tijela na nacionalnoj razini (organizacija zajedničkih, terenskih sjednica, posjeta i sl.);</w:t>
      </w:r>
    </w:p>
    <w:p w:rsidR="007C45B7" w:rsidRDefault="007C45B7" w:rsidP="007C45B7">
      <w:pPr>
        <w:ind w:left="720"/>
        <w:rPr>
          <w:rFonts w:eastAsia="Times New Roman" w:cs="Times New Roman"/>
          <w:color w:val="000000"/>
          <w:szCs w:val="24"/>
          <w:lang w:eastAsia="hr-HR"/>
        </w:rPr>
      </w:pPr>
    </w:p>
    <w:p w:rsidR="007C45B7" w:rsidRDefault="007C45B7" w:rsidP="007C45B7">
      <w:pPr>
        <w:numPr>
          <w:ilvl w:val="0"/>
          <w:numId w:val="10"/>
        </w:numPr>
        <w:spacing w:after="160" w:line="256" w:lineRule="auto"/>
        <w:jc w:val="both"/>
        <w:rPr>
          <w:rFonts w:eastAsia="Times New Roman" w:cs="Times New Roman"/>
          <w:b/>
          <w:color w:val="000000"/>
          <w:szCs w:val="24"/>
          <w:lang w:eastAsia="hr-HR"/>
        </w:rPr>
      </w:pPr>
      <w:r>
        <w:rPr>
          <w:rFonts w:eastAsia="Times New Roman" w:cs="Times New Roman"/>
          <w:color w:val="000000"/>
          <w:szCs w:val="24"/>
          <w:lang w:eastAsia="hr-HR"/>
        </w:rPr>
        <w:t>osnivanje i praćenje rada Nacionalnog etičkog povjerenstva za istraživanja s djecom;</w:t>
      </w:r>
    </w:p>
    <w:p w:rsidR="007C45B7" w:rsidRDefault="007C45B7" w:rsidP="007C45B7">
      <w:pPr>
        <w:ind w:left="708"/>
        <w:rPr>
          <w:rFonts w:eastAsia="Times New Roman" w:cs="Times New Roman"/>
          <w:color w:val="000000"/>
          <w:szCs w:val="24"/>
          <w:lang w:eastAsia="hr-HR"/>
        </w:rPr>
      </w:pPr>
    </w:p>
    <w:p w:rsidR="007C45B7" w:rsidRDefault="007C45B7" w:rsidP="007C45B7">
      <w:pPr>
        <w:numPr>
          <w:ilvl w:val="0"/>
          <w:numId w:val="10"/>
        </w:numPr>
        <w:spacing w:after="160" w:line="256" w:lineRule="auto"/>
        <w:jc w:val="both"/>
        <w:rPr>
          <w:rFonts w:eastAsia="Times New Roman" w:cs="Times New Roman"/>
          <w:szCs w:val="24"/>
          <w:lang w:eastAsia="hr-HR"/>
        </w:rPr>
      </w:pPr>
      <w:r>
        <w:rPr>
          <w:rFonts w:eastAsia="Times New Roman" w:cs="Times New Roman"/>
          <w:szCs w:val="24"/>
          <w:lang w:eastAsia="hr-HR"/>
        </w:rPr>
        <w:t>senzibilizacija javnosti o pravima djece:</w:t>
      </w:r>
    </w:p>
    <w:p w:rsidR="007C45B7" w:rsidRDefault="007C45B7" w:rsidP="007C45B7">
      <w:pPr>
        <w:numPr>
          <w:ilvl w:val="0"/>
          <w:numId w:val="13"/>
        </w:numPr>
        <w:spacing w:after="160" w:line="256" w:lineRule="auto"/>
        <w:jc w:val="both"/>
        <w:rPr>
          <w:rFonts w:eastAsia="Times New Roman" w:cs="Times New Roman"/>
          <w:b/>
          <w:szCs w:val="24"/>
          <w:lang w:eastAsia="hr-HR"/>
        </w:rPr>
      </w:pPr>
      <w:r>
        <w:rPr>
          <w:rFonts w:eastAsia="Times New Roman" w:cs="Times New Roman"/>
          <w:szCs w:val="24"/>
          <w:lang w:eastAsia="hr-HR"/>
        </w:rPr>
        <w:t>obilježavanje Međunarodnog dana djeteta i dana Konvencije UN-a o pravima djeteta (20. studenog), kao i drugih značajnijih datuma vezanih uz prava djece</w:t>
      </w:r>
    </w:p>
    <w:p w:rsidR="007C45B7" w:rsidRDefault="007C45B7" w:rsidP="007C45B7">
      <w:pPr>
        <w:ind w:left="720"/>
        <w:rPr>
          <w:rFonts w:eastAsia="Times New Roman" w:cs="Times New Roman"/>
          <w:b/>
          <w:szCs w:val="24"/>
          <w:lang w:eastAsia="hr-HR"/>
        </w:rPr>
      </w:pPr>
    </w:p>
    <w:p w:rsidR="007C45B7" w:rsidRDefault="007C45B7" w:rsidP="007C45B7">
      <w:pPr>
        <w:numPr>
          <w:ilvl w:val="0"/>
          <w:numId w:val="10"/>
        </w:numPr>
        <w:spacing w:after="160" w:line="256" w:lineRule="auto"/>
        <w:jc w:val="both"/>
        <w:rPr>
          <w:rFonts w:eastAsia="Times New Roman" w:cs="Times New Roman"/>
          <w:szCs w:val="24"/>
          <w:lang w:eastAsia="hr-HR"/>
        </w:rPr>
      </w:pPr>
      <w:r>
        <w:rPr>
          <w:rFonts w:eastAsia="Times New Roman" w:cs="Times New Roman"/>
          <w:szCs w:val="24"/>
          <w:lang w:eastAsia="hr-HR"/>
        </w:rPr>
        <w:t>informiranje javnosti o radu Vijeća:</w:t>
      </w:r>
    </w:p>
    <w:p w:rsidR="007C45B7" w:rsidRDefault="007C45B7" w:rsidP="007C45B7">
      <w:pPr>
        <w:numPr>
          <w:ilvl w:val="0"/>
          <w:numId w:val="14"/>
        </w:numPr>
        <w:spacing w:after="160" w:line="256" w:lineRule="auto"/>
        <w:ind w:left="1134" w:hanging="425"/>
        <w:jc w:val="both"/>
        <w:rPr>
          <w:rFonts w:eastAsia="Times New Roman" w:cs="Times New Roman"/>
          <w:b/>
          <w:szCs w:val="24"/>
          <w:lang w:eastAsia="hr-HR"/>
        </w:rPr>
      </w:pPr>
      <w:r>
        <w:rPr>
          <w:rFonts w:eastAsia="Times New Roman" w:cs="Times New Roman"/>
          <w:szCs w:val="24"/>
          <w:lang w:eastAsia="hr-HR"/>
        </w:rPr>
        <w:t>objava sažetaka zapisnika sa sjednica i drugih informacija o radu Vijeća na web stranici Ministarstva za demografiju, obitelj, mlade i socijalnu politiku.</w:t>
      </w:r>
    </w:p>
    <w:p w:rsidR="007C45B7" w:rsidRDefault="007C45B7" w:rsidP="007C45B7">
      <w:pPr>
        <w:rPr>
          <w:rFonts w:cs="Times New Roman"/>
          <w:b/>
          <w:szCs w:val="24"/>
        </w:rPr>
      </w:pPr>
    </w:p>
    <w:p w:rsidR="007C45B7" w:rsidRDefault="007C45B7" w:rsidP="007C45B7">
      <w:pPr>
        <w:spacing w:after="160" w:line="256" w:lineRule="auto"/>
        <w:rPr>
          <w:rFonts w:eastAsia="Times New Roman" w:cs="Times New Roman"/>
          <w:b/>
          <w:color w:val="2E74B5"/>
          <w:szCs w:val="24"/>
          <w:lang w:eastAsia="hr-HR"/>
        </w:rPr>
      </w:pPr>
      <w:r>
        <w:rPr>
          <w:rFonts w:eastAsia="Times New Roman" w:cs="Times New Roman"/>
          <w:color w:val="2E74B5"/>
          <w:szCs w:val="24"/>
          <w:lang w:eastAsia="hr-HR"/>
        </w:rPr>
        <w:br w:type="page"/>
      </w:r>
    </w:p>
    <w:p w:rsidR="007C45B7" w:rsidRDefault="007C45B7" w:rsidP="007C45B7">
      <w:pPr>
        <w:pStyle w:val="Heading2"/>
        <w:rPr>
          <w:rFonts w:ascii="Times New Roman" w:hAnsi="Times New Roman"/>
          <w:b/>
          <w:sz w:val="24"/>
          <w:szCs w:val="24"/>
          <w:lang w:eastAsia="hr-HR"/>
        </w:rPr>
      </w:pPr>
      <w:bookmarkStart w:id="284" w:name="_Toc38355943"/>
      <w:bookmarkStart w:id="285" w:name="_Toc38873282"/>
      <w:r>
        <w:rPr>
          <w:rFonts w:ascii="Times New Roman" w:hAnsi="Times New Roman"/>
          <w:sz w:val="24"/>
          <w:szCs w:val="24"/>
          <w:lang w:eastAsia="hr-HR"/>
        </w:rPr>
        <w:lastRenderedPageBreak/>
        <w:t>B. Poslovnik o radu Vijeća za djecu</w:t>
      </w:r>
      <w:bookmarkEnd w:id="284"/>
      <w:bookmarkEnd w:id="285"/>
    </w:p>
    <w:p w:rsidR="007C45B7" w:rsidRDefault="007C45B7" w:rsidP="007C45B7">
      <w:pPr>
        <w:rPr>
          <w:rFonts w:eastAsia="Times New Roman" w:cs="Times New Roman"/>
          <w:b/>
          <w:szCs w:val="24"/>
          <w:lang w:eastAsia="hr-HR"/>
        </w:rPr>
      </w:pPr>
    </w:p>
    <w:p w:rsidR="007C45B7" w:rsidRDefault="007C45B7" w:rsidP="007C45B7">
      <w:pPr>
        <w:rPr>
          <w:rFonts w:eastAsia="Times New Roman" w:cs="Times New Roman"/>
          <w:b/>
          <w:szCs w:val="24"/>
          <w:lang w:eastAsia="hr-HR"/>
        </w:rPr>
      </w:pPr>
      <w:r>
        <w:rPr>
          <w:rFonts w:eastAsia="Times New Roman" w:cs="Times New Roman"/>
          <w:szCs w:val="24"/>
          <w:lang w:eastAsia="hr-HR"/>
        </w:rPr>
        <w:t>Na temelju točke VII. Odluke o osnivanju Vijeća za djecu („Narodne novine“, broj 105/17), Vijeće za djecu, na sjednici održanoj 07. studenoga 2018. godine, donijelo je</w:t>
      </w:r>
    </w:p>
    <w:p w:rsidR="007C45B7" w:rsidRDefault="007C45B7" w:rsidP="007C45B7">
      <w:pPr>
        <w:jc w:val="center"/>
        <w:rPr>
          <w:rFonts w:eastAsia="Times New Roman" w:cs="Times New Roman"/>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Članak 1.</w:t>
      </w:r>
    </w:p>
    <w:p w:rsidR="007C45B7" w:rsidRDefault="007C45B7" w:rsidP="007C45B7">
      <w:pPr>
        <w:rPr>
          <w:rFonts w:eastAsia="Times New Roman" w:cs="Times New Roman"/>
          <w:b/>
          <w:szCs w:val="24"/>
          <w:lang w:eastAsia="hr-HR"/>
        </w:rPr>
      </w:pPr>
      <w:r>
        <w:rPr>
          <w:rFonts w:eastAsia="Times New Roman" w:cs="Times New Roman"/>
          <w:szCs w:val="24"/>
          <w:lang w:eastAsia="hr-HR"/>
        </w:rPr>
        <w:t>Ovim Poslovnikom uređuje se način rada Vijeća za djecu (u daljnjem tekstu: Vijeće).</w:t>
      </w:r>
    </w:p>
    <w:p w:rsidR="007C45B7" w:rsidRDefault="007C45B7" w:rsidP="007C45B7">
      <w:pPr>
        <w:rPr>
          <w:rFonts w:eastAsia="Times New Roman" w:cs="Times New Roman"/>
          <w:b/>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Članak 2.</w:t>
      </w:r>
    </w:p>
    <w:p w:rsidR="007C45B7" w:rsidRDefault="007C45B7" w:rsidP="007C45B7">
      <w:pPr>
        <w:rPr>
          <w:rFonts w:eastAsia="Times New Roman" w:cs="Times New Roman"/>
          <w:b/>
          <w:szCs w:val="24"/>
          <w:lang w:eastAsia="hr-HR"/>
        </w:rPr>
      </w:pPr>
      <w:r>
        <w:rPr>
          <w:rFonts w:eastAsia="Times New Roman" w:cs="Times New Roman"/>
          <w:szCs w:val="24"/>
          <w:lang w:eastAsia="hr-HR"/>
        </w:rPr>
        <w:t>Sjednice Vijeća saziva predsjednica Vijeća prema potrebi, a najmanje četiri puta godišnje.</w:t>
      </w:r>
    </w:p>
    <w:p w:rsidR="007C45B7" w:rsidRDefault="007C45B7" w:rsidP="007C45B7">
      <w:pPr>
        <w:rPr>
          <w:rFonts w:eastAsia="Times New Roman" w:cs="Times New Roman"/>
          <w:b/>
          <w:szCs w:val="24"/>
          <w:lang w:eastAsia="hr-HR"/>
        </w:rPr>
      </w:pPr>
      <w:r>
        <w:rPr>
          <w:rFonts w:eastAsia="Times New Roman" w:cs="Times New Roman"/>
          <w:szCs w:val="24"/>
          <w:lang w:eastAsia="hr-HR"/>
        </w:rPr>
        <w:t>U slučaju spriječenosti predsjednice Vijeća, sjednice saziva zamjenik predsjednice.</w:t>
      </w:r>
    </w:p>
    <w:p w:rsidR="007C45B7" w:rsidRDefault="007C45B7" w:rsidP="007C45B7">
      <w:pPr>
        <w:rPr>
          <w:rFonts w:eastAsia="Times New Roman" w:cs="Times New Roman"/>
          <w:b/>
          <w:szCs w:val="24"/>
          <w:lang w:eastAsia="hr-HR"/>
        </w:rPr>
      </w:pPr>
      <w:r>
        <w:rPr>
          <w:rFonts w:eastAsia="Times New Roman" w:cs="Times New Roman"/>
          <w:szCs w:val="24"/>
          <w:lang w:eastAsia="hr-HR"/>
        </w:rPr>
        <w:t>Rad Vijeća je javan, osim ako drugačije odluči predsjednica Vijeća.</w:t>
      </w:r>
    </w:p>
    <w:p w:rsidR="007C45B7" w:rsidRDefault="007C45B7" w:rsidP="007C45B7">
      <w:pPr>
        <w:rPr>
          <w:rFonts w:eastAsia="Times New Roman" w:cs="Times New Roman"/>
          <w:b/>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 xml:space="preserve">Članak 3. </w:t>
      </w:r>
    </w:p>
    <w:p w:rsidR="007C45B7" w:rsidRDefault="007C45B7" w:rsidP="007C45B7">
      <w:pPr>
        <w:rPr>
          <w:rFonts w:eastAsia="Times New Roman" w:cs="Times New Roman"/>
          <w:b/>
          <w:szCs w:val="24"/>
          <w:lang w:eastAsia="hr-HR"/>
        </w:rPr>
      </w:pPr>
      <w:r>
        <w:rPr>
          <w:rFonts w:eastAsia="Times New Roman" w:cs="Times New Roman"/>
          <w:szCs w:val="24"/>
          <w:lang w:eastAsia="hr-HR"/>
        </w:rPr>
        <w:t>Predsjednica Vijeća predsjedava sjednicama Vijeća, predlaže dnevni red sjednica, usklađuje rad Vijeća, potpisuje odluke i druge akte Vijeća.</w:t>
      </w:r>
    </w:p>
    <w:p w:rsidR="007C45B7" w:rsidRDefault="007C45B7" w:rsidP="007C45B7">
      <w:pPr>
        <w:rPr>
          <w:rFonts w:eastAsia="Times New Roman" w:cs="Times New Roman"/>
          <w:b/>
          <w:szCs w:val="24"/>
          <w:lang w:eastAsia="hr-HR"/>
        </w:rPr>
      </w:pPr>
      <w:r>
        <w:rPr>
          <w:rFonts w:eastAsia="Times New Roman" w:cs="Times New Roman"/>
          <w:szCs w:val="24"/>
          <w:lang w:eastAsia="hr-HR"/>
        </w:rPr>
        <w:t>Predsjednica Vijeća može tijekom sjednice predlagati izmjene ili dopune dnevnog reda.</w:t>
      </w:r>
    </w:p>
    <w:p w:rsidR="007C45B7" w:rsidRDefault="007C45B7" w:rsidP="007C45B7">
      <w:pPr>
        <w:rPr>
          <w:rFonts w:eastAsia="Times New Roman" w:cs="Times New Roman"/>
          <w:b/>
          <w:szCs w:val="24"/>
          <w:lang w:eastAsia="hr-HR"/>
        </w:rPr>
      </w:pPr>
      <w:r>
        <w:rPr>
          <w:rFonts w:eastAsia="Times New Roman" w:cs="Times New Roman"/>
          <w:szCs w:val="24"/>
          <w:lang w:eastAsia="hr-HR"/>
        </w:rPr>
        <w:t>Zamjenik predsjednice zamjenjuje predsjednicu u slučaju njenog izbivanja ili spriječenosti.</w:t>
      </w:r>
    </w:p>
    <w:p w:rsidR="007C45B7" w:rsidRDefault="007C45B7" w:rsidP="007C45B7">
      <w:pPr>
        <w:rPr>
          <w:rFonts w:eastAsia="Times New Roman" w:cs="Times New Roman"/>
          <w:b/>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Članak 4.</w:t>
      </w:r>
    </w:p>
    <w:p w:rsidR="007C45B7" w:rsidRDefault="007C45B7" w:rsidP="007C45B7">
      <w:pPr>
        <w:rPr>
          <w:rFonts w:eastAsia="Times New Roman" w:cs="Times New Roman"/>
          <w:b/>
          <w:szCs w:val="24"/>
          <w:lang w:eastAsia="hr-HR"/>
        </w:rPr>
      </w:pPr>
      <w:r>
        <w:rPr>
          <w:rFonts w:eastAsia="Times New Roman" w:cs="Times New Roman"/>
          <w:szCs w:val="24"/>
          <w:lang w:eastAsia="hr-HR"/>
        </w:rPr>
        <w:t>Vijeće donosi odluke većinom glasova ukoliko je na sjednici Vijeća nazočna većina članova/</w:t>
      </w:r>
      <w:proofErr w:type="spellStart"/>
      <w:r>
        <w:rPr>
          <w:rFonts w:eastAsia="Times New Roman" w:cs="Times New Roman"/>
          <w:szCs w:val="24"/>
          <w:lang w:eastAsia="hr-HR"/>
        </w:rPr>
        <w:t>ica</w:t>
      </w:r>
      <w:proofErr w:type="spellEnd"/>
      <w:r>
        <w:rPr>
          <w:rFonts w:eastAsia="Times New Roman" w:cs="Times New Roman"/>
          <w:szCs w:val="24"/>
          <w:lang w:eastAsia="hr-HR"/>
        </w:rPr>
        <w:t xml:space="preserve">. </w:t>
      </w:r>
    </w:p>
    <w:p w:rsidR="007C45B7" w:rsidRDefault="007C45B7" w:rsidP="007C45B7">
      <w:pPr>
        <w:rPr>
          <w:rFonts w:eastAsia="Times New Roman" w:cs="Times New Roman"/>
          <w:b/>
          <w:szCs w:val="24"/>
          <w:lang w:eastAsia="hr-HR"/>
        </w:rPr>
      </w:pPr>
      <w:r>
        <w:rPr>
          <w:rFonts w:eastAsia="Times New Roman" w:cs="Times New Roman"/>
          <w:szCs w:val="24"/>
          <w:lang w:eastAsia="hr-HR"/>
        </w:rPr>
        <w:t xml:space="preserve">Ako predsjednica Vijeća utvrdi da na sjednici nije prisutan dovoljan broj članova za odlučivanje, sjednica će se održati, a o predloženim zaključcima glasovat će se na sljedećoj sjednici Vijeća. </w:t>
      </w:r>
    </w:p>
    <w:p w:rsidR="007C45B7" w:rsidRDefault="007C45B7" w:rsidP="007C45B7">
      <w:pPr>
        <w:rPr>
          <w:rFonts w:eastAsia="Times New Roman" w:cs="Times New Roman"/>
          <w:b/>
          <w:szCs w:val="24"/>
          <w:lang w:eastAsia="hr-HR"/>
        </w:rPr>
      </w:pPr>
      <w:r>
        <w:rPr>
          <w:rFonts w:eastAsia="Times New Roman" w:cs="Times New Roman"/>
          <w:szCs w:val="24"/>
          <w:lang w:eastAsia="hr-HR"/>
        </w:rPr>
        <w:t>U glasovanju sudjeluju i predsjednica Vijeća i zamjenik predsjednice.</w:t>
      </w:r>
    </w:p>
    <w:p w:rsidR="007C45B7" w:rsidRDefault="007C45B7" w:rsidP="007C45B7">
      <w:pPr>
        <w:rPr>
          <w:rFonts w:eastAsia="Times New Roman" w:cs="Times New Roman"/>
          <w:b/>
          <w:szCs w:val="24"/>
          <w:lang w:eastAsia="hr-HR"/>
        </w:rPr>
      </w:pPr>
      <w:r>
        <w:rPr>
          <w:rFonts w:eastAsia="Times New Roman" w:cs="Times New Roman"/>
          <w:szCs w:val="24"/>
          <w:lang w:eastAsia="hr-HR"/>
        </w:rPr>
        <w:t>U slučaju da su glasovi podijeljeni, odlučuje glas predsjednice Vijeća.</w:t>
      </w:r>
    </w:p>
    <w:p w:rsidR="007C45B7" w:rsidRDefault="007C45B7" w:rsidP="007C45B7">
      <w:pPr>
        <w:rPr>
          <w:rFonts w:eastAsia="Times New Roman" w:cs="Times New Roman"/>
          <w:b/>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Članak 5.</w:t>
      </w:r>
    </w:p>
    <w:p w:rsidR="007C45B7" w:rsidRDefault="007C45B7" w:rsidP="007C45B7">
      <w:pPr>
        <w:rPr>
          <w:rFonts w:eastAsia="Times New Roman" w:cs="Times New Roman"/>
          <w:b/>
          <w:szCs w:val="24"/>
          <w:lang w:eastAsia="hr-HR"/>
        </w:rPr>
      </w:pPr>
      <w:r>
        <w:rPr>
          <w:rFonts w:eastAsia="Times New Roman" w:cs="Times New Roman"/>
          <w:szCs w:val="24"/>
          <w:lang w:eastAsia="hr-HR"/>
        </w:rPr>
        <w:t>Vijeće podnosi izvješće o svom radu Vladi Republike Hrvatske, sukladno Odluci o osnivanju Vijeća za djecu, najmanje jednom godišnje za prethodnu godinu.</w:t>
      </w:r>
    </w:p>
    <w:p w:rsidR="007C45B7" w:rsidRDefault="007C45B7" w:rsidP="007C45B7">
      <w:pPr>
        <w:rPr>
          <w:rFonts w:eastAsia="Times New Roman" w:cs="Times New Roman"/>
          <w:b/>
          <w:szCs w:val="24"/>
          <w:lang w:eastAsia="hr-HR"/>
        </w:rPr>
      </w:pPr>
      <w:r>
        <w:rPr>
          <w:rFonts w:eastAsia="Times New Roman" w:cs="Times New Roman"/>
          <w:szCs w:val="24"/>
          <w:lang w:eastAsia="hr-HR"/>
        </w:rPr>
        <w:t>U izradi izvješća sudjeluje svaki/a član/</w:t>
      </w:r>
      <w:proofErr w:type="spellStart"/>
      <w:r>
        <w:rPr>
          <w:rFonts w:eastAsia="Times New Roman" w:cs="Times New Roman"/>
          <w:szCs w:val="24"/>
          <w:lang w:eastAsia="hr-HR"/>
        </w:rPr>
        <w:t>ica</w:t>
      </w:r>
      <w:proofErr w:type="spellEnd"/>
      <w:r>
        <w:rPr>
          <w:rFonts w:eastAsia="Times New Roman" w:cs="Times New Roman"/>
          <w:szCs w:val="24"/>
          <w:lang w:eastAsia="hr-HR"/>
        </w:rPr>
        <w:t xml:space="preserve"> Vijeća, radnog tijela Vijeća, ovisno o aktivnostima tijela ispred kojeg je imenovan/a, odnosno iz područja svog djelovanja.</w:t>
      </w:r>
    </w:p>
    <w:p w:rsidR="007C45B7" w:rsidRDefault="007C45B7" w:rsidP="007C45B7">
      <w:pPr>
        <w:rPr>
          <w:rFonts w:eastAsia="Times New Roman" w:cs="Times New Roman"/>
          <w:b/>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Članak 6.</w:t>
      </w:r>
    </w:p>
    <w:p w:rsidR="007C45B7" w:rsidRDefault="007C45B7" w:rsidP="007C45B7">
      <w:pPr>
        <w:rPr>
          <w:rFonts w:eastAsia="Times New Roman" w:cs="Times New Roman"/>
          <w:b/>
          <w:szCs w:val="24"/>
          <w:lang w:eastAsia="hr-HR"/>
        </w:rPr>
      </w:pPr>
      <w:r>
        <w:rPr>
          <w:rFonts w:eastAsia="Times New Roman" w:cs="Times New Roman"/>
          <w:szCs w:val="24"/>
          <w:lang w:eastAsia="hr-HR"/>
        </w:rPr>
        <w:t>Vijeće donosi plan rada, najkasnije do kraja tekuće godine za iduću godinu, a na temelju prijedloga članova/</w:t>
      </w:r>
      <w:proofErr w:type="spellStart"/>
      <w:r>
        <w:rPr>
          <w:rFonts w:eastAsia="Times New Roman" w:cs="Times New Roman"/>
          <w:szCs w:val="24"/>
          <w:lang w:eastAsia="hr-HR"/>
        </w:rPr>
        <w:t>ica</w:t>
      </w:r>
      <w:proofErr w:type="spellEnd"/>
      <w:r>
        <w:rPr>
          <w:rFonts w:eastAsia="Times New Roman" w:cs="Times New Roman"/>
          <w:szCs w:val="24"/>
          <w:lang w:eastAsia="hr-HR"/>
        </w:rPr>
        <w:t xml:space="preserve"> Vijeća.</w:t>
      </w:r>
    </w:p>
    <w:p w:rsidR="007C45B7" w:rsidRDefault="007C45B7" w:rsidP="007C45B7">
      <w:pPr>
        <w:rPr>
          <w:rFonts w:eastAsia="Times New Roman" w:cs="Times New Roman"/>
          <w:b/>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 xml:space="preserve">Članak 7. </w:t>
      </w:r>
    </w:p>
    <w:p w:rsidR="007C45B7" w:rsidRDefault="007C45B7" w:rsidP="007C45B7">
      <w:pPr>
        <w:rPr>
          <w:rFonts w:eastAsia="Times New Roman" w:cs="Times New Roman"/>
          <w:b/>
          <w:szCs w:val="24"/>
          <w:lang w:eastAsia="hr-HR"/>
        </w:rPr>
      </w:pPr>
      <w:r>
        <w:rPr>
          <w:rFonts w:eastAsia="Times New Roman" w:cs="Times New Roman"/>
          <w:szCs w:val="24"/>
          <w:lang w:eastAsia="hr-HR"/>
        </w:rPr>
        <w:t xml:space="preserve">Vijeće može organizirati stručne skupove, javne priredbe, posjete i slične aktivnosti. Vijeće osniva Nacionalno etičko povjerenstvo za istraživanja s djecom kao savjetodavno tijelo. </w:t>
      </w:r>
    </w:p>
    <w:p w:rsidR="007C45B7" w:rsidRDefault="007C45B7" w:rsidP="007C45B7">
      <w:pPr>
        <w:rPr>
          <w:rFonts w:eastAsia="Times New Roman" w:cs="Times New Roman"/>
          <w:b/>
          <w:szCs w:val="24"/>
          <w:lang w:eastAsia="hr-HR"/>
        </w:rPr>
      </w:pPr>
      <w:r>
        <w:rPr>
          <w:rFonts w:eastAsia="Times New Roman" w:cs="Times New Roman"/>
          <w:szCs w:val="24"/>
          <w:lang w:eastAsia="hr-HR"/>
        </w:rPr>
        <w:t>U okviru Vijeća mogu se osnivati i radna tijela radi izvršavanja određenih poslova i zadataka iz djelokruga Vijeća, čiji/e članovi/</w:t>
      </w:r>
      <w:proofErr w:type="spellStart"/>
      <w:r>
        <w:rPr>
          <w:rFonts w:eastAsia="Times New Roman" w:cs="Times New Roman"/>
          <w:szCs w:val="24"/>
          <w:lang w:eastAsia="hr-HR"/>
        </w:rPr>
        <w:t>ice</w:t>
      </w:r>
      <w:proofErr w:type="spellEnd"/>
      <w:r>
        <w:rPr>
          <w:rFonts w:eastAsia="Times New Roman" w:cs="Times New Roman"/>
          <w:szCs w:val="24"/>
          <w:lang w:eastAsia="hr-HR"/>
        </w:rPr>
        <w:t xml:space="preserve"> mogu biti i stručnjaci/kinje koji/e nisu članovi/</w:t>
      </w:r>
      <w:proofErr w:type="spellStart"/>
      <w:r>
        <w:rPr>
          <w:rFonts w:eastAsia="Times New Roman" w:cs="Times New Roman"/>
          <w:szCs w:val="24"/>
          <w:lang w:eastAsia="hr-HR"/>
        </w:rPr>
        <w:t>ice</w:t>
      </w:r>
      <w:proofErr w:type="spellEnd"/>
      <w:r>
        <w:rPr>
          <w:rFonts w:eastAsia="Times New Roman" w:cs="Times New Roman"/>
          <w:szCs w:val="24"/>
          <w:lang w:eastAsia="hr-HR"/>
        </w:rPr>
        <w:t xml:space="preserve"> Vijeća.</w:t>
      </w:r>
    </w:p>
    <w:p w:rsidR="007C45B7" w:rsidRDefault="007C45B7" w:rsidP="007C45B7">
      <w:pPr>
        <w:jc w:val="center"/>
        <w:rPr>
          <w:rFonts w:eastAsia="Times New Roman" w:cs="Times New Roman"/>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Članak 8.</w:t>
      </w:r>
    </w:p>
    <w:p w:rsidR="007C45B7" w:rsidRDefault="007C45B7" w:rsidP="007C45B7">
      <w:pPr>
        <w:rPr>
          <w:rFonts w:eastAsia="Times New Roman" w:cs="Times New Roman"/>
          <w:b/>
          <w:szCs w:val="24"/>
          <w:lang w:eastAsia="hr-HR"/>
        </w:rPr>
      </w:pPr>
      <w:r>
        <w:rPr>
          <w:rFonts w:eastAsia="Times New Roman" w:cs="Times New Roman"/>
          <w:szCs w:val="24"/>
          <w:lang w:eastAsia="hr-HR"/>
        </w:rPr>
        <w:t>Radna tijela sastaju se po potrebi. O njihovom radu vodi se zapisnik koji se dostavlja svim članovima/</w:t>
      </w:r>
      <w:proofErr w:type="spellStart"/>
      <w:r>
        <w:rPr>
          <w:rFonts w:eastAsia="Times New Roman" w:cs="Times New Roman"/>
          <w:szCs w:val="24"/>
          <w:lang w:eastAsia="hr-HR"/>
        </w:rPr>
        <w:t>icama</w:t>
      </w:r>
      <w:proofErr w:type="spellEnd"/>
      <w:r>
        <w:rPr>
          <w:rFonts w:eastAsia="Times New Roman" w:cs="Times New Roman"/>
          <w:szCs w:val="24"/>
          <w:lang w:eastAsia="hr-HR"/>
        </w:rPr>
        <w:t xml:space="preserve"> radne skupine i predsjednici Vijeća.</w:t>
      </w:r>
    </w:p>
    <w:p w:rsidR="007C45B7" w:rsidRDefault="007C45B7" w:rsidP="007C45B7">
      <w:pPr>
        <w:rPr>
          <w:rFonts w:eastAsia="Times New Roman" w:cs="Times New Roman"/>
          <w:b/>
          <w:szCs w:val="24"/>
          <w:lang w:eastAsia="hr-HR"/>
        </w:rPr>
      </w:pPr>
    </w:p>
    <w:p w:rsidR="007C45B7" w:rsidRDefault="007C45B7" w:rsidP="007C45B7">
      <w:pPr>
        <w:rPr>
          <w:rFonts w:eastAsia="Times New Roman" w:cs="Times New Roman"/>
          <w:b/>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lastRenderedPageBreak/>
        <w:t>Članak 9.</w:t>
      </w:r>
    </w:p>
    <w:p w:rsidR="007C45B7" w:rsidRDefault="007C45B7" w:rsidP="007C45B7">
      <w:pPr>
        <w:rPr>
          <w:rFonts w:eastAsia="Times New Roman" w:cs="Times New Roman"/>
          <w:b/>
          <w:szCs w:val="24"/>
          <w:lang w:eastAsia="hr-HR"/>
        </w:rPr>
      </w:pPr>
      <w:r>
        <w:rPr>
          <w:rFonts w:eastAsia="Times New Roman" w:cs="Times New Roman"/>
          <w:szCs w:val="24"/>
          <w:lang w:eastAsia="hr-HR"/>
        </w:rPr>
        <w:t>Radne skupine redovito izvješćuju Vijeće o svojem radu.</w:t>
      </w:r>
    </w:p>
    <w:p w:rsidR="007C45B7" w:rsidRDefault="007C45B7" w:rsidP="007C45B7">
      <w:pPr>
        <w:rPr>
          <w:rFonts w:eastAsia="Times New Roman" w:cs="Times New Roman"/>
          <w:b/>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Članak 10.</w:t>
      </w:r>
    </w:p>
    <w:p w:rsidR="007C45B7" w:rsidRDefault="007C45B7" w:rsidP="007C45B7">
      <w:pPr>
        <w:rPr>
          <w:rFonts w:eastAsia="Times New Roman" w:cs="Times New Roman"/>
          <w:b/>
          <w:szCs w:val="24"/>
          <w:lang w:eastAsia="hr-HR"/>
        </w:rPr>
      </w:pPr>
      <w:r>
        <w:rPr>
          <w:rFonts w:eastAsia="Times New Roman" w:cs="Times New Roman"/>
          <w:szCs w:val="24"/>
          <w:lang w:eastAsia="hr-HR"/>
        </w:rPr>
        <w:t>Radi potpunijeg i točnijeg izvješćivanja javnosti o radu Vijeća i radnih skupina, mogu se davati priopćenja za medije.</w:t>
      </w:r>
    </w:p>
    <w:p w:rsidR="007C45B7" w:rsidRDefault="007C45B7" w:rsidP="007C45B7">
      <w:pPr>
        <w:rPr>
          <w:rFonts w:eastAsia="Times New Roman" w:cs="Times New Roman"/>
          <w:b/>
          <w:szCs w:val="24"/>
          <w:lang w:eastAsia="hr-HR"/>
        </w:rPr>
      </w:pPr>
      <w:r>
        <w:rPr>
          <w:rFonts w:eastAsia="Times New Roman" w:cs="Times New Roman"/>
          <w:szCs w:val="24"/>
          <w:lang w:eastAsia="hr-HR"/>
        </w:rPr>
        <w:t>Konferencija za medije održava se na temelju odluke predsjednice Vijeća.</w:t>
      </w:r>
    </w:p>
    <w:p w:rsidR="007C45B7" w:rsidRDefault="007C45B7" w:rsidP="007C45B7">
      <w:pPr>
        <w:rPr>
          <w:rFonts w:eastAsia="Times New Roman" w:cs="Times New Roman"/>
          <w:b/>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Članak 11.</w:t>
      </w:r>
    </w:p>
    <w:p w:rsidR="007C45B7" w:rsidRDefault="007C45B7" w:rsidP="007C45B7">
      <w:pPr>
        <w:rPr>
          <w:rFonts w:eastAsia="Times New Roman" w:cs="Times New Roman"/>
          <w:b/>
          <w:szCs w:val="24"/>
          <w:lang w:eastAsia="hr-HR"/>
        </w:rPr>
      </w:pPr>
      <w:r>
        <w:rPr>
          <w:rFonts w:eastAsia="Times New Roman" w:cs="Times New Roman"/>
          <w:szCs w:val="24"/>
          <w:lang w:eastAsia="hr-HR"/>
        </w:rPr>
        <w:t>Članovi/</w:t>
      </w:r>
      <w:proofErr w:type="spellStart"/>
      <w:r>
        <w:rPr>
          <w:rFonts w:eastAsia="Times New Roman" w:cs="Times New Roman"/>
          <w:szCs w:val="24"/>
          <w:lang w:eastAsia="hr-HR"/>
        </w:rPr>
        <w:t>ice</w:t>
      </w:r>
      <w:proofErr w:type="spellEnd"/>
      <w:r>
        <w:rPr>
          <w:rFonts w:eastAsia="Times New Roman" w:cs="Times New Roman"/>
          <w:szCs w:val="24"/>
          <w:lang w:eastAsia="hr-HR"/>
        </w:rPr>
        <w:t xml:space="preserve"> Vijeća imaju pravo i obvezu sudjelovati na sjednicama Vijeća i na njima raspravljati i odlučivati, podnositi prijedloge i postavljati pitanja, sudjelovati u radu radnih skupina i slično.</w:t>
      </w:r>
    </w:p>
    <w:p w:rsidR="007C45B7" w:rsidRDefault="007C45B7" w:rsidP="007C45B7">
      <w:pPr>
        <w:rPr>
          <w:rFonts w:eastAsia="Times New Roman" w:cs="Times New Roman"/>
          <w:b/>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Članak 12.</w:t>
      </w:r>
    </w:p>
    <w:p w:rsidR="007C45B7" w:rsidRDefault="007C45B7" w:rsidP="007C45B7">
      <w:pPr>
        <w:rPr>
          <w:rFonts w:eastAsia="Times New Roman" w:cs="Times New Roman"/>
          <w:b/>
          <w:szCs w:val="24"/>
          <w:lang w:eastAsia="hr-HR"/>
        </w:rPr>
      </w:pPr>
      <w:r>
        <w:rPr>
          <w:rFonts w:eastAsia="Times New Roman" w:cs="Times New Roman"/>
          <w:szCs w:val="24"/>
          <w:lang w:eastAsia="hr-HR"/>
        </w:rPr>
        <w:t>Članovi/</w:t>
      </w:r>
      <w:proofErr w:type="spellStart"/>
      <w:r>
        <w:rPr>
          <w:rFonts w:eastAsia="Times New Roman" w:cs="Times New Roman"/>
          <w:szCs w:val="24"/>
          <w:lang w:eastAsia="hr-HR"/>
        </w:rPr>
        <w:t>ice</w:t>
      </w:r>
      <w:proofErr w:type="spellEnd"/>
      <w:r>
        <w:rPr>
          <w:rFonts w:eastAsia="Times New Roman" w:cs="Times New Roman"/>
          <w:szCs w:val="24"/>
          <w:lang w:eastAsia="hr-HR"/>
        </w:rPr>
        <w:t xml:space="preserve"> Vijeća koji/e ne mogu biti prisutni/e na sjednici Vijeća, dužni/e su o tome odmah po saznanju za dan i vrijeme održavanja sjednice, izvijestiti nadležnu ustrojstvenu jedinicu Ministarstva za demografiju, obitelj, mlade i socijalnu politiku, te osigurati nazočnost svog/svoje zamjenika/</w:t>
      </w:r>
      <w:proofErr w:type="spellStart"/>
      <w:r>
        <w:rPr>
          <w:rFonts w:eastAsia="Times New Roman" w:cs="Times New Roman"/>
          <w:szCs w:val="24"/>
          <w:lang w:eastAsia="hr-HR"/>
        </w:rPr>
        <w:t>ice</w:t>
      </w:r>
      <w:proofErr w:type="spellEnd"/>
      <w:r>
        <w:rPr>
          <w:rFonts w:eastAsia="Times New Roman" w:cs="Times New Roman"/>
          <w:szCs w:val="24"/>
          <w:lang w:eastAsia="hr-HR"/>
        </w:rPr>
        <w:t>.</w:t>
      </w:r>
    </w:p>
    <w:p w:rsidR="007C45B7" w:rsidRDefault="007C45B7" w:rsidP="007C45B7">
      <w:pPr>
        <w:rPr>
          <w:rFonts w:eastAsia="Times New Roman" w:cs="Times New Roman"/>
          <w:b/>
          <w:szCs w:val="24"/>
          <w:lang w:eastAsia="hr-HR"/>
        </w:rPr>
      </w:pPr>
      <w:r>
        <w:rPr>
          <w:rFonts w:eastAsia="Times New Roman" w:cs="Times New Roman"/>
          <w:szCs w:val="24"/>
          <w:lang w:eastAsia="hr-HR"/>
        </w:rPr>
        <w:t>Ukoliko član/</w:t>
      </w:r>
      <w:proofErr w:type="spellStart"/>
      <w:r>
        <w:rPr>
          <w:rFonts w:eastAsia="Times New Roman" w:cs="Times New Roman"/>
          <w:szCs w:val="24"/>
          <w:lang w:eastAsia="hr-HR"/>
        </w:rPr>
        <w:t>ica</w:t>
      </w:r>
      <w:proofErr w:type="spellEnd"/>
      <w:r>
        <w:rPr>
          <w:rFonts w:eastAsia="Times New Roman" w:cs="Times New Roman"/>
          <w:szCs w:val="24"/>
          <w:lang w:eastAsia="hr-HR"/>
        </w:rPr>
        <w:t xml:space="preserve"> Vijeća neopravdano dva puta izostane sa sjednice, Vijeće Vladi Republike Hrvatske podnosi prijedlog za razrješenje člana/</w:t>
      </w:r>
      <w:proofErr w:type="spellStart"/>
      <w:r>
        <w:rPr>
          <w:rFonts w:eastAsia="Times New Roman" w:cs="Times New Roman"/>
          <w:szCs w:val="24"/>
          <w:lang w:eastAsia="hr-HR"/>
        </w:rPr>
        <w:t>ice</w:t>
      </w:r>
      <w:proofErr w:type="spellEnd"/>
      <w:r>
        <w:rPr>
          <w:rFonts w:eastAsia="Times New Roman" w:cs="Times New Roman"/>
          <w:szCs w:val="24"/>
          <w:lang w:eastAsia="hr-HR"/>
        </w:rPr>
        <w:t xml:space="preserve"> i prijedlog za imenovanje novog/nove člana/</w:t>
      </w:r>
      <w:proofErr w:type="spellStart"/>
      <w:r>
        <w:rPr>
          <w:rFonts w:eastAsia="Times New Roman" w:cs="Times New Roman"/>
          <w:szCs w:val="24"/>
          <w:lang w:eastAsia="hr-HR"/>
        </w:rPr>
        <w:t>ice</w:t>
      </w:r>
      <w:proofErr w:type="spellEnd"/>
      <w:r>
        <w:rPr>
          <w:rFonts w:eastAsia="Times New Roman" w:cs="Times New Roman"/>
          <w:szCs w:val="24"/>
          <w:lang w:eastAsia="hr-HR"/>
        </w:rPr>
        <w:t>.</w:t>
      </w:r>
    </w:p>
    <w:p w:rsidR="007C45B7" w:rsidRDefault="007C45B7" w:rsidP="007C45B7">
      <w:pPr>
        <w:rPr>
          <w:rFonts w:eastAsia="Times New Roman" w:cs="Times New Roman"/>
          <w:b/>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Članak 13.</w:t>
      </w:r>
    </w:p>
    <w:p w:rsidR="007C45B7" w:rsidRDefault="007C45B7" w:rsidP="007C45B7">
      <w:pPr>
        <w:rPr>
          <w:rFonts w:eastAsia="Times New Roman" w:cs="Times New Roman"/>
          <w:b/>
          <w:szCs w:val="24"/>
          <w:lang w:eastAsia="hr-HR"/>
        </w:rPr>
      </w:pPr>
      <w:r>
        <w:rPr>
          <w:rFonts w:eastAsia="Times New Roman" w:cs="Times New Roman"/>
          <w:szCs w:val="24"/>
          <w:lang w:eastAsia="hr-HR"/>
        </w:rPr>
        <w:t>O sjednicama Vijeća vodi se zapisnik.</w:t>
      </w:r>
    </w:p>
    <w:p w:rsidR="007C45B7" w:rsidRDefault="007C45B7" w:rsidP="007C45B7">
      <w:pPr>
        <w:rPr>
          <w:rFonts w:eastAsia="Times New Roman" w:cs="Times New Roman"/>
          <w:b/>
          <w:szCs w:val="24"/>
          <w:lang w:eastAsia="hr-HR"/>
        </w:rPr>
      </w:pPr>
      <w:r>
        <w:rPr>
          <w:rFonts w:eastAsia="Times New Roman" w:cs="Times New Roman"/>
          <w:szCs w:val="24"/>
          <w:lang w:eastAsia="hr-HR"/>
        </w:rPr>
        <w:t>Zapisnik se dostavlja svim članovima/</w:t>
      </w:r>
      <w:proofErr w:type="spellStart"/>
      <w:r>
        <w:rPr>
          <w:rFonts w:eastAsia="Times New Roman" w:cs="Times New Roman"/>
          <w:szCs w:val="24"/>
          <w:lang w:eastAsia="hr-HR"/>
        </w:rPr>
        <w:t>icama</w:t>
      </w:r>
      <w:proofErr w:type="spellEnd"/>
      <w:r>
        <w:rPr>
          <w:rFonts w:eastAsia="Times New Roman" w:cs="Times New Roman"/>
          <w:szCs w:val="24"/>
          <w:lang w:eastAsia="hr-HR"/>
        </w:rPr>
        <w:t xml:space="preserve"> i zamjenicima/</w:t>
      </w:r>
      <w:proofErr w:type="spellStart"/>
      <w:r>
        <w:rPr>
          <w:rFonts w:eastAsia="Times New Roman" w:cs="Times New Roman"/>
          <w:szCs w:val="24"/>
          <w:lang w:eastAsia="hr-HR"/>
        </w:rPr>
        <w:t>icama</w:t>
      </w:r>
      <w:proofErr w:type="spellEnd"/>
      <w:r>
        <w:rPr>
          <w:rFonts w:eastAsia="Times New Roman" w:cs="Times New Roman"/>
          <w:szCs w:val="24"/>
          <w:lang w:eastAsia="hr-HR"/>
        </w:rPr>
        <w:t xml:space="preserve"> članova/</w:t>
      </w:r>
      <w:proofErr w:type="spellStart"/>
      <w:r>
        <w:rPr>
          <w:rFonts w:eastAsia="Times New Roman" w:cs="Times New Roman"/>
          <w:szCs w:val="24"/>
          <w:lang w:eastAsia="hr-HR"/>
        </w:rPr>
        <w:t>ica</w:t>
      </w:r>
      <w:proofErr w:type="spellEnd"/>
      <w:r>
        <w:rPr>
          <w:rFonts w:eastAsia="Times New Roman" w:cs="Times New Roman"/>
          <w:szCs w:val="24"/>
          <w:lang w:eastAsia="hr-HR"/>
        </w:rPr>
        <w:t xml:space="preserve"> Vijeća.</w:t>
      </w:r>
    </w:p>
    <w:p w:rsidR="007C45B7" w:rsidRDefault="007C45B7" w:rsidP="007C45B7">
      <w:pPr>
        <w:rPr>
          <w:rFonts w:eastAsia="Times New Roman" w:cs="Times New Roman"/>
          <w:b/>
          <w:szCs w:val="24"/>
          <w:lang w:eastAsia="hr-HR"/>
        </w:rPr>
      </w:pPr>
      <w:r>
        <w:rPr>
          <w:rFonts w:eastAsia="Times New Roman" w:cs="Times New Roman"/>
          <w:szCs w:val="24"/>
          <w:lang w:eastAsia="hr-HR"/>
        </w:rPr>
        <w:t>Zapisnik sjednice potpisuje predsjednica Vijeća ili zamjenik predsjednice i tajnica Vijeća.</w:t>
      </w:r>
    </w:p>
    <w:p w:rsidR="007C45B7" w:rsidRDefault="007C45B7" w:rsidP="007C45B7">
      <w:pPr>
        <w:rPr>
          <w:rFonts w:eastAsia="Times New Roman" w:cs="Times New Roman"/>
          <w:b/>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Članak 14.</w:t>
      </w:r>
    </w:p>
    <w:p w:rsidR="007C45B7" w:rsidRDefault="007C45B7" w:rsidP="007C45B7">
      <w:pPr>
        <w:rPr>
          <w:rFonts w:eastAsia="Times New Roman" w:cs="Times New Roman"/>
          <w:b/>
          <w:szCs w:val="24"/>
          <w:lang w:eastAsia="hr-HR"/>
        </w:rPr>
      </w:pPr>
      <w:r>
        <w:rPr>
          <w:rFonts w:eastAsia="Times New Roman" w:cs="Times New Roman"/>
          <w:szCs w:val="24"/>
          <w:lang w:eastAsia="hr-HR"/>
        </w:rPr>
        <w:t>Odluke i drugi akti Vijeća ovjeravaju se pečatom Ministarstva za demografiju, obitelj, mlade i socijalnu politiku.</w:t>
      </w:r>
    </w:p>
    <w:p w:rsidR="007C45B7" w:rsidRDefault="007C45B7" w:rsidP="007C45B7">
      <w:pPr>
        <w:rPr>
          <w:rFonts w:eastAsia="Times New Roman" w:cs="Times New Roman"/>
          <w:b/>
          <w:szCs w:val="24"/>
          <w:lang w:eastAsia="hr-HR"/>
        </w:rPr>
      </w:pPr>
      <w:r>
        <w:rPr>
          <w:rFonts w:eastAsia="Times New Roman" w:cs="Times New Roman"/>
          <w:szCs w:val="24"/>
          <w:lang w:eastAsia="hr-HR"/>
        </w:rPr>
        <w:t>Uredsko poslovanje Vijeća vodi se pod urudžbenim brojem Ministarstva za demografiju, obitelj, mlade i socijalnu politiku, i to kao unutarnje ustrojstvene jedinice.</w:t>
      </w:r>
    </w:p>
    <w:p w:rsidR="007C45B7" w:rsidRDefault="007C45B7" w:rsidP="007C45B7">
      <w:pPr>
        <w:rPr>
          <w:rFonts w:eastAsia="Times New Roman" w:cs="Times New Roman"/>
          <w:b/>
          <w:szCs w:val="24"/>
          <w:lang w:eastAsia="hr-HR"/>
        </w:rPr>
      </w:pPr>
    </w:p>
    <w:p w:rsidR="007C45B7" w:rsidRDefault="007C45B7" w:rsidP="007C45B7">
      <w:pPr>
        <w:jc w:val="center"/>
        <w:rPr>
          <w:rFonts w:eastAsia="Times New Roman" w:cs="Times New Roman"/>
          <w:szCs w:val="24"/>
          <w:lang w:eastAsia="hr-HR"/>
        </w:rPr>
      </w:pPr>
      <w:r>
        <w:rPr>
          <w:rFonts w:eastAsia="Times New Roman" w:cs="Times New Roman"/>
          <w:szCs w:val="24"/>
          <w:lang w:eastAsia="hr-HR"/>
        </w:rPr>
        <w:t>Članak 15.</w:t>
      </w:r>
    </w:p>
    <w:p w:rsidR="007C45B7" w:rsidRDefault="007C45B7" w:rsidP="007C45B7">
      <w:pPr>
        <w:rPr>
          <w:rFonts w:eastAsia="Times New Roman" w:cs="Times New Roman"/>
          <w:b/>
          <w:szCs w:val="24"/>
          <w:lang w:eastAsia="hr-HR"/>
        </w:rPr>
      </w:pPr>
      <w:r>
        <w:rPr>
          <w:rFonts w:eastAsia="Times New Roman" w:cs="Times New Roman"/>
          <w:szCs w:val="24"/>
          <w:lang w:eastAsia="hr-HR"/>
        </w:rPr>
        <w:t>Ovaj Poslovnik stupa na snagu danom donošenja.</w:t>
      </w:r>
    </w:p>
    <w:p w:rsidR="007C45B7" w:rsidRDefault="007C45B7" w:rsidP="007C45B7">
      <w:pPr>
        <w:rPr>
          <w:rFonts w:eastAsia="Times New Roman" w:cs="Times New Roman"/>
          <w:b/>
          <w:szCs w:val="24"/>
          <w:lang w:eastAsia="hr-HR"/>
        </w:rPr>
      </w:pPr>
    </w:p>
    <w:p w:rsidR="007C45B7" w:rsidRDefault="007C45B7" w:rsidP="007C45B7">
      <w:pPr>
        <w:rPr>
          <w:rFonts w:eastAsia="Times New Roman" w:cs="Times New Roman"/>
          <w:b/>
          <w:szCs w:val="24"/>
          <w:lang w:eastAsia="hr-HR"/>
        </w:rPr>
      </w:pPr>
    </w:p>
    <w:p w:rsidR="007C45B7" w:rsidRDefault="007C45B7" w:rsidP="007C45B7">
      <w:pPr>
        <w:ind w:left="3686"/>
        <w:jc w:val="center"/>
        <w:rPr>
          <w:rFonts w:eastAsia="Times New Roman" w:cs="Times New Roman"/>
          <w:szCs w:val="24"/>
          <w:lang w:eastAsia="hr-HR"/>
        </w:rPr>
      </w:pPr>
      <w:r>
        <w:rPr>
          <w:rFonts w:eastAsia="Times New Roman" w:cs="Times New Roman"/>
          <w:szCs w:val="24"/>
          <w:lang w:eastAsia="hr-HR"/>
        </w:rPr>
        <w:t xml:space="preserve">               POMOĆNICA MINISTRICE </w:t>
      </w:r>
    </w:p>
    <w:p w:rsidR="007C45B7" w:rsidRDefault="007C45B7" w:rsidP="007C45B7">
      <w:pPr>
        <w:ind w:left="3686"/>
        <w:jc w:val="center"/>
        <w:rPr>
          <w:rFonts w:eastAsia="Times New Roman" w:cs="Times New Roman"/>
          <w:szCs w:val="24"/>
          <w:lang w:eastAsia="hr-HR"/>
        </w:rPr>
      </w:pPr>
      <w:r>
        <w:rPr>
          <w:rFonts w:eastAsia="Times New Roman" w:cs="Times New Roman"/>
          <w:szCs w:val="24"/>
          <w:lang w:eastAsia="hr-HR"/>
        </w:rPr>
        <w:t xml:space="preserve">                   I PREDSJEDNICA VIJEĆA ZA DJECU </w:t>
      </w:r>
    </w:p>
    <w:p w:rsidR="007C45B7" w:rsidRDefault="007C45B7" w:rsidP="007C45B7">
      <w:pPr>
        <w:ind w:left="4678"/>
        <w:jc w:val="center"/>
        <w:rPr>
          <w:rFonts w:eastAsia="Times New Roman" w:cs="Times New Roman"/>
          <w:i/>
          <w:szCs w:val="24"/>
          <w:lang w:eastAsia="hr-HR"/>
        </w:rPr>
      </w:pPr>
    </w:p>
    <w:p w:rsidR="007C45B7" w:rsidRDefault="007C45B7" w:rsidP="007C45B7">
      <w:pPr>
        <w:ind w:left="4678"/>
        <w:jc w:val="center"/>
        <w:rPr>
          <w:rFonts w:eastAsia="Times New Roman" w:cs="Times New Roman"/>
          <w:i/>
          <w:iCs/>
          <w:szCs w:val="24"/>
          <w:lang w:eastAsia="hr-HR"/>
        </w:rPr>
      </w:pPr>
      <w:r>
        <w:rPr>
          <w:rFonts w:eastAsia="Times New Roman" w:cs="Times New Roman"/>
          <w:i/>
          <w:szCs w:val="24"/>
          <w:lang w:eastAsia="hr-HR"/>
        </w:rPr>
        <w:t xml:space="preserve">dr. </w:t>
      </w:r>
      <w:proofErr w:type="spellStart"/>
      <w:r>
        <w:rPr>
          <w:rFonts w:eastAsia="Times New Roman" w:cs="Times New Roman"/>
          <w:i/>
          <w:szCs w:val="24"/>
          <w:lang w:eastAsia="hr-HR"/>
        </w:rPr>
        <w:t>sc</w:t>
      </w:r>
      <w:proofErr w:type="spellEnd"/>
      <w:r>
        <w:rPr>
          <w:rFonts w:eastAsia="Times New Roman" w:cs="Times New Roman"/>
          <w:i/>
          <w:szCs w:val="24"/>
          <w:lang w:eastAsia="hr-HR"/>
        </w:rPr>
        <w:t xml:space="preserve">. </w:t>
      </w:r>
      <w:r>
        <w:rPr>
          <w:rFonts w:eastAsia="Times New Roman" w:cs="Times New Roman"/>
          <w:i/>
          <w:iCs/>
          <w:szCs w:val="24"/>
          <w:lang w:eastAsia="hr-HR"/>
        </w:rPr>
        <w:t xml:space="preserve">Maja </w:t>
      </w:r>
      <w:proofErr w:type="spellStart"/>
      <w:r>
        <w:rPr>
          <w:rFonts w:eastAsia="Times New Roman" w:cs="Times New Roman"/>
          <w:i/>
          <w:iCs/>
          <w:szCs w:val="24"/>
          <w:lang w:eastAsia="hr-HR"/>
        </w:rPr>
        <w:t>Vučinić</w:t>
      </w:r>
      <w:proofErr w:type="spellEnd"/>
      <w:r>
        <w:rPr>
          <w:rFonts w:eastAsia="Times New Roman" w:cs="Times New Roman"/>
          <w:i/>
          <w:iCs/>
          <w:szCs w:val="24"/>
          <w:lang w:eastAsia="hr-HR"/>
        </w:rPr>
        <w:t>-Knežević</w:t>
      </w:r>
    </w:p>
    <w:p w:rsidR="007C45B7" w:rsidRDefault="007C45B7" w:rsidP="007C45B7">
      <w:pPr>
        <w:rPr>
          <w:rFonts w:eastAsia="Times New Roman" w:cs="Times New Roman"/>
          <w:b/>
          <w:szCs w:val="24"/>
          <w:lang w:eastAsia="hr-HR"/>
        </w:rPr>
      </w:pPr>
    </w:p>
    <w:p w:rsidR="007C45B7" w:rsidRDefault="007C45B7" w:rsidP="007C45B7">
      <w:pPr>
        <w:rPr>
          <w:rFonts w:eastAsia="Times New Roman" w:cs="Times New Roman"/>
          <w:b/>
          <w:szCs w:val="24"/>
          <w:lang w:eastAsia="hr-HR"/>
        </w:rPr>
      </w:pPr>
      <w:r>
        <w:rPr>
          <w:rFonts w:eastAsia="Times New Roman" w:cs="Times New Roman"/>
          <w:szCs w:val="24"/>
          <w:lang w:eastAsia="hr-HR"/>
        </w:rPr>
        <w:t>KLASA: 023-08/18-01/1</w:t>
      </w:r>
    </w:p>
    <w:p w:rsidR="007C45B7" w:rsidRDefault="007C45B7" w:rsidP="007C45B7">
      <w:pPr>
        <w:rPr>
          <w:rFonts w:eastAsia="Times New Roman" w:cs="Times New Roman"/>
          <w:b/>
          <w:szCs w:val="24"/>
          <w:u w:val="single"/>
          <w:lang w:eastAsia="hr-HR"/>
        </w:rPr>
      </w:pPr>
      <w:r>
        <w:rPr>
          <w:rFonts w:eastAsia="Times New Roman" w:cs="Times New Roman"/>
          <w:szCs w:val="24"/>
          <w:lang w:eastAsia="hr-HR"/>
        </w:rPr>
        <w:t>URBROJ: 519-03-2-1-1/2-18-3</w:t>
      </w:r>
    </w:p>
    <w:p w:rsidR="007C45B7" w:rsidRDefault="007C45B7" w:rsidP="007C45B7">
      <w:pPr>
        <w:rPr>
          <w:rFonts w:cs="Times New Roman"/>
          <w:b/>
          <w:i/>
          <w:sz w:val="22"/>
        </w:rPr>
      </w:pPr>
    </w:p>
    <w:p w:rsidR="007C45B7" w:rsidRPr="00AB17CC" w:rsidRDefault="007C45B7" w:rsidP="007F249C">
      <w:pPr>
        <w:pStyle w:val="ListParagraph"/>
        <w:autoSpaceDE w:val="0"/>
        <w:autoSpaceDN w:val="0"/>
        <w:adjustRightInd w:val="0"/>
        <w:spacing w:line="360" w:lineRule="auto"/>
        <w:ind w:left="284" w:firstLine="424"/>
        <w:rPr>
          <w:rFonts w:eastAsiaTheme="minorHAnsi" w:cs="Times New Roman"/>
          <w:b/>
          <w:szCs w:val="24"/>
        </w:rPr>
      </w:pPr>
    </w:p>
    <w:sectPr w:rsidR="007C45B7" w:rsidRPr="00AB17CC" w:rsidSect="007F249C">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96" w:rsidRDefault="00EF6896" w:rsidP="0072559F">
      <w:r>
        <w:separator/>
      </w:r>
    </w:p>
  </w:endnote>
  <w:endnote w:type="continuationSeparator" w:id="0">
    <w:p w:rsidR="00EF6896" w:rsidRDefault="00EF6896" w:rsidP="0072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ItalicMT">
    <w:panose1 w:val="00000000000000000000"/>
    <w:charset w:val="00"/>
    <w:family w:val="roman"/>
    <w:notTrueType/>
    <w:pitch w:val="default"/>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altName w:val="Arial"/>
    <w:charset w:val="EE"/>
    <w:family w:val="swiss"/>
    <w:pitch w:val="variable"/>
    <w:sig w:usb0="00000001" w:usb1="4000205B" w:usb2="00000028"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Cs w:val="24"/>
      </w:rPr>
      <w:id w:val="1220250229"/>
      <w:docPartObj>
        <w:docPartGallery w:val="Page Numbers (Bottom of Page)"/>
        <w:docPartUnique/>
      </w:docPartObj>
    </w:sdtPr>
    <w:sdtEndPr>
      <w:rPr>
        <w:b/>
        <w:color w:val="7F7F7F"/>
      </w:rPr>
    </w:sdtEndPr>
    <w:sdtContent>
      <w:p w:rsidR="00537700" w:rsidRPr="003D5121" w:rsidRDefault="00537700">
        <w:pPr>
          <w:pStyle w:val="Footer"/>
          <w:jc w:val="right"/>
          <w:rPr>
            <w:rFonts w:cs="Times New Roman"/>
            <w:b/>
            <w:color w:val="7F7F7F"/>
            <w:szCs w:val="24"/>
          </w:rPr>
        </w:pPr>
        <w:r w:rsidRPr="003D5121">
          <w:rPr>
            <w:rFonts w:cs="Times New Roman"/>
            <w:b/>
            <w:color w:val="7F7F7F"/>
            <w:szCs w:val="24"/>
          </w:rPr>
          <w:fldChar w:fldCharType="begin"/>
        </w:r>
        <w:r w:rsidRPr="003D5121">
          <w:rPr>
            <w:rFonts w:cs="Times New Roman"/>
            <w:color w:val="7F7F7F"/>
            <w:szCs w:val="24"/>
          </w:rPr>
          <w:instrText>PAGE   \* MERGEFORMAT</w:instrText>
        </w:r>
        <w:r w:rsidRPr="003D5121">
          <w:rPr>
            <w:rFonts w:cs="Times New Roman"/>
            <w:b/>
            <w:color w:val="7F7F7F"/>
            <w:szCs w:val="24"/>
          </w:rPr>
          <w:fldChar w:fldCharType="separate"/>
        </w:r>
        <w:r w:rsidR="00A01C12" w:rsidRPr="00A01C12">
          <w:rPr>
            <w:rFonts w:cs="Times New Roman"/>
            <w:b/>
            <w:noProof/>
            <w:color w:val="7F7F7F"/>
            <w:szCs w:val="24"/>
          </w:rPr>
          <w:t>8</w:t>
        </w:r>
        <w:r w:rsidRPr="003D5121">
          <w:rPr>
            <w:rFonts w:cs="Times New Roman"/>
            <w:b/>
            <w:color w:val="7F7F7F"/>
            <w:szCs w:val="24"/>
          </w:rPr>
          <w:fldChar w:fldCharType="end"/>
        </w:r>
      </w:p>
    </w:sdtContent>
  </w:sdt>
  <w:p w:rsidR="00537700" w:rsidRDefault="0053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96" w:rsidRDefault="00EF6896" w:rsidP="0072559F">
      <w:r>
        <w:separator/>
      </w:r>
    </w:p>
  </w:footnote>
  <w:footnote w:type="continuationSeparator" w:id="0">
    <w:p w:rsidR="00EF6896" w:rsidRDefault="00EF6896" w:rsidP="0072559F">
      <w:r>
        <w:continuationSeparator/>
      </w:r>
    </w:p>
  </w:footnote>
  <w:footnote w:id="1">
    <w:p w:rsidR="00537700" w:rsidRDefault="00537700" w:rsidP="00232C08">
      <w:pPr>
        <w:pStyle w:val="FootnoteText"/>
        <w:jc w:val="both"/>
      </w:pPr>
      <w:r>
        <w:rPr>
          <w:rStyle w:val="FootnoteReference"/>
        </w:rPr>
        <w:footnoteRef/>
      </w:r>
      <w:r>
        <w:t xml:space="preserve"> U Radnu skupinu uključeni su predstavnici Ministarstva unutarnjih poslova, Ministarstva pravosuđa, Ministarstva znanosti i obrazovanja, Ministarstva zdravstva, Ministarstva kulture, Ministarstva mora, prometa i infrastrukture, Ministarstva obrane, Ministarstva financija, Ministarstva uprave, Ministarstva vanjskih i europskih poslova, </w:t>
      </w:r>
      <w:r w:rsidRPr="00EF46B7">
        <w:t>Ministarstv</w:t>
      </w:r>
      <w:r>
        <w:t>a</w:t>
      </w:r>
      <w:r w:rsidRPr="00EF46B7">
        <w:t xml:space="preserve"> za demografiju, obitelj, mlade i socijalnu politiku</w:t>
      </w:r>
      <w:r>
        <w:t xml:space="preserve">, Državnog zavoda za statistiku, Središnjeg državnog ureda za šport, Ureda za ljudska prava i prava nacionalnih manjina Vlade Republike Hrvatske te </w:t>
      </w:r>
      <w:r w:rsidRPr="00533E44">
        <w:t>Ureda za suzbijanje zlouporabe droga</w:t>
      </w:r>
      <w:r>
        <w:t xml:space="preserve"> (</w:t>
      </w:r>
      <w:r w:rsidRPr="00533E44">
        <w:t>Hrvats</w:t>
      </w:r>
      <w:r>
        <w:t xml:space="preserve">ki zavod za javno zdravstvo od </w:t>
      </w:r>
      <w:r w:rsidRPr="00533E44">
        <w:t xml:space="preserve">1. siječnja 2019. </w:t>
      </w:r>
      <w:r>
        <w:t xml:space="preserve">godine </w:t>
      </w:r>
      <w:r w:rsidRPr="00533E44">
        <w:t>preuzeo je sve poslove Ureda za suzbijanje zlouporabe droga</w:t>
      </w:r>
      <w:r>
        <w:t>).</w:t>
      </w:r>
    </w:p>
  </w:footnote>
  <w:footnote w:id="2">
    <w:p w:rsidR="00537700" w:rsidRDefault="00537700">
      <w:pPr>
        <w:pStyle w:val="FootnoteText"/>
      </w:pPr>
      <w:r>
        <w:rPr>
          <w:rStyle w:val="FootnoteReference"/>
        </w:rPr>
        <w:footnoteRef/>
      </w:r>
      <w:hyperlink r:id="rId1" w:history="1">
        <w:r w:rsidRPr="00140C0C">
          <w:rPr>
            <w:rStyle w:val="Hyperlink"/>
          </w:rPr>
          <w:t>https://vlada.gov.hr/UserDocsImages/ZPPI/Strategije%20-%20OGP/socijalna%20politika/NACIONALNA%20STRATEGIJA%20ZA%20PRAVA%20DJECE%20U%20RHZA%20RAZDOBLJE%20OD%202014.%20DO%202020.%20GODINE%5B1%5D.pdf</w:t>
        </w:r>
      </w:hyperlink>
    </w:p>
  </w:footnote>
  <w:footnote w:id="3">
    <w:p w:rsidR="00537700" w:rsidRDefault="00537700">
      <w:pPr>
        <w:pStyle w:val="FootnoteText"/>
      </w:pPr>
      <w:r>
        <w:rPr>
          <w:rStyle w:val="FootnoteReference"/>
        </w:rPr>
        <w:footnoteRef/>
      </w:r>
      <w:hyperlink r:id="rId2" w:history="1">
        <w:r w:rsidRPr="00140C0C">
          <w:rPr>
            <w:rStyle w:val="Hyperlink"/>
          </w:rPr>
          <w:t>https://vlada.gov.hr/UserDocsImages/ZPPI/Strategije/Strategija%20borbe%20protiv%20siroma%C5%A1tva.pdf</w:t>
        </w:r>
      </w:hyperlink>
    </w:p>
  </w:footnote>
  <w:footnote w:id="4">
    <w:p w:rsidR="00537700" w:rsidRDefault="00537700" w:rsidP="00C00226">
      <w:pPr>
        <w:pStyle w:val="FootnoteText"/>
        <w:jc w:val="both"/>
      </w:pPr>
      <w:r>
        <w:rPr>
          <w:rStyle w:val="FootnoteReference"/>
        </w:rPr>
        <w:footnoteRef/>
      </w:r>
      <w:r>
        <w:t>Zakon o potvrđivanju Fakultativnog protokola uz Konvenciju o pravima djeteta o postupku povodom pritužbi, Narodne novine, Službeni list Republike Hrvatske (NN) 2/17</w:t>
      </w:r>
    </w:p>
  </w:footnote>
  <w:footnote w:id="5">
    <w:p w:rsidR="00537700" w:rsidRDefault="00537700">
      <w:pPr>
        <w:pStyle w:val="FootnoteText"/>
      </w:pPr>
      <w:r>
        <w:rPr>
          <w:rStyle w:val="FootnoteReference"/>
        </w:rPr>
        <w:footnoteRef/>
      </w:r>
      <w:r>
        <w:t>NN 99/</w:t>
      </w:r>
      <w:r w:rsidRPr="00C81BBE">
        <w:t>18</w:t>
      </w:r>
    </w:p>
  </w:footnote>
  <w:footnote w:id="6">
    <w:p w:rsidR="00537700" w:rsidRDefault="00537700" w:rsidP="00C00226">
      <w:pPr>
        <w:pStyle w:val="FootnoteText"/>
        <w:jc w:val="both"/>
      </w:pPr>
      <w:r>
        <w:rPr>
          <w:rStyle w:val="FootnoteReference"/>
        </w:rPr>
        <w:footnoteRef/>
      </w:r>
      <w:r w:rsidRPr="003D1682">
        <w:t xml:space="preserve">Zakon o potvrđivanju konvencije Vijeća Europe o sprečavanju i borbi protiv nasilja nad ženama i </w:t>
      </w:r>
      <w:r>
        <w:t>nasilja u obitelji, NN MU 3/18</w:t>
      </w:r>
    </w:p>
  </w:footnote>
  <w:footnote w:id="7">
    <w:p w:rsidR="00537700" w:rsidRDefault="00537700" w:rsidP="00B735FF">
      <w:pPr>
        <w:pStyle w:val="FootnoteText"/>
      </w:pPr>
      <w:r>
        <w:rPr>
          <w:rStyle w:val="FootnoteReference"/>
        </w:rPr>
        <w:footnoteRef/>
      </w:r>
      <w:r w:rsidRPr="004C2664">
        <w:t>NN 103/15</w:t>
      </w:r>
      <w:r w:rsidRPr="00A522A3">
        <w:t xml:space="preserve"> i 98/19</w:t>
      </w:r>
    </w:p>
  </w:footnote>
  <w:footnote w:id="8">
    <w:p w:rsidR="00537700" w:rsidRDefault="00537700">
      <w:pPr>
        <w:pStyle w:val="FootnoteText"/>
      </w:pPr>
      <w:r>
        <w:rPr>
          <w:rStyle w:val="FootnoteReference"/>
        </w:rPr>
        <w:footnoteRef/>
      </w:r>
      <w:r w:rsidRPr="00A75919">
        <w:t>NN 157/13, 152/14, 99/15, 52/16, 16/17, 130/17, 98/19</w:t>
      </w:r>
    </w:p>
  </w:footnote>
  <w:footnote w:id="9">
    <w:p w:rsidR="00537700" w:rsidRDefault="00537700" w:rsidP="006C009B">
      <w:pPr>
        <w:pStyle w:val="FootnoteText"/>
      </w:pPr>
      <w:r>
        <w:rPr>
          <w:rStyle w:val="FootnoteReference"/>
        </w:rPr>
        <w:footnoteRef/>
      </w:r>
      <w:r w:rsidRPr="00B37BD6">
        <w:t>NN 115/18</w:t>
      </w:r>
    </w:p>
  </w:footnote>
  <w:footnote w:id="10">
    <w:p w:rsidR="00537700" w:rsidRPr="00FD016B" w:rsidRDefault="00537700" w:rsidP="008B1DFB">
      <w:pPr>
        <w:pStyle w:val="FootnoteText"/>
      </w:pPr>
      <w:r>
        <w:rPr>
          <w:rStyle w:val="FootnoteReference"/>
        </w:rPr>
        <w:footnoteRef/>
      </w:r>
      <w:r>
        <w:t xml:space="preserve">NN </w:t>
      </w:r>
      <w:r w:rsidRPr="00FD016B">
        <w:t>58/18</w:t>
      </w:r>
    </w:p>
  </w:footnote>
  <w:footnote w:id="11">
    <w:p w:rsidR="00537700" w:rsidRDefault="00537700">
      <w:pPr>
        <w:pStyle w:val="FootnoteText"/>
      </w:pPr>
      <w:r w:rsidRPr="00FD016B">
        <w:rPr>
          <w:rStyle w:val="FootnoteReference"/>
        </w:rPr>
        <w:footnoteRef/>
      </w:r>
      <w:r w:rsidRPr="00FD016B">
        <w:t>NN 59/17, 32/20</w:t>
      </w:r>
    </w:p>
  </w:footnote>
  <w:footnote w:id="12">
    <w:p w:rsidR="00537700" w:rsidRDefault="00537700" w:rsidP="006C009B">
      <w:pPr>
        <w:pStyle w:val="FootnoteText"/>
      </w:pPr>
      <w:r>
        <w:rPr>
          <w:rStyle w:val="FootnoteReference"/>
        </w:rPr>
        <w:footnoteRef/>
      </w:r>
      <w:r w:rsidRPr="00706638">
        <w:t>NN41/14</w:t>
      </w:r>
    </w:p>
  </w:footnote>
  <w:footnote w:id="13">
    <w:p w:rsidR="00537700" w:rsidRDefault="00537700">
      <w:pPr>
        <w:pStyle w:val="FootnoteText"/>
      </w:pPr>
      <w:r>
        <w:rPr>
          <w:rStyle w:val="FootnoteReference"/>
        </w:rPr>
        <w:footnoteRef/>
      </w:r>
      <w:r>
        <w:t xml:space="preserve">NN 70/17, </w:t>
      </w:r>
      <w:r w:rsidRPr="00A522A3">
        <w:t>126/19</w:t>
      </w:r>
    </w:p>
  </w:footnote>
  <w:footnote w:id="14">
    <w:p w:rsidR="00537700" w:rsidRDefault="00537700">
      <w:pPr>
        <w:pStyle w:val="FootnoteText"/>
      </w:pPr>
      <w:r>
        <w:rPr>
          <w:rStyle w:val="FootnoteReference"/>
        </w:rPr>
        <w:footnoteRef/>
      </w:r>
      <w:hyperlink r:id="rId3" w:history="1">
        <w:r w:rsidRPr="00140C0C">
          <w:rPr>
            <w:rStyle w:val="Hyperlink"/>
          </w:rPr>
          <w:t>https://mdomsp.gov.hr/UserDocsImages/Vijesti2017/Nacionalna%20strategija%20zastite%20od%20nasilja%20u%20obitelji%20za%20razdoblje%20do%202017.%20do%202022.%20godine.pdf</w:t>
        </w:r>
      </w:hyperlink>
    </w:p>
  </w:footnote>
  <w:footnote w:id="15">
    <w:p w:rsidR="00537700" w:rsidRDefault="00537700">
      <w:pPr>
        <w:pStyle w:val="FootnoteText"/>
      </w:pPr>
      <w:r>
        <w:rPr>
          <w:rStyle w:val="FootnoteReference"/>
        </w:rPr>
        <w:footnoteRef/>
      </w:r>
      <w:hyperlink r:id="rId4" w:history="1">
        <w:r w:rsidRPr="00F31451">
          <w:rPr>
            <w:rStyle w:val="Hyperlink"/>
          </w:rPr>
          <w:t>https://mdomsp.gov.hr/UserDocsImages//Vijesti2019//PROTOKOL%20O%20POSTUPANJU%20U%20SLU%C4%8CAJU%20NASILJA%20U%20OBITELJI.pdf</w:t>
        </w:r>
      </w:hyperlink>
    </w:p>
  </w:footnote>
  <w:footnote w:id="16">
    <w:p w:rsidR="00537700" w:rsidRDefault="00537700">
      <w:pPr>
        <w:pStyle w:val="FootnoteText"/>
      </w:pPr>
      <w:r>
        <w:rPr>
          <w:rStyle w:val="FootnoteReference"/>
        </w:rPr>
        <w:footnoteRef/>
      </w:r>
      <w:hyperlink r:id="rId5" w:history="1">
        <w:r w:rsidRPr="00140C0C">
          <w:rPr>
            <w:rStyle w:val="Hyperlink"/>
          </w:rPr>
          <w:t>https://ljudskaprava.gov.hr/suzbijanje-trgovanja-ljudima/599</w:t>
        </w:r>
      </w:hyperlink>
    </w:p>
  </w:footnote>
  <w:footnote w:id="17">
    <w:p w:rsidR="00537700" w:rsidRDefault="00537700">
      <w:pPr>
        <w:pStyle w:val="FootnoteText"/>
      </w:pPr>
      <w:r>
        <w:rPr>
          <w:rStyle w:val="FootnoteReference"/>
        </w:rPr>
        <w:footnoteRef/>
      </w:r>
      <w:hyperlink r:id="rId6" w:history="1">
        <w:r w:rsidRPr="00FD3CB8">
          <w:rPr>
            <w:rStyle w:val="Hyperlink"/>
          </w:rPr>
          <w:t>https://vlada.gov.hr/UserDocsImages//2016/Sjednice/Arhiva//54_09.pdf</w:t>
        </w:r>
      </w:hyperlink>
    </w:p>
  </w:footnote>
  <w:footnote w:id="18">
    <w:p w:rsidR="00537700" w:rsidRDefault="00537700">
      <w:pPr>
        <w:pStyle w:val="FootnoteText"/>
      </w:pPr>
      <w:r>
        <w:rPr>
          <w:rStyle w:val="FootnoteReference"/>
        </w:rPr>
        <w:footnoteRef/>
      </w:r>
      <w:hyperlink r:id="rId7" w:history="1">
        <w:r w:rsidRPr="00FD3CB8">
          <w:rPr>
            <w:rStyle w:val="Hyperlink"/>
          </w:rPr>
          <w:t>https://pravamanjina.gov.hr/UserDocsImages/dokumenti/Protokol%20o%20postupanju%20pri%20dobrovoljnom%20i%20sugurnom%20povratku%20%C5%BErtava%20trgovanja%20ljudima.pdf</w:t>
        </w:r>
      </w:hyperlink>
    </w:p>
  </w:footnote>
  <w:footnote w:id="19">
    <w:p w:rsidR="00537700" w:rsidRDefault="00537700">
      <w:pPr>
        <w:pStyle w:val="FootnoteText"/>
      </w:pPr>
      <w:r>
        <w:rPr>
          <w:rStyle w:val="FootnoteReference"/>
        </w:rPr>
        <w:footnoteRef/>
      </w:r>
      <w:hyperlink r:id="rId8" w:history="1">
        <w:r w:rsidRPr="00FD3CB8">
          <w:rPr>
            <w:rStyle w:val="Hyperlink"/>
          </w:rPr>
          <w:t>https://pravamanjina.gov.hr/UserDocsImages/arhiva/protokoli/Protokol%20o%20integraciji_reintegraciji%20%C5%BErtava%20trgovanja%20ljudima.pdf</w:t>
        </w:r>
      </w:hyperlink>
    </w:p>
  </w:footnote>
  <w:footnote w:id="20">
    <w:p w:rsidR="00537700" w:rsidRDefault="00537700" w:rsidP="0006028A">
      <w:pPr>
        <w:pStyle w:val="FootnoteText"/>
      </w:pPr>
      <w:r>
        <w:rPr>
          <w:rStyle w:val="FootnoteReference"/>
        </w:rPr>
        <w:footnoteRef/>
      </w:r>
      <w:r w:rsidRPr="00313B59">
        <w:t>NN 70/15,127/17</w:t>
      </w:r>
    </w:p>
  </w:footnote>
  <w:footnote w:id="21">
    <w:p w:rsidR="00537700" w:rsidRDefault="00537700">
      <w:pPr>
        <w:pStyle w:val="FootnoteText"/>
      </w:pPr>
      <w:r>
        <w:rPr>
          <w:rStyle w:val="FootnoteReference"/>
        </w:rPr>
        <w:footnoteRef/>
      </w:r>
      <w:hyperlink r:id="rId9" w:history="1">
        <w:r w:rsidRPr="00DD3B6B">
          <w:rPr>
            <w:rStyle w:val="Hyperlink"/>
          </w:rPr>
          <w:t>https://mdomsp.gov.hr/UserDocsImages//djeca%20i%20obitelj//Protokol%20o%20postupanju%20prema%20djeci%20bez%20pratnje.pdf</w:t>
        </w:r>
      </w:hyperlink>
    </w:p>
  </w:footnote>
  <w:footnote w:id="22">
    <w:p w:rsidR="00537700" w:rsidRDefault="00537700">
      <w:pPr>
        <w:pStyle w:val="FootnoteText"/>
      </w:pPr>
      <w:r>
        <w:rPr>
          <w:rStyle w:val="FootnoteReference"/>
        </w:rPr>
        <w:footnoteRef/>
      </w:r>
      <w:hyperlink r:id="rId10" w:history="1">
        <w:r w:rsidRPr="00FD3CB8">
          <w:rPr>
            <w:rStyle w:val="Hyperlink"/>
          </w:rPr>
          <w:t>https://pravamanjina.gov.hr/UserDocsImages//arhiva//Nacionalna%20strategija%20za%20ukljucivanje%20Roma%20za%20razdoblje%20od%202013.%20-%202020.pdf</w:t>
        </w:r>
      </w:hyperlink>
    </w:p>
  </w:footnote>
  <w:footnote w:id="23">
    <w:p w:rsidR="00537700" w:rsidRDefault="00537700">
      <w:pPr>
        <w:pStyle w:val="FootnoteText"/>
      </w:pPr>
      <w:r>
        <w:rPr>
          <w:rStyle w:val="FootnoteReference"/>
        </w:rPr>
        <w:footnoteRef/>
      </w:r>
      <w:r>
        <w:t xml:space="preserve"> NN 42/17</w:t>
      </w:r>
    </w:p>
  </w:footnote>
  <w:footnote w:id="24">
    <w:p w:rsidR="00537700" w:rsidRDefault="00537700">
      <w:pPr>
        <w:pStyle w:val="FootnoteText"/>
      </w:pPr>
      <w:r>
        <w:rPr>
          <w:rStyle w:val="FootnoteReference"/>
        </w:rPr>
        <w:footnoteRef/>
      </w:r>
      <w:r>
        <w:t xml:space="preserve"> NN 75/15</w:t>
      </w:r>
    </w:p>
  </w:footnote>
  <w:footnote w:id="25">
    <w:p w:rsidR="00537700" w:rsidRDefault="00537700" w:rsidP="00B85467">
      <w:pPr>
        <w:pStyle w:val="FootnoteText"/>
      </w:pPr>
      <w:r>
        <w:rPr>
          <w:rStyle w:val="FootnoteReference"/>
        </w:rPr>
        <w:footnoteRef/>
      </w:r>
      <w:r>
        <w:t xml:space="preserve"> </w:t>
      </w:r>
      <w:r w:rsidRPr="002B2EF1">
        <w:t>NN 152/08, 76/09, 80/11, 121/11, 91/12, 143/12, 56/13, 145/13, 152/14, 70/17</w:t>
      </w:r>
      <w:r>
        <w:t xml:space="preserve">, </w:t>
      </w:r>
      <w:r w:rsidRPr="00547C9C">
        <w:t>126/19</w:t>
      </w:r>
    </w:p>
  </w:footnote>
  <w:footnote w:id="26">
    <w:p w:rsidR="00537700" w:rsidRDefault="00537700">
      <w:pPr>
        <w:pStyle w:val="FootnoteText"/>
      </w:pPr>
      <w:r>
        <w:rPr>
          <w:rStyle w:val="FootnoteReference"/>
        </w:rPr>
        <w:footnoteRef/>
      </w:r>
      <w:r>
        <w:t xml:space="preserve"> NN 70/17</w:t>
      </w:r>
    </w:p>
  </w:footnote>
  <w:footnote w:id="27">
    <w:p w:rsidR="00537700" w:rsidRDefault="00537700">
      <w:pPr>
        <w:pStyle w:val="FootnoteText"/>
      </w:pPr>
      <w:r>
        <w:rPr>
          <w:rStyle w:val="FootnoteReference"/>
        </w:rPr>
        <w:footnoteRef/>
      </w:r>
      <w:r>
        <w:t xml:space="preserve"> </w:t>
      </w:r>
      <w:r w:rsidRPr="00DC0C09">
        <w:t>NN 125/11, 144/12, 56/15, 61/15, 101/17, 118/18</w:t>
      </w:r>
      <w:r>
        <w:t xml:space="preserve">, </w:t>
      </w:r>
      <w:r w:rsidRPr="00547C9C">
        <w:t>126/19</w:t>
      </w:r>
    </w:p>
  </w:footnote>
  <w:footnote w:id="28">
    <w:p w:rsidR="00537700" w:rsidRDefault="00537700">
      <w:pPr>
        <w:pStyle w:val="FootnoteText"/>
      </w:pPr>
      <w:r>
        <w:rPr>
          <w:rStyle w:val="FootnoteReference"/>
        </w:rPr>
        <w:footnoteRef/>
      </w:r>
      <w:hyperlink r:id="rId11" w:history="1">
        <w:r w:rsidRPr="00140C0C">
          <w:rPr>
            <w:rStyle w:val="Hyperlink"/>
          </w:rPr>
          <w:t>https://ravnopravnost.gov.hr/UserDocsImages/dokumenti/Biblioteka%20ONA/Protokol%20o%20postupanju%20u%20slu%C4%8Daju%20seksualnog%20nasilja%202018.pdf</w:t>
        </w:r>
      </w:hyperlink>
    </w:p>
  </w:footnote>
  <w:footnote w:id="29">
    <w:p w:rsidR="00537700" w:rsidRDefault="00537700">
      <w:pPr>
        <w:pStyle w:val="FootnoteText"/>
      </w:pPr>
      <w:r>
        <w:rPr>
          <w:rStyle w:val="FootnoteReference"/>
        </w:rPr>
        <w:footnoteRef/>
      </w:r>
      <w:r>
        <w:t xml:space="preserve"> NN 85/08, 112/12</w:t>
      </w:r>
    </w:p>
  </w:footnote>
  <w:footnote w:id="30">
    <w:p w:rsidR="00537700" w:rsidRDefault="00537700">
      <w:pPr>
        <w:pStyle w:val="FootnoteText"/>
      </w:pPr>
      <w:r>
        <w:rPr>
          <w:rStyle w:val="FootnoteReference"/>
        </w:rPr>
        <w:footnoteRef/>
      </w:r>
      <w:hyperlink r:id="rId12" w:history="1">
        <w:r w:rsidRPr="00140C0C">
          <w:rPr>
            <w:rStyle w:val="Hyperlink"/>
          </w:rPr>
          <w:t>https://pravamanjina.gov.hr/UserDocsImages/dokumenti/Nacionalni%20plan%20za%20borbu%20protiv%20diskriminacije%20za%20razdoblje%20od%202017.%20do%202022..pdf</w:t>
        </w:r>
      </w:hyperlink>
    </w:p>
  </w:footnote>
  <w:footnote w:id="31">
    <w:p w:rsidR="00537700" w:rsidRDefault="00537700" w:rsidP="00687F3E">
      <w:pPr>
        <w:pStyle w:val="FootnoteText"/>
      </w:pPr>
      <w:r>
        <w:rPr>
          <w:rStyle w:val="FootnoteReference"/>
        </w:rPr>
        <w:footnoteRef/>
      </w:r>
      <w:r>
        <w:t xml:space="preserve"> </w:t>
      </w:r>
      <w:r w:rsidRPr="00B85467">
        <w:t>NN 84/11, 143/12, 148/13, 56/15</w:t>
      </w:r>
      <w:r>
        <w:t>, 126/</w:t>
      </w:r>
      <w:r w:rsidRPr="0031432F">
        <w:t>19</w:t>
      </w:r>
    </w:p>
  </w:footnote>
  <w:footnote w:id="32">
    <w:p w:rsidR="00537700" w:rsidRDefault="00537700" w:rsidP="00DE2DB5">
      <w:pPr>
        <w:pStyle w:val="FootnoteText"/>
      </w:pPr>
      <w:r>
        <w:rPr>
          <w:rStyle w:val="FootnoteReference"/>
        </w:rPr>
        <w:footnoteRef/>
      </w:r>
      <w:r>
        <w:t xml:space="preserve"> </w:t>
      </w:r>
      <w:r w:rsidRPr="00912E96">
        <w:t xml:space="preserve">NN </w:t>
      </w:r>
      <w:r w:rsidRPr="00E66907">
        <w:t>76/09, 92/14</w:t>
      </w:r>
      <w:r>
        <w:t>, 70/19</w:t>
      </w:r>
    </w:p>
  </w:footnote>
  <w:footnote w:id="33">
    <w:p w:rsidR="00537700" w:rsidRDefault="00537700" w:rsidP="00DE2DB5">
      <w:pPr>
        <w:pStyle w:val="FootnoteText"/>
      </w:pPr>
      <w:r>
        <w:rPr>
          <w:rStyle w:val="FootnoteReference"/>
        </w:rPr>
        <w:footnoteRef/>
      </w:r>
      <w:r>
        <w:t xml:space="preserve"> </w:t>
      </w:r>
      <w:r w:rsidRPr="00E66907">
        <w:t>NN 89/10</w:t>
      </w:r>
      <w:r>
        <w:t>,</w:t>
      </w:r>
      <w:r w:rsidRPr="00E66907">
        <w:t xml:space="preserve"> 76/15</w:t>
      </w:r>
    </w:p>
  </w:footnote>
  <w:footnote w:id="34">
    <w:p w:rsidR="00537700" w:rsidRDefault="00537700">
      <w:pPr>
        <w:pStyle w:val="FootnoteText"/>
      </w:pPr>
      <w:r>
        <w:rPr>
          <w:rStyle w:val="FootnoteReference"/>
        </w:rPr>
        <w:footnoteRef/>
      </w:r>
      <w:r>
        <w:t xml:space="preserve"> NN 15/20</w:t>
      </w:r>
    </w:p>
  </w:footnote>
  <w:footnote w:id="35">
    <w:p w:rsidR="00537700" w:rsidRDefault="00537700">
      <w:pPr>
        <w:pStyle w:val="FootnoteText"/>
      </w:pPr>
      <w:r>
        <w:rPr>
          <w:rStyle w:val="FootnoteReference"/>
        </w:rPr>
        <w:footnoteRef/>
      </w:r>
      <w:hyperlink r:id="rId13" w:history="1">
        <w:r>
          <w:rPr>
            <w:rStyle w:val="Hyperlink"/>
          </w:rPr>
          <w:t>https://mzo.gov.hr/UserDocsImages//dokumenti/StrucnaTijela//Akcijski%20plan%20za%20prevenciju%20nasilja%20u%20skolama%20za%20razdoblje%20od%202020.%20do%202024.%20godine.pdf</w:t>
        </w:r>
      </w:hyperlink>
    </w:p>
  </w:footnote>
  <w:footnote w:id="36">
    <w:p w:rsidR="00537700" w:rsidRPr="005627B2" w:rsidRDefault="00537700" w:rsidP="00AB17CC">
      <w:pPr>
        <w:pStyle w:val="FootnoteText"/>
      </w:pPr>
      <w:r>
        <w:rPr>
          <w:rStyle w:val="FootnoteReference"/>
        </w:rPr>
        <w:footnoteRef/>
      </w:r>
      <w:r>
        <w:t xml:space="preserve"> NN</w:t>
      </w:r>
      <w:r w:rsidRPr="00AB17CC">
        <w:t xml:space="preserve"> </w:t>
      </w:r>
      <w:r w:rsidRPr="005627B2">
        <w:t>87/08, 86/09, 92/10, 105/10, 90/11, 5/12, 16/12, 86/12, 126/12, 94/13, 152/14, 07/17, 68/18, 98/19</w:t>
      </w:r>
    </w:p>
  </w:footnote>
  <w:footnote w:id="37">
    <w:p w:rsidR="00537700" w:rsidRDefault="00537700" w:rsidP="00AB17CC">
      <w:pPr>
        <w:jc w:val="both"/>
      </w:pPr>
      <w:r w:rsidRPr="005627B2">
        <w:rPr>
          <w:rStyle w:val="FootnoteReference"/>
          <w:sz w:val="20"/>
          <w:szCs w:val="20"/>
        </w:rPr>
        <w:footnoteRef/>
      </w:r>
      <w:r w:rsidRPr="005627B2">
        <w:rPr>
          <w:rFonts w:cs="Times New Roman"/>
          <w:sz w:val="20"/>
          <w:szCs w:val="20"/>
        </w:rPr>
        <w:t xml:space="preserve"> Ističe se sljedeće: dopunjena su temeljna načela promicanjem odgojnih vrijednosti u skladu s pravom roditelja da samostalno odlučuju o odgoju djece; propisano je načelo prava na obrazovanje i pravo djece na sadržaje utemeljene na suvremenim znanstvenim i obrazovnim standardima koje se prenose na objektivan, kritički i pluralistički način, a zadaća je javnog školskog sustava da bude neutralan i uravnotežen te da omogući djetetu ostvarivanje tog prava; proširena je mreža školskih ustanova koje izvode posebne programe za darovite učenike; propisano je da učenik s višestrukim teškoćama u razvoju (TUR) ima pravo, ali ne i obvezu pohađati osnovnoškolski odgoj i obrazovanj</w:t>
      </w:r>
      <w:r>
        <w:rPr>
          <w:rFonts w:cs="Times New Roman"/>
          <w:sz w:val="20"/>
          <w:szCs w:val="20"/>
        </w:rPr>
        <w:t>e</w:t>
      </w:r>
      <w:r w:rsidRPr="005627B2">
        <w:rPr>
          <w:rFonts w:cs="Times New Roman"/>
          <w:sz w:val="20"/>
          <w:szCs w:val="20"/>
        </w:rPr>
        <w:t xml:space="preserve"> do 21. godine i dr.</w:t>
      </w:r>
    </w:p>
  </w:footnote>
  <w:footnote w:id="38">
    <w:p w:rsidR="00537700" w:rsidRDefault="00537700" w:rsidP="00AB17CC">
      <w:pPr>
        <w:pStyle w:val="FootnoteText"/>
      </w:pPr>
      <w:r w:rsidRPr="00A93C69">
        <w:rPr>
          <w:rStyle w:val="FootnoteReference"/>
        </w:rPr>
        <w:footnoteRef/>
      </w:r>
      <w:r w:rsidRPr="00A93C69">
        <w:t>NN 102/18</w:t>
      </w:r>
      <w:r>
        <w:rPr>
          <w:color w:val="000000"/>
          <w:sz w:val="22"/>
          <w:szCs w:val="22"/>
          <w:shd w:val="clear" w:color="auto" w:fill="FFFFFF"/>
        </w:rPr>
        <w:t>, 59/19, 22/20</w:t>
      </w:r>
    </w:p>
  </w:footnote>
  <w:footnote w:id="39">
    <w:p w:rsidR="00537700" w:rsidRDefault="00537700" w:rsidP="00FA2165">
      <w:pPr>
        <w:pStyle w:val="FootnoteText"/>
      </w:pPr>
      <w:r>
        <w:rPr>
          <w:rStyle w:val="FootnoteReference"/>
        </w:rPr>
        <w:footnoteRef/>
      </w:r>
      <w:r>
        <w:t xml:space="preserve"> NN 25/</w:t>
      </w:r>
      <w:r w:rsidRPr="00397E9B">
        <w:t>18</w:t>
      </w:r>
    </w:p>
  </w:footnote>
  <w:footnote w:id="40">
    <w:p w:rsidR="00537700" w:rsidRPr="00397E9B" w:rsidRDefault="00537700" w:rsidP="00FA2165">
      <w:pPr>
        <w:pStyle w:val="FootnoteText"/>
      </w:pPr>
      <w:r>
        <w:rPr>
          <w:rStyle w:val="FootnoteReference"/>
        </w:rPr>
        <w:footnoteRef/>
      </w:r>
      <w:r>
        <w:t xml:space="preserve"> </w:t>
      </w:r>
      <w:r w:rsidRPr="00397E9B">
        <w:t>NN 116/18</w:t>
      </w:r>
    </w:p>
  </w:footnote>
  <w:footnote w:id="41">
    <w:p w:rsidR="00537700" w:rsidRDefault="00537700" w:rsidP="00E625A2">
      <w:pPr>
        <w:pStyle w:val="FootnoteText"/>
      </w:pPr>
      <w:r>
        <w:rPr>
          <w:rStyle w:val="FootnoteReference"/>
        </w:rPr>
        <w:footnoteRef/>
      </w:r>
      <w:r>
        <w:t xml:space="preserve"> </w:t>
      </w:r>
      <w:r w:rsidRPr="00912E96">
        <w:t xml:space="preserve">NN </w:t>
      </w:r>
      <w:r w:rsidRPr="004C2664">
        <w:t>80/13 i 15/18</w:t>
      </w:r>
    </w:p>
  </w:footnote>
  <w:footnote w:id="42">
    <w:p w:rsidR="00537700" w:rsidRDefault="00537700" w:rsidP="00E625A2">
      <w:pPr>
        <w:pStyle w:val="FootnoteText"/>
      </w:pPr>
      <w:r>
        <w:rPr>
          <w:rStyle w:val="FootnoteReference"/>
        </w:rPr>
        <w:footnoteRef/>
      </w:r>
      <w:r>
        <w:t xml:space="preserve"> </w:t>
      </w:r>
      <w:r w:rsidRPr="00912E96">
        <w:t xml:space="preserve">NN </w:t>
      </w:r>
      <w:r w:rsidRPr="004C2664">
        <w:t>76/13, 90/14</w:t>
      </w:r>
      <w:r>
        <w:t>,</w:t>
      </w:r>
      <w:r w:rsidRPr="004C2664">
        <w:t xml:space="preserve"> 100/18</w:t>
      </w:r>
    </w:p>
  </w:footnote>
  <w:footnote w:id="43">
    <w:p w:rsidR="00537700" w:rsidRDefault="00537700" w:rsidP="00E625A2">
      <w:pPr>
        <w:pStyle w:val="FootnoteText"/>
      </w:pPr>
      <w:r>
        <w:rPr>
          <w:rStyle w:val="FootnoteReference"/>
        </w:rPr>
        <w:footnoteRef/>
      </w:r>
      <w:r>
        <w:t xml:space="preserve"> </w:t>
      </w:r>
      <w:r w:rsidRPr="00912E96">
        <w:t xml:space="preserve">NN </w:t>
      </w:r>
      <w:r w:rsidRPr="004C2664">
        <w:t>76/14</w:t>
      </w:r>
    </w:p>
  </w:footnote>
  <w:footnote w:id="44">
    <w:p w:rsidR="00537700" w:rsidRDefault="00537700" w:rsidP="00E625A2">
      <w:pPr>
        <w:pStyle w:val="FootnoteText"/>
      </w:pPr>
      <w:r>
        <w:rPr>
          <w:rStyle w:val="FootnoteReference"/>
        </w:rPr>
        <w:footnoteRef/>
      </w:r>
      <w:r>
        <w:t xml:space="preserve"> </w:t>
      </w:r>
      <w:r w:rsidRPr="004C2664">
        <w:t>N</w:t>
      </w:r>
      <w:r>
        <w:t>N100/18, 125/19</w:t>
      </w:r>
    </w:p>
  </w:footnote>
  <w:footnote w:id="45">
    <w:p w:rsidR="00537700" w:rsidRDefault="00537700" w:rsidP="006C009B">
      <w:pPr>
        <w:pStyle w:val="FootnoteText"/>
      </w:pPr>
      <w:r>
        <w:rPr>
          <w:rStyle w:val="FootnoteReference"/>
        </w:rPr>
        <w:footnoteRef/>
      </w:r>
      <w:r>
        <w:t xml:space="preserve"> </w:t>
      </w:r>
      <w:r w:rsidRPr="007768FF">
        <w:t>NN 42/18</w:t>
      </w:r>
    </w:p>
  </w:footnote>
  <w:footnote w:id="46">
    <w:p w:rsidR="00537700" w:rsidRDefault="00537700" w:rsidP="00DB5FDD">
      <w:pPr>
        <w:pStyle w:val="FootnoteText"/>
        <w:jc w:val="both"/>
      </w:pPr>
      <w:r>
        <w:rPr>
          <w:rStyle w:val="FootnoteReference"/>
        </w:rPr>
        <w:footnoteRef/>
      </w:r>
      <w:r>
        <w:t xml:space="preserve"> Savez</w:t>
      </w:r>
      <w:r w:rsidRPr="00DB5FDD">
        <w:t xml:space="preserve"> Društava „Naša djeca“ Hrvatske je organizirao susrete djece sa saborskim zastupnicima i predstavnicima VRH-a, provodio aktivnosti usmjerene dječjoj participaciji u lokalnoj zajednici putem mreže Dječjih vijeća i Dječjih foruma, s posebnim naglaskom na osiguravanje sudjelovanja djece ranjivih skupina u dječjim predstavničkim tijelima</w:t>
      </w:r>
      <w:r>
        <w:t>, provodio</w:t>
      </w:r>
      <w:r w:rsidRPr="00DB5FDD">
        <w:t xml:space="preserve"> akcije </w:t>
      </w:r>
      <w:r w:rsidRPr="00DB5FDD">
        <w:rPr>
          <w:i/>
        </w:rPr>
        <w:t>Gradovi/općine prijatelji djece</w:t>
      </w:r>
      <w:r w:rsidRPr="00DB5FDD">
        <w:t>.</w:t>
      </w:r>
    </w:p>
  </w:footnote>
  <w:footnote w:id="47">
    <w:p w:rsidR="00537700" w:rsidRDefault="00537700" w:rsidP="00AB17CC">
      <w:pPr>
        <w:pStyle w:val="FootnoteText"/>
        <w:jc w:val="both"/>
      </w:pPr>
      <w:r>
        <w:rPr>
          <w:rStyle w:val="FootnoteReference"/>
        </w:rPr>
        <w:footnoteRef/>
      </w:r>
      <w:r>
        <w:t xml:space="preserve"> </w:t>
      </w:r>
      <w:r w:rsidRPr="00AB17CC">
        <w:rPr>
          <w:rFonts w:eastAsiaTheme="minorHAnsi"/>
          <w:szCs w:val="24"/>
        </w:rPr>
        <w:t xml:space="preserve">JLP(R)S-ovi nisu obvezni provoditi mjere obzirom da </w:t>
      </w:r>
      <w:r w:rsidRPr="00AB17CC">
        <w:rPr>
          <w:szCs w:val="24"/>
        </w:rPr>
        <w:t>Zakonom o lokalnoj i područnoj (regionalnoj) samoupravi (</w:t>
      </w:r>
      <w:r w:rsidRPr="00AB17CC">
        <w:t>NN 33/01, 60/01, 129/05, 109/07, 125/08, 36/09, 36/09, 150/11, 144/12, 19/13, 137/15, 123/17, 98/19)</w:t>
      </w:r>
      <w:r w:rsidRPr="00AB17CC">
        <w:rPr>
          <w:rFonts w:eastAsiaTheme="minorHAnsi"/>
          <w:szCs w:val="24"/>
        </w:rPr>
        <w:t xml:space="preserve"> općine i gradovi u svom samoupravnom djelokrugu obavljaju poslove lokalnog značaja kojima se neposredno ostvaruju potrebe građana, uključujući poslove koji se odnose na brigu o djeci. U tom smislu NSPD</w:t>
      </w:r>
      <w:r>
        <w:rPr>
          <w:rFonts w:eastAsiaTheme="minorHAnsi"/>
          <w:szCs w:val="24"/>
        </w:rPr>
        <w:t xml:space="preserve"> </w:t>
      </w:r>
      <w:r w:rsidRPr="00AB17CC">
        <w:rPr>
          <w:rFonts w:eastAsiaTheme="minorHAnsi"/>
          <w:szCs w:val="24"/>
        </w:rPr>
        <w:t>daje smjernice i potiče tijela da osiguraju odgovarajuće uvjete i praćenje aktivnosti u skladu s cijevima Strategije u svojim lokalnim zajednicama.</w:t>
      </w:r>
    </w:p>
  </w:footnote>
  <w:footnote w:id="48">
    <w:p w:rsidR="00537700" w:rsidRDefault="00537700" w:rsidP="00682FFB">
      <w:pPr>
        <w:pStyle w:val="FootnoteText"/>
        <w:jc w:val="both"/>
      </w:pPr>
      <w:r>
        <w:rPr>
          <w:rStyle w:val="FootnoteReference"/>
        </w:rPr>
        <w:footnoteRef/>
      </w:r>
      <w:r>
        <w:t xml:space="preserve"> Podaci nisu potpuni obzirom da u prvoj fazi izvještavanja (2014. i 2015.) značajan broj JLP(R)S-ova nije dostavio podatke o provedbi mjera i utrošenim financijskim sredstvima.</w:t>
      </w:r>
    </w:p>
  </w:footnote>
  <w:footnote w:id="49">
    <w:p w:rsidR="00537700" w:rsidRDefault="00537700" w:rsidP="006A1D52">
      <w:pPr>
        <w:pStyle w:val="FootnoteText"/>
        <w:jc w:val="both"/>
      </w:pPr>
      <w:r>
        <w:rPr>
          <w:rStyle w:val="FootnoteReference"/>
        </w:rPr>
        <w:footnoteRef/>
      </w:r>
      <w:r>
        <w:t xml:space="preserve"> </w:t>
      </w:r>
      <w:r w:rsidRPr="006A1D52">
        <w:rPr>
          <w:szCs w:val="24"/>
        </w:rPr>
        <w:t>Ugovorena je suradnja sa 103 grada i 147 općina (250 ugovora). Sufinanciraju se projekti kroz materijalno ulaganje u 311 dječjih vrtića (DV) kojima su osnivači JLS-i, osobito u ruralnim i slabije razvijenim područjima, u vrijednosti 117.500.000,00 kn iz DPRH-a.</w:t>
      </w:r>
    </w:p>
  </w:footnote>
  <w:footnote w:id="50">
    <w:p w:rsidR="00537700" w:rsidRDefault="00537700" w:rsidP="00EA1F2F">
      <w:pPr>
        <w:pStyle w:val="FootnoteText"/>
      </w:pPr>
      <w:r>
        <w:rPr>
          <w:rStyle w:val="FootnoteReference"/>
        </w:rPr>
        <w:footnoteRef/>
      </w:r>
      <w:hyperlink r:id="rId14" w:history="1">
        <w:r w:rsidRPr="00857D12">
          <w:rPr>
            <w:rStyle w:val="Hyperlink"/>
          </w:rPr>
          <w:t>https://mdomsp.gov.hr/istaknute-teme/demografija/demografske-mjere-na-lokalnoj-i-zupanijskoj-razini/10177?big=0</w:t>
        </w:r>
      </w:hyperlink>
    </w:p>
  </w:footnote>
  <w:footnote w:id="51">
    <w:p w:rsidR="00537700" w:rsidRPr="00226F60" w:rsidRDefault="00537700" w:rsidP="002930A9">
      <w:pPr>
        <w:pStyle w:val="FootnoteText"/>
        <w:jc w:val="both"/>
      </w:pPr>
      <w:r>
        <w:rPr>
          <w:rStyle w:val="FootnoteReference"/>
        </w:rPr>
        <w:footnoteRef/>
      </w:r>
      <w:r>
        <w:t xml:space="preserve"> Mjere i aktivnosti</w:t>
      </w:r>
      <w:r w:rsidRPr="002930A9">
        <w:t xml:space="preserve"> odnose se na naknade za novorođenčad, potpore vezane uz začeće, trudnoću, novorođenčad i majčinstvo, sufinanciranje DV-a, školskih udžbenika, školske prehrane, prijevoza učenika, smještaja u učeničke domove te troškova u području zdravstva, poticanje studiranja, mjere za stambeno zbrinjavanje i ostalo</w:t>
      </w:r>
      <w:r>
        <w:t xml:space="preserve">. </w:t>
      </w:r>
      <w:r w:rsidRPr="00226F60">
        <w:t>Ističu se sljedeći JLP(R)S-ovi koji isplaćuju naknade roditeljima za rođenje djeteta:</w:t>
      </w:r>
    </w:p>
    <w:p w:rsidR="00537700" w:rsidRPr="00226F60" w:rsidRDefault="00537700" w:rsidP="00616CDF">
      <w:pPr>
        <w:pStyle w:val="FootnoteText"/>
        <w:numPr>
          <w:ilvl w:val="0"/>
          <w:numId w:val="5"/>
        </w:numPr>
        <w:ind w:left="284" w:hanging="142"/>
        <w:jc w:val="both"/>
      </w:pPr>
      <w:r w:rsidRPr="00226F60">
        <w:t>za prvo dijete Sisačko-moslavačka županija isplaćuje 3.000,00 kn, općina Sali 60.000,00 kn, gradovi Vrlika, Imotski, Opatija i Dubrovnik po 10.000,00 kn;</w:t>
      </w:r>
    </w:p>
    <w:p w:rsidR="00537700" w:rsidRPr="00226F60" w:rsidRDefault="00537700" w:rsidP="00616CDF">
      <w:pPr>
        <w:pStyle w:val="FootnoteText"/>
        <w:numPr>
          <w:ilvl w:val="0"/>
          <w:numId w:val="5"/>
        </w:numPr>
        <w:ind w:left="284" w:hanging="142"/>
        <w:jc w:val="both"/>
      </w:pPr>
      <w:r w:rsidRPr="00226F60">
        <w:t>za drugo dijete Sisačko-moslavačka županija isplaćuje 3.000,00 kn, općina Sali 60.000,00 kn, grad Imotski 20.000,00 kn;</w:t>
      </w:r>
    </w:p>
    <w:p w:rsidR="00537700" w:rsidRPr="00226F60" w:rsidRDefault="00537700" w:rsidP="00616CDF">
      <w:pPr>
        <w:pStyle w:val="FootnoteText"/>
        <w:numPr>
          <w:ilvl w:val="0"/>
          <w:numId w:val="5"/>
        </w:numPr>
        <w:ind w:left="284" w:hanging="142"/>
        <w:jc w:val="both"/>
      </w:pPr>
      <w:r w:rsidRPr="00226F60">
        <w:t>za treće dijete Zadarska županija isplaćuje 5.000,00 kn, općine Sali i Blato po 60.000,00 kn, grad Komiža 120.000,00 kn;</w:t>
      </w:r>
    </w:p>
    <w:p w:rsidR="00537700" w:rsidRDefault="00537700" w:rsidP="00616CDF">
      <w:pPr>
        <w:pStyle w:val="FootnoteText"/>
        <w:numPr>
          <w:ilvl w:val="0"/>
          <w:numId w:val="5"/>
        </w:numPr>
        <w:ind w:left="284" w:hanging="142"/>
        <w:jc w:val="both"/>
      </w:pPr>
      <w:r w:rsidRPr="00226F60">
        <w:t>općina Vir za četvrto dijete isplaćuje 96.000,00 kn (za peto 192.000,00 kn), grad Opatija 25.000,00 kn; u Visu se iznos za svako sljedeće dijete povećava za 10.000,00 kn.</w:t>
      </w:r>
    </w:p>
  </w:footnote>
  <w:footnote w:id="52">
    <w:p w:rsidR="00537700" w:rsidRDefault="00537700" w:rsidP="00682FFB">
      <w:pPr>
        <w:pStyle w:val="FootnoteText"/>
        <w:jc w:val="both"/>
      </w:pPr>
      <w:r>
        <w:rPr>
          <w:rStyle w:val="FootnoteReference"/>
        </w:rPr>
        <w:footnoteRef/>
      </w:r>
      <w:r>
        <w:t xml:space="preserve"> Prema podacima prikupljenima u </w:t>
      </w:r>
      <w:r w:rsidRPr="00FB61DD">
        <w:rPr>
          <w:i/>
        </w:rPr>
        <w:t>Dječjem proračunu</w:t>
      </w:r>
      <w:r>
        <w:t>-</w:t>
      </w:r>
      <w:r w:rsidRPr="00FB61DD">
        <w:rPr>
          <w:i/>
        </w:rPr>
        <w:t>projekcija</w:t>
      </w:r>
      <w:r>
        <w:rPr>
          <w:i/>
        </w:rPr>
        <w:t>,</w:t>
      </w:r>
      <w:r>
        <w:t xml:space="preserve"> u 2019. na pozicijama MRRFEU-a za razvoj otoka planirano je 5.280.000,00 kn. </w:t>
      </w:r>
    </w:p>
  </w:footnote>
  <w:footnote w:id="53">
    <w:p w:rsidR="00537700" w:rsidRDefault="00537700" w:rsidP="00226F60">
      <w:pPr>
        <w:pStyle w:val="FootnoteText"/>
        <w:jc w:val="both"/>
      </w:pPr>
      <w:r>
        <w:rPr>
          <w:rStyle w:val="FootnoteReference"/>
        </w:rPr>
        <w:footnoteRef/>
      </w:r>
      <w:r>
        <w:t xml:space="preserve"> </w:t>
      </w:r>
      <w:r w:rsidRPr="00226F60">
        <w:t>Pored „četiri ključna područja“ Okvira Europske unije (dalje: EU) (i Desetljeća za uključivanje Roma) – obrazovanja, zapošljavanja, zdravstvene zaštite i stanovanja, NSUR u zasebna područja izdvaja socijalnu skrb, uključivanje u društveni i kulturni život, statusna rješenja, suzbijanje diskriminacije i pomoć u ostvarivanju prava.</w:t>
      </w:r>
    </w:p>
  </w:footnote>
  <w:footnote w:id="54">
    <w:p w:rsidR="00537700" w:rsidRDefault="00537700">
      <w:pPr>
        <w:pStyle w:val="FootnoteText"/>
      </w:pPr>
      <w:r>
        <w:rPr>
          <w:rStyle w:val="FootnoteReference"/>
        </w:rPr>
        <w:footnoteRef/>
      </w:r>
      <w:r>
        <w:t xml:space="preserve"> </w:t>
      </w:r>
      <w:r w:rsidRPr="000D0D71">
        <w:t>NN 100/18</w:t>
      </w:r>
      <w:r>
        <w:t xml:space="preserve">, </w:t>
      </w:r>
      <w:r w:rsidRPr="0031432F">
        <w:t>NN 125/19</w:t>
      </w:r>
    </w:p>
  </w:footnote>
  <w:footnote w:id="55">
    <w:p w:rsidR="00537700" w:rsidRDefault="00537700">
      <w:pPr>
        <w:pStyle w:val="FootnoteText"/>
      </w:pPr>
      <w:r>
        <w:rPr>
          <w:rStyle w:val="FootnoteReference"/>
        </w:rPr>
        <w:footnoteRef/>
      </w:r>
      <w:r>
        <w:t xml:space="preserve">  </w:t>
      </w:r>
      <w:r w:rsidRPr="000D0D71">
        <w:t>NN 80/13, 137/13, 98/19</w:t>
      </w:r>
    </w:p>
  </w:footnote>
  <w:footnote w:id="56">
    <w:p w:rsidR="00537700" w:rsidRDefault="00537700" w:rsidP="00A93C69">
      <w:pPr>
        <w:pStyle w:val="FootnoteText"/>
        <w:jc w:val="both"/>
      </w:pPr>
      <w:r>
        <w:rPr>
          <w:rStyle w:val="FootnoteReference"/>
        </w:rPr>
        <w:footnoteRef/>
      </w:r>
      <w:r>
        <w:t xml:space="preserve"> </w:t>
      </w:r>
      <w:r w:rsidRPr="00A93C69">
        <w:t>Uz individualni rad i savjetovanje s korisnicima redovito se organiziraju programi za unaprjeđivanje kvalitete roditeljske skrbi i osnaživanje obitelji, unaprjeđenje socijalnih vještina djece i općenito integraciju u život zajednice.</w:t>
      </w:r>
    </w:p>
  </w:footnote>
  <w:footnote w:id="57">
    <w:p w:rsidR="00537700" w:rsidRDefault="00537700" w:rsidP="00771DBB">
      <w:pPr>
        <w:pStyle w:val="FootnoteText"/>
        <w:jc w:val="both"/>
      </w:pPr>
      <w:r>
        <w:rPr>
          <w:rStyle w:val="FootnoteReference"/>
        </w:rPr>
        <w:footnoteRef/>
      </w:r>
      <w:r>
        <w:t xml:space="preserve"> </w:t>
      </w:r>
      <w:r w:rsidRPr="00771DBB">
        <w:t>VZD čine predsjednik (predstavnik MDOMSP-a), 10 predstavnika TDU-a i ureda VRH-a, 9 predstavnika znanstvenih i stručnih ustanova te drugih tijela i institucija, 3 predstavnika udruga, predstavnik Hrvatskog novinarskog društva, predstavnik djece i predstavnik Nacionalnog vijeća učenika. Svaki član ima svoju zamjenu</w:t>
      </w:r>
      <w:r>
        <w:t>.</w:t>
      </w:r>
    </w:p>
  </w:footnote>
  <w:footnote w:id="58">
    <w:p w:rsidR="00537700" w:rsidRDefault="00537700">
      <w:pPr>
        <w:pStyle w:val="FootnoteText"/>
      </w:pPr>
      <w:r>
        <w:rPr>
          <w:rStyle w:val="FootnoteReference"/>
        </w:rPr>
        <w:footnoteRef/>
      </w:r>
      <w:r>
        <w:t xml:space="preserve"> NN 105/17</w:t>
      </w:r>
    </w:p>
  </w:footnote>
  <w:footnote w:id="59">
    <w:p w:rsidR="00537700" w:rsidRDefault="00537700" w:rsidP="003418C4">
      <w:pPr>
        <w:pStyle w:val="FootnoteText"/>
      </w:pPr>
      <w:r>
        <w:rPr>
          <w:rStyle w:val="FootnoteReference"/>
        </w:rPr>
        <w:footnoteRef/>
      </w:r>
      <w:r>
        <w:t xml:space="preserve"> NN 91/18</w:t>
      </w:r>
    </w:p>
  </w:footnote>
  <w:footnote w:id="60">
    <w:p w:rsidR="00537700" w:rsidRDefault="00537700">
      <w:pPr>
        <w:pStyle w:val="FootnoteText"/>
      </w:pPr>
      <w:r>
        <w:rPr>
          <w:rStyle w:val="FootnoteReference"/>
        </w:rPr>
        <w:footnoteRef/>
      </w:r>
      <w:r>
        <w:t xml:space="preserve"> </w:t>
      </w:r>
      <w:r w:rsidRPr="003418C4">
        <w:t xml:space="preserve">NN 37/20   </w:t>
      </w:r>
    </w:p>
  </w:footnote>
  <w:footnote w:id="61">
    <w:p w:rsidR="00537700" w:rsidRDefault="00537700" w:rsidP="002459DB">
      <w:pPr>
        <w:pStyle w:val="FootnoteText"/>
        <w:jc w:val="both"/>
      </w:pPr>
      <w:r>
        <w:rPr>
          <w:rStyle w:val="FootnoteReference"/>
        </w:rPr>
        <w:footnoteRef/>
      </w:r>
      <w:r>
        <w:t xml:space="preserve"> </w:t>
      </w:r>
      <w:r w:rsidRPr="00F27199">
        <w:t>Dodatno u okviru Operativnog programa „Konkurentnost i kohezija“ 2014./20. proveden je projekt – mapiranje siromaštva čiji je cilj bio unaprijediti stručno znanje o praćenju podataka o siromaštvu na najnižoj razini, kako bi se točno definirala geografska područja najviše pogođena siromaštvom i degradacijom te bolje usmjerile buduće intervencije u borbi protiv siromaštva. Rezultati provedbe projekta prvenstveno su namijenjeni MRRFEU-u, MDOMSP-u i DZS-u.</w:t>
      </w:r>
    </w:p>
  </w:footnote>
  <w:footnote w:id="62">
    <w:p w:rsidR="00537700" w:rsidRPr="007619B8" w:rsidRDefault="00537700" w:rsidP="007619B8">
      <w:pPr>
        <w:pStyle w:val="FootnoteText"/>
        <w:jc w:val="both"/>
      </w:pPr>
      <w:r>
        <w:rPr>
          <w:rStyle w:val="FootnoteReference"/>
        </w:rPr>
        <w:footnoteRef/>
      </w:r>
      <w:r>
        <w:t xml:space="preserve"> </w:t>
      </w:r>
      <w:r w:rsidRPr="007619B8">
        <w:t>Za pristup detaljnim podacima konkretnih statističkih područja (uključujući i podatke koji se odnose na djecu) upućujemo na slijedeće Internet poveznice</w:t>
      </w:r>
      <w:r>
        <w:t>:</w:t>
      </w:r>
    </w:p>
    <w:p w:rsidR="00537700" w:rsidRPr="007619B8" w:rsidRDefault="00537700" w:rsidP="00923E8F">
      <w:pPr>
        <w:pStyle w:val="FootnoteText"/>
        <w:numPr>
          <w:ilvl w:val="0"/>
          <w:numId w:val="8"/>
        </w:numPr>
      </w:pPr>
      <w:r w:rsidRPr="007619B8">
        <w:t>Statistika stanovništva</w:t>
      </w:r>
    </w:p>
    <w:p w:rsidR="00537700" w:rsidRPr="007619B8" w:rsidRDefault="00537700" w:rsidP="00923E8F">
      <w:pPr>
        <w:pStyle w:val="FootnoteText"/>
        <w:numPr>
          <w:ilvl w:val="1"/>
          <w:numId w:val="8"/>
        </w:numPr>
      </w:pPr>
      <w:hyperlink r:id="rId15" w:history="1">
        <w:r w:rsidRPr="007619B8">
          <w:rPr>
            <w:rStyle w:val="Hyperlink"/>
          </w:rPr>
          <w:t>https://ec.europa.eu/CensusHub2/query.do?step=selectHyperCube&amp;qhc=false</w:t>
        </w:r>
      </w:hyperlink>
    </w:p>
    <w:p w:rsidR="00537700" w:rsidRPr="007619B8" w:rsidRDefault="00537700" w:rsidP="00923E8F">
      <w:pPr>
        <w:pStyle w:val="FootnoteText"/>
        <w:numPr>
          <w:ilvl w:val="0"/>
          <w:numId w:val="8"/>
        </w:numPr>
      </w:pPr>
      <w:r w:rsidRPr="007619B8">
        <w:t>Statistika životnih uvjeta</w:t>
      </w:r>
    </w:p>
    <w:p w:rsidR="00537700" w:rsidRPr="007619B8" w:rsidRDefault="00537700" w:rsidP="00923E8F">
      <w:pPr>
        <w:pStyle w:val="FootnoteText"/>
        <w:numPr>
          <w:ilvl w:val="1"/>
          <w:numId w:val="8"/>
        </w:numPr>
      </w:pPr>
      <w:hyperlink r:id="rId16" w:history="1">
        <w:r w:rsidRPr="007619B8">
          <w:rPr>
            <w:rStyle w:val="Hyperlink"/>
          </w:rPr>
          <w:t>https://ec.europa.eu/eurostat/web/income-and-living-conditions/data/database</w:t>
        </w:r>
      </w:hyperlink>
    </w:p>
    <w:p w:rsidR="00537700" w:rsidRPr="007619B8" w:rsidRDefault="00537700" w:rsidP="00923E8F">
      <w:pPr>
        <w:pStyle w:val="FootnoteText"/>
        <w:numPr>
          <w:ilvl w:val="0"/>
          <w:numId w:val="8"/>
        </w:numPr>
      </w:pPr>
      <w:r w:rsidRPr="007619B8">
        <w:t>Statistika obrazovanja</w:t>
      </w:r>
    </w:p>
    <w:p w:rsidR="00537700" w:rsidRDefault="00537700" w:rsidP="00923E8F">
      <w:pPr>
        <w:pStyle w:val="FootnoteText"/>
        <w:numPr>
          <w:ilvl w:val="1"/>
          <w:numId w:val="8"/>
        </w:numPr>
      </w:pPr>
      <w:hyperlink r:id="rId17" w:history="1">
        <w:r w:rsidRPr="007619B8">
          <w:rPr>
            <w:rStyle w:val="Hyperlink"/>
          </w:rPr>
          <w:t>https://ec.europa.eu/eurostat/web/education-and-training/data/database</w:t>
        </w:r>
      </w:hyperlink>
    </w:p>
  </w:footnote>
  <w:footnote w:id="63">
    <w:p w:rsidR="00537700" w:rsidRPr="009C1F4B" w:rsidRDefault="00537700" w:rsidP="00592EF9">
      <w:pPr>
        <w:pStyle w:val="FootnoteText"/>
        <w:jc w:val="both"/>
      </w:pPr>
      <w:r>
        <w:rPr>
          <w:rStyle w:val="FootnoteReference"/>
        </w:rPr>
        <w:footnoteRef/>
      </w:r>
      <w:r>
        <w:t xml:space="preserve"> </w:t>
      </w:r>
      <w:r w:rsidRPr="000C0DCE">
        <w:t>Pravilnik o zajedničkome upisniku školskih ustanova u elektroničkome obliku-e-Matici</w:t>
      </w:r>
      <w:r>
        <w:t xml:space="preserve"> (</w:t>
      </w:r>
      <w:r w:rsidRPr="009C1F4B">
        <w:t>NN 86/15</w:t>
      </w:r>
      <w:r>
        <w:t>)</w:t>
      </w:r>
    </w:p>
  </w:footnote>
  <w:footnote w:id="64">
    <w:p w:rsidR="00537700" w:rsidRDefault="00537700" w:rsidP="00226F60">
      <w:pPr>
        <w:pStyle w:val="FootnoteText"/>
        <w:jc w:val="both"/>
      </w:pPr>
      <w:r>
        <w:rPr>
          <w:rStyle w:val="FootnoteReference"/>
        </w:rPr>
        <w:footnoteRef/>
      </w:r>
      <w:r>
        <w:t xml:space="preserve"> P</w:t>
      </w:r>
      <w:r w:rsidRPr="00226F60">
        <w:t>odaci se automatski sinkroniziraju sa servisima poput Nacionalnog informacijskog sustava prijave na visoka učilišta, e-Dnevnika, Nacionalnog informacijskog sustava prijave i upisa u srednje škole</w:t>
      </w:r>
    </w:p>
  </w:footnote>
  <w:footnote w:id="65">
    <w:p w:rsidR="00537700" w:rsidRDefault="00537700">
      <w:pPr>
        <w:pStyle w:val="FootnoteText"/>
      </w:pPr>
      <w:r>
        <w:rPr>
          <w:rStyle w:val="FootnoteReference"/>
        </w:rPr>
        <w:footnoteRef/>
      </w:r>
      <w:r>
        <w:t>NN 31/</w:t>
      </w:r>
      <w:r w:rsidRPr="000F34E0">
        <w:t xml:space="preserve">18   </w:t>
      </w:r>
    </w:p>
  </w:footnote>
  <w:footnote w:id="66">
    <w:p w:rsidR="00537700" w:rsidRDefault="00537700">
      <w:pPr>
        <w:pStyle w:val="FootnoteText"/>
      </w:pPr>
      <w:r>
        <w:rPr>
          <w:rStyle w:val="FootnoteReference"/>
        </w:rPr>
        <w:footnoteRef/>
      </w:r>
      <w:r>
        <w:t xml:space="preserve">NN </w:t>
      </w:r>
      <w:r w:rsidRPr="00530CE7">
        <w:t>73/17</w:t>
      </w:r>
    </w:p>
  </w:footnote>
  <w:footnote w:id="67">
    <w:p w:rsidR="00537700" w:rsidRDefault="00537700" w:rsidP="00E536DD">
      <w:pPr>
        <w:pStyle w:val="FootnoteText"/>
        <w:jc w:val="both"/>
      </w:pPr>
      <w:r>
        <w:rPr>
          <w:rStyle w:val="FootnoteReference"/>
        </w:rPr>
        <w:footnoteRef/>
      </w:r>
      <w:r>
        <w:t>Č</w:t>
      </w:r>
      <w:r w:rsidRPr="00E536DD">
        <w:t xml:space="preserve">l. 26. </w:t>
      </w:r>
      <w:r w:rsidRPr="00563B23">
        <w:t>Zakona o pravobranitelju za djecu</w:t>
      </w:r>
      <w:r w:rsidRPr="00E536DD">
        <w:t>, čl. 24. Zakona o pravobranitelju za osobe s invaliditetom (NN 107/07), čl. 21. Zakona o ravnopravnosti spolova (NN 82/08, 69/17)</w:t>
      </w:r>
    </w:p>
  </w:footnote>
  <w:footnote w:id="68">
    <w:p w:rsidR="00537700" w:rsidRDefault="00537700">
      <w:pPr>
        <w:pStyle w:val="FootnoteText"/>
      </w:pPr>
      <w:r>
        <w:rPr>
          <w:rStyle w:val="FootnoteReference"/>
        </w:rPr>
        <w:footnoteRef/>
      </w:r>
      <w:hyperlink r:id="rId18" w:history="1">
        <w:r w:rsidRPr="00343231">
          <w:rPr>
            <w:rStyle w:val="Hyperlink"/>
          </w:rPr>
          <w:t>https://www.unicef.org/croatia/media/651/file/Priru%C4%8Dnik%20za%20stru%C4%8Dnjake%20i%20donositelje%20odluka%20o%20pravosudnim%20pitanjima%20koja%20uklju%C4%8Duju%20djecu%20%C5%BErtve%20i%20svjedoke%20kaznenih%20djela.pdf</w:t>
        </w:r>
      </w:hyperlink>
    </w:p>
  </w:footnote>
  <w:footnote w:id="69">
    <w:p w:rsidR="00537700" w:rsidRDefault="00537700">
      <w:pPr>
        <w:pStyle w:val="FootnoteText"/>
      </w:pPr>
      <w:r>
        <w:rPr>
          <w:rStyle w:val="FootnoteReference"/>
        </w:rPr>
        <w:footnoteRef/>
      </w:r>
      <w:hyperlink r:id="rId19" w:history="1">
        <w:r w:rsidRPr="00343231">
          <w:rPr>
            <w:rStyle w:val="Hyperlink"/>
          </w:rPr>
          <w:t>https://www.unicef.org/croatia/media/701/file/Suradnja%20stru%C4%8Dnjaka%20u%20radu%20s%20djecom%20svjedocima%20i%20%C5%BErtvama%20kaznenih%20djela%20.pdf</w:t>
        </w:r>
      </w:hyperlink>
    </w:p>
  </w:footnote>
  <w:footnote w:id="70">
    <w:p w:rsidR="00537700" w:rsidRDefault="00537700">
      <w:pPr>
        <w:pStyle w:val="FootnoteText"/>
      </w:pPr>
      <w:r>
        <w:rPr>
          <w:rStyle w:val="FootnoteReference"/>
        </w:rPr>
        <w:footnoteRef/>
      </w:r>
      <w:hyperlink r:id="rId20" w:history="1">
        <w:r w:rsidRPr="00343231">
          <w:rPr>
            <w:rStyle w:val="Hyperlink"/>
          </w:rPr>
          <w:t>https://www.unicef.org/croatia/media/636/file/Priprema%20djeteta%20za%20sud,%20bro%C5%A1ura%20za%20djecu.pdf</w:t>
        </w:r>
      </w:hyperlink>
    </w:p>
  </w:footnote>
  <w:footnote w:id="71">
    <w:p w:rsidR="00537700" w:rsidRDefault="00537700">
      <w:pPr>
        <w:pStyle w:val="FootnoteText"/>
      </w:pPr>
      <w:r>
        <w:rPr>
          <w:rStyle w:val="FootnoteReference"/>
        </w:rPr>
        <w:footnoteRef/>
      </w:r>
      <w:hyperlink r:id="rId21" w:history="1">
        <w:r w:rsidRPr="00343231">
          <w:rPr>
            <w:rStyle w:val="Hyperlink"/>
          </w:rPr>
          <w:t>https://www.unicef.hr/wp-content/uploads/2016/01/Priprema-djeteta-za-sud-bro%C5%A1ura-za-roditelje-ili-skrbnike.pdf</w:t>
        </w:r>
      </w:hyperlink>
    </w:p>
  </w:footnote>
  <w:footnote w:id="72">
    <w:p w:rsidR="00537700" w:rsidRDefault="00537700">
      <w:pPr>
        <w:pStyle w:val="FootnoteText"/>
      </w:pPr>
      <w:r>
        <w:rPr>
          <w:rStyle w:val="FootnoteReference"/>
        </w:rPr>
        <w:footnoteRef/>
      </w:r>
      <w:r>
        <w:t xml:space="preserve">NN </w:t>
      </w:r>
      <w:r w:rsidRPr="00F3574F">
        <w:t>10/19</w:t>
      </w:r>
    </w:p>
  </w:footnote>
  <w:footnote w:id="73">
    <w:p w:rsidR="00537700" w:rsidRDefault="00537700" w:rsidP="0057385B">
      <w:pPr>
        <w:pStyle w:val="FootnoteText"/>
        <w:jc w:val="both"/>
      </w:pPr>
      <w:r>
        <w:rPr>
          <w:rStyle w:val="FootnoteReference"/>
        </w:rPr>
        <w:footnoteRef/>
      </w:r>
      <w:r>
        <w:t xml:space="preserve"> </w:t>
      </w:r>
      <w:r w:rsidRPr="0057385B">
        <w:t>Predmetna odredba  izričito propisuje da je zločin iz mržnje kazneno djelo počinjeno prema drugoj osobi, između ostalog, zbog njezine vjeroispovijesti, nacionalnog ili etničkog podrijetla, spolnog opredjeljenja ili rodnog identiteta.</w:t>
      </w:r>
      <w:r>
        <w:t xml:space="preserve"> Dodatno, u</w:t>
      </w:r>
      <w:r w:rsidRPr="0057385B">
        <w:t xml:space="preserve"> posebnom dijelu K</w:t>
      </w:r>
      <w:r>
        <w:t>Z-a</w:t>
      </w:r>
      <w:r w:rsidRPr="0057385B">
        <w:t xml:space="preserve"> propisano je niz kaznenih djela (primjerice kazneno djelo tjelesne ozljede, teške tjelesne ozljede, osobito teške tjelesne ozljede, teškog kaznenog djela protiv spolne slobode) u kojima učinjena djela iz mržnje prema osobi zbog njezine vjeroispovijesti, nacionalnog ili etničkog podrijetla, spolnog opredjeljenja ili rodnog identiteta predstavljaju kvalificirani oblik djela s težom sankcijom, a u ostalim slučajevima počinjenja nekog od kaznenih djela iz kataloga kaznenih djela propisanih u posebnom dijelu ta okolnost uzima se kao otegotna prilikom odmjeravanja kazne. Razlog težeg kažnjavanja je diskriminatoran motiv koji se manifestira u diskriminaciji prema osobi za koju postoji potreba da se posebno pojačano zaštiti.</w:t>
      </w:r>
    </w:p>
  </w:footnote>
  <w:footnote w:id="74">
    <w:p w:rsidR="00537700" w:rsidRDefault="00537700">
      <w:pPr>
        <w:pStyle w:val="FootnoteText"/>
      </w:pPr>
      <w:r>
        <w:rPr>
          <w:rStyle w:val="FootnoteReference"/>
        </w:rPr>
        <w:footnoteRef/>
      </w:r>
      <w:r>
        <w:t xml:space="preserve"> </w:t>
      </w:r>
      <w:r w:rsidRPr="00727D0D">
        <w:t>NN 85/08, 112/12</w:t>
      </w:r>
    </w:p>
  </w:footnote>
  <w:footnote w:id="75">
    <w:p w:rsidR="00537700" w:rsidRDefault="00537700">
      <w:pPr>
        <w:pStyle w:val="FootnoteText"/>
      </w:pPr>
      <w:r>
        <w:rPr>
          <w:rStyle w:val="FootnoteReference"/>
        </w:rPr>
        <w:footnoteRef/>
      </w:r>
      <w:hyperlink r:id="rId22" w:history="1">
        <w:r w:rsidRPr="008116ED">
          <w:rPr>
            <w:rStyle w:val="Hyperlink"/>
          </w:rPr>
          <w:t>https://pravamanjina.gov.hr/UserDocsImages/dokumenti/Akcijski%20plan%20za%20provedbu%20Nacionalnog%20plana%20za%20borbu%20protiv%20diskriminacije%20za%20razdoblje%20od%202017.%20do%202019.%20godine.pdf</w:t>
        </w:r>
      </w:hyperlink>
    </w:p>
  </w:footnote>
  <w:footnote w:id="76">
    <w:p w:rsidR="00537700" w:rsidRDefault="00537700">
      <w:pPr>
        <w:pStyle w:val="FootnoteText"/>
      </w:pPr>
      <w:r>
        <w:rPr>
          <w:rStyle w:val="FootnoteReference"/>
        </w:rPr>
        <w:footnoteRef/>
      </w:r>
      <w:hyperlink r:id="rId23" w:history="1">
        <w:r w:rsidRPr="00413472">
          <w:rPr>
            <w:rStyle w:val="Hyperlink"/>
          </w:rPr>
          <w:t>https://pravamanjina.gov.hr/UserDocsImages/arhiva/15012016/Nacionalni%20program%20za%C5%A1tite%20i%20promicanja%20ljudskih%20prava%20za%20razdoblje%20od%202013%20do%202016%20godine.pdf</w:t>
        </w:r>
      </w:hyperlink>
    </w:p>
  </w:footnote>
  <w:footnote w:id="77">
    <w:p w:rsidR="00537700" w:rsidRPr="005C499A" w:rsidRDefault="00537700" w:rsidP="00F43547">
      <w:pPr>
        <w:pStyle w:val="FootnoteText"/>
      </w:pPr>
      <w:r>
        <w:rPr>
          <w:rStyle w:val="FootnoteReference"/>
        </w:rPr>
        <w:footnoteRef/>
      </w:r>
      <w:r>
        <w:t xml:space="preserve"> </w:t>
      </w:r>
      <w:r w:rsidRPr="005C499A">
        <w:t>NN 130/11, 74/13, 69/17, 46/18</w:t>
      </w:r>
    </w:p>
  </w:footnote>
  <w:footnote w:id="78">
    <w:p w:rsidR="00537700" w:rsidRDefault="00537700">
      <w:pPr>
        <w:pStyle w:val="FootnoteText"/>
      </w:pPr>
      <w:r>
        <w:rPr>
          <w:rStyle w:val="FootnoteReference"/>
        </w:rPr>
        <w:footnoteRef/>
      </w:r>
      <w:r>
        <w:t xml:space="preserve"> </w:t>
      </w:r>
      <w:r w:rsidRPr="00F43547">
        <w:t>NN 80/13, 15/18</w:t>
      </w:r>
    </w:p>
  </w:footnote>
  <w:footnote w:id="79">
    <w:p w:rsidR="00537700" w:rsidRDefault="00537700" w:rsidP="002153F9">
      <w:pPr>
        <w:pStyle w:val="FootnoteText"/>
        <w:jc w:val="both"/>
      </w:pPr>
      <w:r>
        <w:rPr>
          <w:rStyle w:val="FootnoteReference"/>
        </w:rPr>
        <w:footnoteRef/>
      </w:r>
      <w:r>
        <w:t xml:space="preserve"> </w:t>
      </w:r>
      <w:r w:rsidRPr="00140B77">
        <w:t>Projekt CARE je dvanaestomjesečni projekt odobren posebnim natječajem u sklopu Trećeg programa za akciju Unije na području zdravlja (2014-2020) koji je financirala E</w:t>
      </w:r>
      <w:r>
        <w:t>U.</w:t>
      </w:r>
    </w:p>
  </w:footnote>
  <w:footnote w:id="80">
    <w:p w:rsidR="00537700" w:rsidRDefault="00537700">
      <w:pPr>
        <w:pStyle w:val="FootnoteText"/>
      </w:pPr>
      <w:r>
        <w:rPr>
          <w:rStyle w:val="FootnoteReference"/>
        </w:rPr>
        <w:footnoteRef/>
      </w:r>
      <w:r>
        <w:t xml:space="preserve"> </w:t>
      </w:r>
      <w:r w:rsidRPr="00BA4230">
        <w:t>NN 87/08, 86/09, 92/10, 105/10, 90/11, 5/12, 16/12, 86/12, 126/12, 94/13, 152/14, 07/17, 68/18, 98/19</w:t>
      </w:r>
    </w:p>
  </w:footnote>
  <w:footnote w:id="81">
    <w:p w:rsidR="00537700" w:rsidRDefault="00537700">
      <w:pPr>
        <w:pStyle w:val="FootnoteText"/>
      </w:pPr>
      <w:r>
        <w:rPr>
          <w:rStyle w:val="FootnoteReference"/>
        </w:rPr>
        <w:footnoteRef/>
      </w:r>
      <w:r>
        <w:t xml:space="preserve"> </w:t>
      </w:r>
      <w:r w:rsidRPr="00D74F9E">
        <w:t>NN 70/15, 127/17</w:t>
      </w:r>
    </w:p>
  </w:footnote>
  <w:footnote w:id="82">
    <w:p w:rsidR="00537700" w:rsidRDefault="00537700">
      <w:pPr>
        <w:pStyle w:val="FootnoteText"/>
      </w:pPr>
      <w:r>
        <w:rPr>
          <w:rStyle w:val="FootnoteReference"/>
        </w:rPr>
        <w:footnoteRef/>
      </w:r>
      <w:r>
        <w:t xml:space="preserve"> NN 7/16</w:t>
      </w:r>
    </w:p>
  </w:footnote>
  <w:footnote w:id="83">
    <w:p w:rsidR="00537700" w:rsidRDefault="00537700" w:rsidP="000044C7">
      <w:pPr>
        <w:pStyle w:val="FootnoteText"/>
        <w:jc w:val="both"/>
      </w:pPr>
      <w:r>
        <w:rPr>
          <w:rStyle w:val="FootnoteReference"/>
        </w:rPr>
        <w:footnoteRef/>
      </w:r>
      <w:r>
        <w:t xml:space="preserve"> Primjerice </w:t>
      </w:r>
      <w:r w:rsidRPr="000044C7">
        <w:t>Pravilnik o načinu postupanja i suradnje suca, stručnog radnika centra za socijalnu skrb i policijskog službenika za mladež prilikom prisilnog oduzimanja i predaje djeteta</w:t>
      </w:r>
      <w:r>
        <w:t xml:space="preserve"> (NN 48/16, 112/18) i </w:t>
      </w:r>
      <w:r w:rsidRPr="000044C7">
        <w:t>Pravilnik o mjerama zaštite osobnih prava i dobrobiti djeteta</w:t>
      </w:r>
      <w:r>
        <w:t xml:space="preserve"> (NN 123/15)</w:t>
      </w:r>
    </w:p>
  </w:footnote>
  <w:footnote w:id="84">
    <w:p w:rsidR="00537700" w:rsidRDefault="00537700" w:rsidP="00C00226">
      <w:pPr>
        <w:pStyle w:val="FootnoteText"/>
        <w:jc w:val="both"/>
      </w:pPr>
      <w:r>
        <w:rPr>
          <w:rStyle w:val="FootnoteReference"/>
        </w:rPr>
        <w:footnoteRef/>
      </w:r>
      <w:r>
        <w:t xml:space="preserve"> Primjerice </w:t>
      </w:r>
      <w:r w:rsidRPr="000044C7">
        <w:t>Protokol o postupanju prema djeci bez pratnje</w:t>
      </w:r>
      <w:r>
        <w:t xml:space="preserve"> se</w:t>
      </w:r>
      <w:r w:rsidRPr="000044C7">
        <w:t xml:space="preserve"> temelji na 4 ključna načela Konvencije o pravima djeteta: zaštita dobrobiti djeteta, zaštita od svih oblika diskriminacije, pravo na život, sigurnost i razvoj i pravo na sudjelovanje i slobodno i</w:t>
      </w:r>
      <w:r>
        <w:t>zražavanje vlastitoga mišljenja:</w:t>
      </w:r>
    </w:p>
    <w:p w:rsidR="00537700" w:rsidRDefault="00537700" w:rsidP="00C00226">
      <w:pPr>
        <w:pStyle w:val="FootnoteText"/>
        <w:jc w:val="both"/>
      </w:pPr>
      <w:hyperlink r:id="rId24" w:history="1">
        <w:r w:rsidRPr="004028B2">
          <w:rPr>
            <w:rStyle w:val="Hyperlink"/>
          </w:rPr>
          <w:t>https://mdomsp.gov.hr/UserDocsImages/djeca%20i%20obitelj/Protokol%20o%20postupanju%20prema%20djeci%20bez%20pratnje.pdf</w:t>
        </w:r>
      </w:hyperlink>
    </w:p>
  </w:footnote>
  <w:footnote w:id="85">
    <w:p w:rsidR="00537700" w:rsidRDefault="00537700">
      <w:pPr>
        <w:pStyle w:val="FootnoteText"/>
      </w:pPr>
      <w:r>
        <w:rPr>
          <w:rStyle w:val="FootnoteReference"/>
        </w:rPr>
        <w:footnoteRef/>
      </w:r>
      <w:r>
        <w:t xml:space="preserve"> </w:t>
      </w:r>
      <w:r w:rsidRPr="00EC7419">
        <w:t>Prema informacijama Općinskog građanskog suda u Zagrebu</w:t>
      </w:r>
    </w:p>
  </w:footnote>
  <w:footnote w:id="86">
    <w:p w:rsidR="00537700" w:rsidRDefault="00537700" w:rsidP="00931648">
      <w:pPr>
        <w:pStyle w:val="FootnoteText"/>
      </w:pPr>
      <w:r>
        <w:rPr>
          <w:rStyle w:val="FootnoteReference"/>
        </w:rPr>
        <w:footnoteRef/>
      </w:r>
      <w:r>
        <w:t xml:space="preserve"> </w:t>
      </w:r>
      <w:r w:rsidRPr="004A32CE">
        <w:t>NN 76/09, 92/14</w:t>
      </w:r>
      <w:r>
        <w:t>, 70/19</w:t>
      </w:r>
    </w:p>
  </w:footnote>
  <w:footnote w:id="87">
    <w:p w:rsidR="00537700" w:rsidRDefault="00537700">
      <w:pPr>
        <w:pStyle w:val="FootnoteText"/>
      </w:pPr>
      <w:r>
        <w:rPr>
          <w:rStyle w:val="FootnoteReference"/>
        </w:rPr>
        <w:footnoteRef/>
      </w:r>
      <w:r>
        <w:t xml:space="preserve"> NN </w:t>
      </w:r>
      <w:r w:rsidRPr="00893D12">
        <w:t>70/19</w:t>
      </w:r>
    </w:p>
  </w:footnote>
  <w:footnote w:id="88">
    <w:p w:rsidR="00537700" w:rsidRDefault="00537700" w:rsidP="00590C73">
      <w:pPr>
        <w:pStyle w:val="FootnoteText"/>
        <w:jc w:val="both"/>
      </w:pPr>
      <w:r>
        <w:rPr>
          <w:rStyle w:val="FootnoteReference"/>
        </w:rPr>
        <w:footnoteRef/>
      </w:r>
      <w:r>
        <w:t xml:space="preserve"> </w:t>
      </w:r>
      <w:r w:rsidRPr="00590C73">
        <w:t>Za takve prekršaje propisano je povećanje novčanih kazni (10-20.000,00 kn), propisivanje obligatornih zaštitnih mjera, odnosno zabrana upravljanja motornim vozilom od najmanje 6 mjeseci za drugi počinjeni prekršaj ili od najmanje 12 mjeseci ako je prekršaj počinjen treći ili više puta, povećanje negativnih prekršajnih bodova s 3 na 6 te privremeno oduzimanje vozila kao sredstva počinjenja prekršaja</w:t>
      </w:r>
      <w:r>
        <w:t>.</w:t>
      </w:r>
    </w:p>
  </w:footnote>
  <w:footnote w:id="89">
    <w:p w:rsidR="00537700" w:rsidRDefault="00537700" w:rsidP="005038CC">
      <w:pPr>
        <w:pStyle w:val="FootnoteText"/>
        <w:jc w:val="both"/>
      </w:pPr>
      <w:r>
        <w:rPr>
          <w:rStyle w:val="FootnoteReference"/>
        </w:rPr>
        <w:footnoteRef/>
      </w:r>
      <w:r>
        <w:t xml:space="preserve"> </w:t>
      </w:r>
      <w:r w:rsidRPr="00A019B3">
        <w:t>N</w:t>
      </w:r>
      <w:r>
        <w:t xml:space="preserve">N </w:t>
      </w:r>
      <w:r w:rsidRPr="00A019B3">
        <w:t>33/05, 64/05, 155/05</w:t>
      </w:r>
      <w:r>
        <w:t>,</w:t>
      </w:r>
      <w:r w:rsidRPr="00A019B3">
        <w:t xml:space="preserve"> 14/11</w:t>
      </w:r>
      <w:r>
        <w:t>, a novi Pravilnik o prometnim znakovima, signalizaciji i opremi na cestama objavljen je u NN 92/19</w:t>
      </w:r>
    </w:p>
  </w:footnote>
  <w:footnote w:id="90">
    <w:p w:rsidR="00537700" w:rsidRDefault="00537700">
      <w:pPr>
        <w:pStyle w:val="FootnoteText"/>
      </w:pPr>
      <w:r>
        <w:rPr>
          <w:rStyle w:val="FootnoteReference"/>
        </w:rPr>
        <w:footnoteRef/>
      </w:r>
      <w:r>
        <w:t xml:space="preserve"> </w:t>
      </w:r>
      <w:r w:rsidRPr="00B51853">
        <w:t>NN 67/08, 48/10, 74/11, 80/13, 158/13, 92/14, 64/15, 108/17, 70/19</w:t>
      </w:r>
      <w:r>
        <w:t>, 42/20</w:t>
      </w:r>
    </w:p>
  </w:footnote>
  <w:footnote w:id="91">
    <w:p w:rsidR="00537700" w:rsidRPr="005B4137" w:rsidRDefault="00537700" w:rsidP="00592EF9">
      <w:pPr>
        <w:pStyle w:val="FootnoteText"/>
        <w:jc w:val="both"/>
      </w:pPr>
      <w:r>
        <w:rPr>
          <w:rStyle w:val="FootnoteReference"/>
        </w:rPr>
        <w:footnoteRef/>
      </w:r>
      <w:r>
        <w:t xml:space="preserve"> Izdvojeni projekti i akcije:</w:t>
      </w:r>
      <w:r w:rsidRPr="005B4137">
        <w:rPr>
          <w:i/>
        </w:rPr>
        <w:t xml:space="preserve"> Promjena ponašanja sudionika u prometu, Poštujte naše znakove, Prometna </w:t>
      </w:r>
      <w:proofErr w:type="spellStart"/>
      <w:r w:rsidRPr="005B4137">
        <w:rPr>
          <w:i/>
        </w:rPr>
        <w:t>Učilica</w:t>
      </w:r>
      <w:proofErr w:type="spellEnd"/>
      <w:r w:rsidRPr="005B4137">
        <w:rPr>
          <w:i/>
        </w:rPr>
        <w:t>, Programa osposobljavanja učenika za sigurno upravljanje biciklom , Sigurno u prometu, Program prometne kulture za najmlađe, Prometna preventiva u DV-ima, Prometna preventiva u osnovnoj školi, Prometna preventiva u srednjoj školi</w:t>
      </w:r>
      <w:r>
        <w:t>.</w:t>
      </w:r>
    </w:p>
  </w:footnote>
  <w:footnote w:id="92">
    <w:p w:rsidR="00537700" w:rsidRDefault="00537700">
      <w:pPr>
        <w:pStyle w:val="FootnoteText"/>
      </w:pPr>
      <w:r>
        <w:rPr>
          <w:rStyle w:val="FootnoteReference"/>
        </w:rPr>
        <w:footnoteRef/>
      </w:r>
      <w:r>
        <w:t xml:space="preserve"> </w:t>
      </w:r>
      <w:r w:rsidRPr="00D03D70">
        <w:t>N</w:t>
      </w:r>
      <w:r>
        <w:t>N</w:t>
      </w:r>
      <w:r w:rsidRPr="00D03D70">
        <w:t xml:space="preserve"> 123/15</w:t>
      </w:r>
    </w:p>
  </w:footnote>
  <w:footnote w:id="93">
    <w:p w:rsidR="00537700" w:rsidRDefault="00537700" w:rsidP="00592EF9">
      <w:pPr>
        <w:pStyle w:val="FootnoteText"/>
        <w:jc w:val="both"/>
      </w:pPr>
      <w:r>
        <w:rPr>
          <w:rStyle w:val="FootnoteReference"/>
        </w:rPr>
        <w:footnoteRef/>
      </w:r>
      <w:r>
        <w:t xml:space="preserve"> Izdvojene teme: </w:t>
      </w:r>
      <w:r w:rsidRPr="005B4137">
        <w:rPr>
          <w:i/>
        </w:rPr>
        <w:t>Sudjelovanje djeteta u sudskim postupcima te zaštita prava i dobrobiti djeteta u tim postupcima; Europsko obiteljsko procesno pravo; ZSM – problemi u  praksi; Kaznenopravna zaštita djece žrtava i svjedoka; Temeljna prava djeteta u praksi; Dijete – svjedok ili žrtva u prekršajnom postupku</w:t>
      </w:r>
      <w:r w:rsidRPr="005B4137">
        <w:t>.</w:t>
      </w:r>
    </w:p>
  </w:footnote>
  <w:footnote w:id="94">
    <w:p w:rsidR="00537700" w:rsidRDefault="00537700" w:rsidP="00C23F06">
      <w:pPr>
        <w:pStyle w:val="FootnoteText"/>
        <w:jc w:val="both"/>
      </w:pPr>
      <w:r>
        <w:rPr>
          <w:rStyle w:val="FootnoteReference"/>
        </w:rPr>
        <w:footnoteRef/>
      </w:r>
      <w:r>
        <w:t xml:space="preserve"> </w:t>
      </w:r>
      <w:r w:rsidRPr="00C23F06">
        <w:t xml:space="preserve">Informacije o svim područjima sudjelovanja djece UNICEF je prikazao u studiji </w:t>
      </w:r>
      <w:r w:rsidRPr="00C23F06">
        <w:rPr>
          <w:i/>
        </w:rPr>
        <w:t xml:space="preserve">Poštujmo, uključimo, uvažimo: Analiza stanja dječje participacije u Hrvatskoj </w:t>
      </w:r>
      <w:r w:rsidRPr="00C23F06">
        <w:t>(2017.).</w:t>
      </w:r>
    </w:p>
  </w:footnote>
  <w:footnote w:id="95">
    <w:p w:rsidR="00537700" w:rsidRDefault="00537700">
      <w:pPr>
        <w:pStyle w:val="FootnoteText"/>
      </w:pPr>
      <w:r>
        <w:rPr>
          <w:rStyle w:val="FootnoteReference"/>
        </w:rPr>
        <w:footnoteRef/>
      </w:r>
      <w:r>
        <w:t xml:space="preserve"> </w:t>
      </w:r>
      <w:r w:rsidRPr="00166A92">
        <w:t>N</w:t>
      </w:r>
      <w:r>
        <w:t>N</w:t>
      </w:r>
      <w:r w:rsidRPr="00166A92">
        <w:t xml:space="preserve"> 53/91, 70/91-</w:t>
      </w:r>
      <w:r>
        <w:t>ispravak, 28/92, 113/93, 130/11,</w:t>
      </w:r>
      <w:r w:rsidRPr="00166A92">
        <w:t xml:space="preserve"> 110/15</w:t>
      </w:r>
      <w:r>
        <w:t>, 102/19</w:t>
      </w:r>
    </w:p>
  </w:footnote>
  <w:footnote w:id="96">
    <w:p w:rsidR="00537700" w:rsidRDefault="00537700" w:rsidP="00495B65">
      <w:pPr>
        <w:pStyle w:val="FootnoteText"/>
        <w:jc w:val="both"/>
      </w:pPr>
      <w:r>
        <w:rPr>
          <w:rStyle w:val="FootnoteReference"/>
        </w:rPr>
        <w:footnoteRef/>
      </w:r>
      <w:r>
        <w:t xml:space="preserve"> </w:t>
      </w:r>
      <w:r w:rsidRPr="00495B65">
        <w:t xml:space="preserve">Također, 2016. je u odnosu na 2015. bila tzv. sportska godina kada su emitirana dva velika strateška sportska projekta – </w:t>
      </w:r>
      <w:r w:rsidRPr="001C4079">
        <w:rPr>
          <w:i/>
        </w:rPr>
        <w:t>Europsko nogometno prvenstvo</w:t>
      </w:r>
      <w:r w:rsidRPr="00495B65">
        <w:t xml:space="preserve"> i </w:t>
      </w:r>
      <w:r w:rsidRPr="001C4079">
        <w:rPr>
          <w:i/>
        </w:rPr>
        <w:t>Ljetne olimpijske igre</w:t>
      </w:r>
      <w:r w:rsidRPr="00495B65">
        <w:t>, koje su financijski značajno opteretile ukupan Godišnji plan proizvodnje te je došlo do proporcionalnog smanjenja budžeta ostalih programskih odjela.</w:t>
      </w:r>
    </w:p>
  </w:footnote>
  <w:footnote w:id="97">
    <w:p w:rsidR="00537700" w:rsidRDefault="00537700">
      <w:pPr>
        <w:pStyle w:val="FootnoteText"/>
      </w:pPr>
      <w:r>
        <w:rPr>
          <w:rStyle w:val="FootnoteReference"/>
        </w:rPr>
        <w:footnoteRef/>
      </w:r>
      <w:r>
        <w:t xml:space="preserve"> </w:t>
      </w:r>
      <w:r w:rsidRPr="00A47756">
        <w:t>N</w:t>
      </w:r>
      <w:r>
        <w:t>N 153/09, 84/11, 94/13,</w:t>
      </w:r>
      <w:r w:rsidRPr="00A47756">
        <w:t xml:space="preserve"> 136/13</w:t>
      </w:r>
    </w:p>
  </w:footnote>
  <w:footnote w:id="98">
    <w:p w:rsidR="00537700" w:rsidRDefault="00537700">
      <w:pPr>
        <w:pStyle w:val="FootnoteText"/>
      </w:pPr>
      <w:r>
        <w:rPr>
          <w:rStyle w:val="FootnoteReference"/>
        </w:rPr>
        <w:footnoteRef/>
      </w:r>
      <w:r>
        <w:t xml:space="preserve"> </w:t>
      </w:r>
      <w:r w:rsidRPr="00A47756">
        <w:t>N</w:t>
      </w:r>
      <w:r>
        <w:t>N 150/13,</w:t>
      </w:r>
      <w:r w:rsidRPr="00A47756">
        <w:t xml:space="preserve"> 02/17</w:t>
      </w:r>
    </w:p>
  </w:footnote>
  <w:footnote w:id="99">
    <w:p w:rsidR="00537700" w:rsidRDefault="00537700" w:rsidP="00133E9C">
      <w:pPr>
        <w:pStyle w:val="FootnoteText"/>
      </w:pPr>
      <w:r>
        <w:rPr>
          <w:rStyle w:val="FootnoteReference"/>
        </w:rPr>
        <w:footnoteRef/>
      </w:r>
      <w:r>
        <w:t xml:space="preserve"> </w:t>
      </w:r>
      <w:r w:rsidRPr="00682207">
        <w:t>NN 137/10, 76/12, 78/16, 46/17, 73/17, 94/18</w:t>
      </w:r>
    </w:p>
  </w:footnote>
  <w:footnote w:id="100">
    <w:p w:rsidR="00537700" w:rsidRDefault="00537700">
      <w:pPr>
        <w:pStyle w:val="FootnoteText"/>
      </w:pPr>
      <w:r>
        <w:rPr>
          <w:rStyle w:val="FootnoteReference"/>
        </w:rPr>
        <w:footnoteRef/>
      </w:r>
      <w:hyperlink r:id="rId25" w:history="1">
        <w:r w:rsidRPr="001579D4">
          <w:rPr>
            <w:rStyle w:val="Hyperlink"/>
          </w:rPr>
          <w:t>https://www.medijskapismenost.hr/wp-content/uploads/2016/09/medijska-pismenost-preporuke-dokument.pdf</w:t>
        </w:r>
      </w:hyperlink>
    </w:p>
  </w:footnote>
  <w:footnote w:id="101">
    <w:p w:rsidR="00537700" w:rsidRDefault="00537700" w:rsidP="00106AD9">
      <w:pPr>
        <w:pStyle w:val="FootnoteText"/>
      </w:pPr>
      <w:r>
        <w:rPr>
          <w:rStyle w:val="FootnoteReference"/>
        </w:rPr>
        <w:footnoteRef/>
      </w:r>
      <w:r>
        <w:t xml:space="preserve"> NN </w:t>
      </w:r>
      <w:r w:rsidRPr="00D36D6D">
        <w:t>28/15</w:t>
      </w:r>
    </w:p>
  </w:footnote>
  <w:footnote w:id="102">
    <w:p w:rsidR="00537700" w:rsidRDefault="00537700" w:rsidP="005B1B98">
      <w:pPr>
        <w:pStyle w:val="FootnoteText"/>
      </w:pPr>
      <w:r>
        <w:rPr>
          <w:rStyle w:val="FootnoteReference"/>
        </w:rPr>
        <w:footnoteRef/>
      </w:r>
      <w:r>
        <w:t xml:space="preserve"> NN 42/18</w:t>
      </w:r>
    </w:p>
  </w:footnote>
  <w:footnote w:id="103">
    <w:p w:rsidR="00537700" w:rsidRDefault="00537700">
      <w:pPr>
        <w:pStyle w:val="FootnoteText"/>
      </w:pPr>
      <w:r>
        <w:rPr>
          <w:rStyle w:val="FootnoteReference"/>
        </w:rPr>
        <w:footnoteRef/>
      </w:r>
      <w:hyperlink r:id="rId26" w:history="1">
        <w:r w:rsidRPr="001579D4">
          <w:rPr>
            <w:rStyle w:val="Hyperlink"/>
          </w:rPr>
          <w:t>https://www.medijskapismenost.hr/</w:t>
        </w:r>
      </w:hyperlink>
    </w:p>
  </w:footnote>
  <w:footnote w:id="104">
    <w:p w:rsidR="00537700" w:rsidRPr="00120BEB" w:rsidRDefault="00537700" w:rsidP="00120BEB">
      <w:pPr>
        <w:pStyle w:val="FootnoteText"/>
      </w:pPr>
      <w:r>
        <w:rPr>
          <w:rStyle w:val="FootnoteReference"/>
        </w:rPr>
        <w:footnoteRef/>
      </w:r>
      <w:hyperlink r:id="rId27" w:history="1">
        <w:r w:rsidRPr="004028B2">
          <w:rPr>
            <w:rStyle w:val="Hyperlink"/>
          </w:rPr>
          <w:t>https://redbutton.mup.hr/</w:t>
        </w:r>
      </w:hyperlink>
    </w:p>
  </w:footnote>
  <w:footnote w:id="105">
    <w:p w:rsidR="00537700" w:rsidRPr="00021163" w:rsidRDefault="00537700" w:rsidP="008552A5">
      <w:pPr>
        <w:pStyle w:val="FootnoteText"/>
        <w:jc w:val="both"/>
      </w:pPr>
      <w:r>
        <w:rPr>
          <w:rStyle w:val="FootnoteReference"/>
        </w:rPr>
        <w:footnoteRef/>
      </w:r>
      <w:r>
        <w:t xml:space="preserve"> </w:t>
      </w:r>
      <w:r w:rsidRPr="00021163">
        <w:t xml:space="preserve">U cilju širenja programa </w:t>
      </w:r>
      <w:r w:rsidRPr="00021163">
        <w:rPr>
          <w:i/>
        </w:rPr>
        <w:t>Rastimo zajedno</w:t>
      </w:r>
      <w:r w:rsidRPr="00021163">
        <w:t xml:space="preserve"> MZO je 2018. godine imenovalo Dječji vrtić Radost u Zagrebu i Dječji vrtić Radost u Crikvenici stručno-razvojnim centrima za educiranje odgojitelja i stručnih suradnika za provedbu programa </w:t>
      </w:r>
      <w:r w:rsidRPr="00021163">
        <w:rPr>
          <w:i/>
        </w:rPr>
        <w:t>Rastimo zajedno</w:t>
      </w:r>
      <w:r w:rsidRPr="00021163">
        <w:t>.</w:t>
      </w:r>
    </w:p>
  </w:footnote>
  <w:footnote w:id="106">
    <w:p w:rsidR="00537700" w:rsidRPr="00021163" w:rsidRDefault="00537700">
      <w:pPr>
        <w:pStyle w:val="FootnoteText"/>
      </w:pPr>
      <w:r w:rsidRPr="00021163">
        <w:rPr>
          <w:rStyle w:val="FootnoteReference"/>
        </w:rPr>
        <w:footnoteRef/>
      </w:r>
      <w:hyperlink r:id="rId28" w:history="1">
        <w:r w:rsidRPr="00021163">
          <w:rPr>
            <w:rStyle w:val="Hyperlink"/>
          </w:rPr>
          <w:t>https://mdomsp.gov.hr/UserDocsImages/Vijesti2017/Nacionalna%20strategija%20zastite%20od%20nasilja%20u%20obitelji%20za%20razdoblje%20do%202017.%20do%202022.%20godine.pdf</w:t>
        </w:r>
      </w:hyperlink>
    </w:p>
  </w:footnote>
  <w:footnote w:id="107">
    <w:p w:rsidR="00537700" w:rsidRPr="00DA6294" w:rsidRDefault="00537700" w:rsidP="000C7FC1">
      <w:pPr>
        <w:pStyle w:val="FootnoteText"/>
      </w:pPr>
      <w:r w:rsidRPr="00021163">
        <w:rPr>
          <w:rStyle w:val="FootnoteReference"/>
        </w:rPr>
        <w:footnoteRef/>
      </w:r>
      <w:r>
        <w:t xml:space="preserve"> </w:t>
      </w:r>
      <w:r w:rsidRPr="00DA6294">
        <w:t>NN 31/18</w:t>
      </w:r>
    </w:p>
  </w:footnote>
  <w:footnote w:id="108">
    <w:p w:rsidR="00537700" w:rsidRPr="00DA6294" w:rsidRDefault="00537700" w:rsidP="00DA6294">
      <w:pPr>
        <w:jc w:val="both"/>
        <w:rPr>
          <w:rFonts w:eastAsia="Times New Roman" w:cs="Times New Roman"/>
          <w:b/>
          <w:sz w:val="20"/>
          <w:szCs w:val="20"/>
          <w:lang w:eastAsia="hr-HR"/>
        </w:rPr>
      </w:pPr>
      <w:r w:rsidRPr="00DA6294">
        <w:rPr>
          <w:rStyle w:val="FootnoteReference"/>
          <w:sz w:val="20"/>
          <w:szCs w:val="20"/>
        </w:rPr>
        <w:footnoteRef/>
      </w:r>
      <w:r w:rsidRPr="00DA6294">
        <w:rPr>
          <w:sz w:val="20"/>
          <w:szCs w:val="20"/>
        </w:rPr>
        <w:t xml:space="preserve"> </w:t>
      </w:r>
      <w:proofErr w:type="spellStart"/>
      <w:r>
        <w:rPr>
          <w:sz w:val="20"/>
          <w:szCs w:val="20"/>
        </w:rPr>
        <w:t>Prioritena</w:t>
      </w:r>
      <w:proofErr w:type="spellEnd"/>
      <w:r>
        <w:rPr>
          <w:sz w:val="20"/>
          <w:szCs w:val="20"/>
        </w:rPr>
        <w:t xml:space="preserve"> područja su: </w:t>
      </w:r>
      <w:r w:rsidRPr="00DA6294">
        <w:rPr>
          <w:rFonts w:eastAsiaTheme="minorHAnsi" w:cs="Times New Roman"/>
          <w:sz w:val="20"/>
          <w:szCs w:val="20"/>
        </w:rPr>
        <w:t xml:space="preserve">Prevencija nasilja među mladima; Prevencija nasilja u partnerskim vezama među mladima; Prevencija elektroničkog nasilja nad i među djecom i mladima; Prevencija seksualnog iskorištavanja i zlostavljanja djece; Prevencija emocionalnog nasilja nad djecom i tjelesnog kažnjavanja djece; Prevencija nasilja među djecom. </w:t>
      </w:r>
      <w:r w:rsidRPr="00DA6294">
        <w:rPr>
          <w:rFonts w:eastAsia="Times New Roman" w:cs="Times New Roman"/>
          <w:sz w:val="20"/>
          <w:szCs w:val="20"/>
          <w:lang w:eastAsia="hr-HR"/>
        </w:rPr>
        <w:t>U izvještajnom razdoblju udrugama je isplaćeno 18.365.000,00 kn za 168 projekata.</w:t>
      </w:r>
    </w:p>
  </w:footnote>
  <w:footnote w:id="109">
    <w:p w:rsidR="00537700" w:rsidRPr="00DA6294" w:rsidRDefault="00537700">
      <w:pPr>
        <w:pStyle w:val="FootnoteText"/>
      </w:pPr>
      <w:r w:rsidRPr="00DA6294">
        <w:rPr>
          <w:rStyle w:val="FootnoteReference"/>
        </w:rPr>
        <w:footnoteRef/>
      </w:r>
      <w:r>
        <w:t xml:space="preserve"> </w:t>
      </w:r>
      <w:r w:rsidRPr="00DA6294">
        <w:t>NN 132/13</w:t>
      </w:r>
    </w:p>
  </w:footnote>
  <w:footnote w:id="110">
    <w:p w:rsidR="00537700" w:rsidRDefault="00537700" w:rsidP="00C213F5">
      <w:pPr>
        <w:pStyle w:val="FootnoteText"/>
        <w:jc w:val="both"/>
      </w:pPr>
      <w:r w:rsidRPr="00021163">
        <w:rPr>
          <w:rStyle w:val="FootnoteReference"/>
        </w:rPr>
        <w:footnoteRef/>
      </w:r>
      <w:r>
        <w:t xml:space="preserve"> </w:t>
      </w:r>
      <w:r w:rsidRPr="00021163">
        <w:t xml:space="preserve">Svaka školska ustanova obvezna je donijeti i provoditi školske preventivne programe usmjerene razvoju </w:t>
      </w:r>
      <w:proofErr w:type="spellStart"/>
      <w:r w:rsidRPr="00021163">
        <w:t>socio</w:t>
      </w:r>
      <w:proofErr w:type="spellEnd"/>
      <w:r w:rsidRPr="00021163">
        <w:t>-emocionalnih vještina učenika. Preventivni programi provode se u sklopu redovite nastave, sata razrednika, školskih ili razrednih projekata, predavanja i drugih aktivnosti koje organizira školska ustanova i najmanje jedanput godišnje na roditeljskim sastancima. Svaka školska ustanova obvezna je u sklopu stručnog usavršavanja odgojno-obrazovnih radnika najmanje jedanput godišnje planirati i ostvariti teme vezane uz prevenciju nasilja i zaštite prava učenika.</w:t>
      </w:r>
    </w:p>
  </w:footnote>
  <w:footnote w:id="111">
    <w:p w:rsidR="00537700" w:rsidRDefault="00537700" w:rsidP="00C213F5">
      <w:pPr>
        <w:pStyle w:val="FootnoteText"/>
        <w:jc w:val="both"/>
      </w:pPr>
      <w:r>
        <w:rPr>
          <w:rStyle w:val="FootnoteReference"/>
        </w:rPr>
        <w:footnoteRef/>
      </w:r>
      <w:r>
        <w:t xml:space="preserve"> Neke od ustanova/organizacija su: </w:t>
      </w:r>
      <w:r w:rsidRPr="00C213F5">
        <w:rPr>
          <w:i/>
        </w:rPr>
        <w:t xml:space="preserve">Obiteljski centri, Poliklinika za zaštitu djece i mladih Grada Zagreba, Društvo za psihološku pomoć, Centar za pružanje usluga u zajednici Savjetovalište Luka Ritz, Hrabri telefon, Sirius, Roda, Korak po korak, Centar za podršku roditeljstvu Rastimo zajedno, Centar za nestalu i zlostavljanu djecu </w:t>
      </w:r>
      <w:r w:rsidRPr="00C213F5">
        <w:t>i dr.</w:t>
      </w:r>
    </w:p>
  </w:footnote>
  <w:footnote w:id="112">
    <w:p w:rsidR="00537700" w:rsidRDefault="00537700">
      <w:pPr>
        <w:pStyle w:val="FootnoteText"/>
      </w:pPr>
      <w:r>
        <w:rPr>
          <w:rStyle w:val="FootnoteReference"/>
        </w:rPr>
        <w:footnoteRef/>
      </w:r>
      <w:hyperlink r:id="rId29" w:history="1">
        <w:r w:rsidRPr="00370972">
          <w:rPr>
            <w:rStyle w:val="Hyperlink"/>
          </w:rPr>
          <w:t>https://mdomsp.gov.hr/UserDocsImages/Vijesti2019/2019_ADRESAR%20USTANOVA%2C%20ORGANIZACIJA%20I%20OSTALIH%20INSTITUCIJA%20KOJE%20PRUZAJU%20POMOC%2C%20PODRSKU%20I%20ZASTITU%20ZRTVAMA%20NASILJA%20U%20OBITELJI.pdf</w:t>
        </w:r>
      </w:hyperlink>
    </w:p>
  </w:footnote>
  <w:footnote w:id="113">
    <w:p w:rsidR="00537700" w:rsidRDefault="00537700">
      <w:pPr>
        <w:pStyle w:val="FootnoteText"/>
      </w:pPr>
      <w:r>
        <w:rPr>
          <w:rStyle w:val="FootnoteReference"/>
        </w:rPr>
        <w:footnoteRef/>
      </w:r>
      <w:hyperlink r:id="rId30" w:history="1">
        <w:r w:rsidRPr="004028B2">
          <w:rPr>
            <w:rStyle w:val="Hyperlink"/>
          </w:rPr>
          <w:t>https://djeca.hrabritelefon.hr/</w:t>
        </w:r>
      </w:hyperlink>
    </w:p>
  </w:footnote>
  <w:footnote w:id="114">
    <w:p w:rsidR="00537700" w:rsidRDefault="00537700">
      <w:pPr>
        <w:pStyle w:val="FootnoteText"/>
      </w:pPr>
      <w:r>
        <w:rPr>
          <w:rStyle w:val="FootnoteReference"/>
        </w:rPr>
        <w:footnoteRef/>
      </w:r>
      <w:r>
        <w:t xml:space="preserve"> </w:t>
      </w:r>
      <w:r w:rsidRPr="009A0702">
        <w:t>NN 67/18</w:t>
      </w:r>
    </w:p>
  </w:footnote>
  <w:footnote w:id="115">
    <w:p w:rsidR="00537700" w:rsidRPr="007367F0" w:rsidRDefault="00537700" w:rsidP="007367F0">
      <w:pPr>
        <w:pStyle w:val="FootnoteText"/>
        <w:jc w:val="both"/>
      </w:pPr>
      <w:r>
        <w:rPr>
          <w:rStyle w:val="FootnoteReference"/>
        </w:rPr>
        <w:footnoteRef/>
      </w:r>
      <w:r>
        <w:t xml:space="preserve"> </w:t>
      </w:r>
      <w:r w:rsidRPr="007367F0">
        <w:t>Iznimno od navedenog u općinskim sudovima u Gospiću, Čakovcu, Koprivnici, Požegi i Virovitici, za čije područje su županijski sudovi ustrojeni kao stalne službe, ustrojit će se odjeli za mladež koji se sastoje od vijeća za mladež i sudaca za mladež.</w:t>
      </w:r>
    </w:p>
  </w:footnote>
  <w:footnote w:id="116">
    <w:p w:rsidR="00537700" w:rsidRDefault="00537700" w:rsidP="00F80BF1">
      <w:pPr>
        <w:pStyle w:val="FootnoteText"/>
      </w:pPr>
      <w:r>
        <w:rPr>
          <w:rStyle w:val="FootnoteReference"/>
        </w:rPr>
        <w:footnoteRef/>
      </w:r>
      <w:r>
        <w:t xml:space="preserve"> </w:t>
      </w:r>
      <w:r w:rsidRPr="00792ACB">
        <w:t>NN 99/18</w:t>
      </w:r>
    </w:p>
  </w:footnote>
  <w:footnote w:id="117">
    <w:p w:rsidR="00537700" w:rsidRPr="009A0702" w:rsidRDefault="00537700" w:rsidP="00C23F06">
      <w:pPr>
        <w:pStyle w:val="FootnoteText"/>
        <w:jc w:val="both"/>
      </w:pPr>
      <w:r>
        <w:rPr>
          <w:rStyle w:val="FootnoteReference"/>
        </w:rPr>
        <w:footnoteRef/>
      </w:r>
      <w:r>
        <w:t xml:space="preserve"> </w:t>
      </w:r>
      <w:r w:rsidRPr="009A0702">
        <w:t xml:space="preserve">Pravo na privremeno uzdržavanje ima dijete hrvatski državljanin koje ima prebivalište u RH, ako roditelj koji ne stanuje s djetetom ne ispunjava svoju obvezu uzdržavanja, u cijelosti ili djelomice, na temelju ovršne isprave i ako se učini vjerojatnim da baka i djed po roditelju, koji ne stanuje s djetetom i ne ispunjava svoju obvezu uzdržavanja na temelju ovršne isprave, nisu u mogućnosti zadovoljiti njegove minimalne potrebe za uzdržavanje u visini koja je propisana kao iznos privremenoga uzdržavanja. Pod djelomičnim neispunjavanjem obveze uzdržavanja podrazumijeva se da obveznik uzdržavanja ne plaća uzdržavanje najmanje u iznosu koji je </w:t>
      </w:r>
      <w:r>
        <w:t>navedenim</w:t>
      </w:r>
      <w:r w:rsidRPr="009A0702">
        <w:t xml:space="preserve"> Zakonom određen kao iznos privremenoga uzdržavanja. Pravo se priznaje ako obveznik uzdržavanja ne ispunjava svoju obvezu uzdržavanja dulje od </w:t>
      </w:r>
      <w:r>
        <w:t>3</w:t>
      </w:r>
      <w:r w:rsidRPr="009A0702">
        <w:t xml:space="preserve"> mjeseca neprekidno od dana pokretanja ovršnoga postupka radi ostvarivanja uzdržavanja. Pravo traje dok obveznik uzdržavanja ne počne u cijelosti udovoljavati svojoj obvezi, u ukupnom trajanju do </w:t>
      </w:r>
      <w:r>
        <w:t>3</w:t>
      </w:r>
      <w:r w:rsidRPr="009A0702">
        <w:t xml:space="preserve"> godine. Visina iznosa, od uvođenja ovoga prava, određena je u iznosu 50% zakonskoga minimuma uzdržavanja, a koji su određeni </w:t>
      </w:r>
      <w:proofErr w:type="spellStart"/>
      <w:r w:rsidRPr="009A0702">
        <w:t>ObZ</w:t>
      </w:r>
      <w:proofErr w:type="spellEnd"/>
      <w:r w:rsidRPr="009A0702">
        <w:t>-om.</w:t>
      </w:r>
    </w:p>
  </w:footnote>
  <w:footnote w:id="118">
    <w:p w:rsidR="00537700" w:rsidRDefault="00537700">
      <w:pPr>
        <w:pStyle w:val="FootnoteText"/>
      </w:pPr>
      <w:r>
        <w:rPr>
          <w:rStyle w:val="FootnoteReference"/>
        </w:rPr>
        <w:footnoteRef/>
      </w:r>
      <w:r>
        <w:t xml:space="preserve"> </w:t>
      </w:r>
      <w:r w:rsidRPr="008E3F6F">
        <w:t>NN 92/14</w:t>
      </w:r>
    </w:p>
  </w:footnote>
  <w:footnote w:id="119">
    <w:p w:rsidR="00537700" w:rsidRDefault="00537700" w:rsidP="00637B8E">
      <w:pPr>
        <w:pStyle w:val="FootnoteText"/>
        <w:jc w:val="both"/>
      </w:pPr>
      <w:r>
        <w:rPr>
          <w:rStyle w:val="FootnoteReference"/>
        </w:rPr>
        <w:footnoteRef/>
      </w:r>
      <w:r>
        <w:t xml:space="preserve">Ističe se </w:t>
      </w:r>
      <w:r w:rsidRPr="00637B8E">
        <w:t xml:space="preserve">program </w:t>
      </w:r>
      <w:r w:rsidRPr="00637B8E">
        <w:rPr>
          <w:i/>
        </w:rPr>
        <w:t>Neprekinute veze</w:t>
      </w:r>
      <w:r>
        <w:rPr>
          <w:i/>
        </w:rPr>
        <w:t xml:space="preserve"> </w:t>
      </w:r>
      <w:r>
        <w:t xml:space="preserve">koji se provodi </w:t>
      </w:r>
      <w:r w:rsidRPr="00637B8E">
        <w:t>u suradnji UNICEF</w:t>
      </w:r>
      <w:r>
        <w:t>-a, MP-a, MDOMSP-a</w:t>
      </w:r>
      <w:r w:rsidRPr="00637B8E">
        <w:t xml:space="preserve"> i Udrug</w:t>
      </w:r>
      <w:r>
        <w:t>e</w:t>
      </w:r>
      <w:r w:rsidRPr="00637B8E">
        <w:t xml:space="preserve"> RODA</w:t>
      </w:r>
      <w:r>
        <w:t>, kojim se</w:t>
      </w:r>
      <w:r w:rsidRPr="00637B8E">
        <w:t xml:space="preserve"> osigura</w:t>
      </w:r>
      <w:r>
        <w:t>va</w:t>
      </w:r>
      <w:r w:rsidRPr="00637B8E">
        <w:t xml:space="preserve"> oprem</w:t>
      </w:r>
      <w:r>
        <w:t>a</w:t>
      </w:r>
      <w:r w:rsidRPr="00637B8E">
        <w:t xml:space="preserve"> za video-pozive u kaznionica</w:t>
      </w:r>
      <w:r>
        <w:t>ma</w:t>
      </w:r>
      <w:r w:rsidRPr="00637B8E">
        <w:t xml:space="preserve"> i zatvor</w:t>
      </w:r>
      <w:r>
        <w:t>im</w:t>
      </w:r>
      <w:r w:rsidRPr="00637B8E">
        <w:t>a te preuređenje prostora za posjete, kako bi oni b</w:t>
      </w:r>
      <w:r>
        <w:t>ili prilagođeni potrebama djece</w:t>
      </w:r>
      <w:r w:rsidRPr="00637B8E">
        <w:t xml:space="preserve">. Kroz edukaciju osoblja UNICEF je podržao razvoj modela osoblja za potporu obiteljima u zatvorskom sustavu. </w:t>
      </w:r>
    </w:p>
  </w:footnote>
  <w:footnote w:id="120">
    <w:p w:rsidR="00537700" w:rsidRPr="002369B4" w:rsidRDefault="00537700" w:rsidP="002369B4">
      <w:pPr>
        <w:pStyle w:val="FootnoteText"/>
        <w:jc w:val="both"/>
      </w:pPr>
      <w:r w:rsidRPr="002369B4">
        <w:rPr>
          <w:rStyle w:val="FootnoteReference"/>
        </w:rPr>
        <w:footnoteRef/>
      </w:r>
      <w:r w:rsidRPr="002369B4">
        <w:t xml:space="preserve"> Pozivi su </w:t>
      </w:r>
      <w:r w:rsidRPr="002369B4">
        <w:rPr>
          <w:szCs w:val="24"/>
        </w:rPr>
        <w:t>usmjereni podršci obitelji i promicanju prava djece te je tijekom izvještajnog razdoblja ukupno isplaćeno 14.637.000,00 kn za ukupno 218 projekata.</w:t>
      </w:r>
    </w:p>
  </w:footnote>
  <w:footnote w:id="121">
    <w:p w:rsidR="00537700" w:rsidRPr="0046074A" w:rsidRDefault="00537700" w:rsidP="002369B4">
      <w:pPr>
        <w:pStyle w:val="FootnoteText"/>
        <w:jc w:val="both"/>
      </w:pPr>
      <w:r w:rsidRPr="002369B4">
        <w:rPr>
          <w:rStyle w:val="FootnoteReference"/>
        </w:rPr>
        <w:footnoteRef/>
      </w:r>
      <w:r w:rsidRPr="002369B4">
        <w:rPr>
          <w:szCs w:val="24"/>
        </w:rPr>
        <w:t xml:space="preserve"> Priznanje </w:t>
      </w:r>
      <w:r>
        <w:rPr>
          <w:szCs w:val="24"/>
        </w:rPr>
        <w:t xml:space="preserve">koje </w:t>
      </w:r>
      <w:r w:rsidRPr="002369B4">
        <w:rPr>
          <w:szCs w:val="24"/>
        </w:rPr>
        <w:t xml:space="preserve">MDOMSP od 2018. godine dodjeljuje poduzećima s najkvalitetnijim rješenjima u postizanju prijateljskog ozračja prema zaposlenicima i njihovim obiteljima. </w:t>
      </w:r>
      <w:r w:rsidRPr="002369B4">
        <w:t>Nagrada se, u svrhu promicanja obiteljskih vrijednosti i unaprjeđenja uvjeta obiteljskog života te senzibiliziranja poslodavaca i javnosti o istima, dodjeljuje u četiri kategorije: za mikro, mala, srednja i velika poduzeća.</w:t>
      </w:r>
    </w:p>
  </w:footnote>
  <w:footnote w:id="122">
    <w:p w:rsidR="00537700" w:rsidRPr="000962AE" w:rsidRDefault="00537700" w:rsidP="00E27DD6">
      <w:pPr>
        <w:pStyle w:val="FootnoteText"/>
        <w:jc w:val="both"/>
      </w:pPr>
      <w:r w:rsidRPr="006C4517">
        <w:rPr>
          <w:rStyle w:val="FootnoteReference"/>
        </w:rPr>
        <w:footnoteRef/>
      </w:r>
      <w:r w:rsidRPr="006C4517">
        <w:t xml:space="preserve">7 projekata ukupne vrijednosti 39,653,351.01 kn se financira iz Europskog socijalnog fonda (ESF) s ciljem zapošljavanja stručnjaka za pružanje </w:t>
      </w:r>
      <w:proofErr w:type="spellStart"/>
      <w:r w:rsidRPr="006C4517">
        <w:t>izvaninstitucijskih</w:t>
      </w:r>
      <w:proofErr w:type="spellEnd"/>
      <w:r w:rsidRPr="006C4517">
        <w:t xml:space="preserve"> usluga; 5 projekata ukupne vrijednosti se financira iz </w:t>
      </w:r>
      <w:r>
        <w:t>Europskog</w:t>
      </w:r>
      <w:r w:rsidRPr="006C4517">
        <w:t xml:space="preserve"> fond</w:t>
      </w:r>
      <w:r>
        <w:t>a</w:t>
      </w:r>
      <w:r w:rsidRPr="006C4517">
        <w:t xml:space="preserve"> za regionalni razvoj s ciljem unapređenja infrastrukture za pružanje </w:t>
      </w:r>
      <w:proofErr w:type="spellStart"/>
      <w:r w:rsidRPr="006C4517">
        <w:t>izvaninstitucijskih</w:t>
      </w:r>
      <w:proofErr w:type="spellEnd"/>
      <w:r w:rsidRPr="006C4517">
        <w:t xml:space="preserve"> usluga</w:t>
      </w:r>
      <w:r>
        <w:t>.</w:t>
      </w:r>
    </w:p>
  </w:footnote>
  <w:footnote w:id="123">
    <w:p w:rsidR="00537700" w:rsidRPr="0046074A" w:rsidRDefault="00537700">
      <w:pPr>
        <w:pStyle w:val="FootnoteText"/>
      </w:pPr>
      <w:r w:rsidRPr="000962AE">
        <w:rPr>
          <w:rStyle w:val="FootnoteReference"/>
        </w:rPr>
        <w:footnoteRef/>
      </w:r>
      <w:r w:rsidRPr="000962AE">
        <w:t>NN 115/18</w:t>
      </w:r>
    </w:p>
  </w:footnote>
  <w:footnote w:id="124">
    <w:p w:rsidR="00537700" w:rsidRDefault="00537700" w:rsidP="00D3494B">
      <w:pPr>
        <w:pStyle w:val="FootnoteText"/>
        <w:jc w:val="both"/>
      </w:pPr>
      <w:r>
        <w:rPr>
          <w:rStyle w:val="FootnoteReference"/>
        </w:rPr>
        <w:footnoteRef/>
      </w:r>
      <w:r>
        <w:t xml:space="preserve"> </w:t>
      </w:r>
      <w:r w:rsidRPr="000D1DEB">
        <w:t xml:space="preserve">Rezultati </w:t>
      </w:r>
      <w:r>
        <w:t xml:space="preserve">projekta </w:t>
      </w:r>
      <w:r w:rsidRPr="000D1DEB">
        <w:t xml:space="preserve">su objavljeni u knjizi </w:t>
      </w:r>
      <w:proofErr w:type="spellStart"/>
      <w:r w:rsidRPr="000D1DEB">
        <w:rPr>
          <w:i/>
        </w:rPr>
        <w:t>Socijalnopedagoški</w:t>
      </w:r>
      <w:proofErr w:type="spellEnd"/>
      <w:r w:rsidRPr="000D1DEB">
        <w:rPr>
          <w:i/>
        </w:rPr>
        <w:t xml:space="preserve"> mozaik: Razvoj modela potpore učenicima s problemima u ponašanju</w:t>
      </w:r>
      <w:r w:rsidRPr="000D1DEB">
        <w:t xml:space="preserve"> </w:t>
      </w:r>
      <w:r>
        <w:t>(</w:t>
      </w:r>
      <w:proofErr w:type="spellStart"/>
      <w:r w:rsidRPr="008E4409">
        <w:t>Bouillet</w:t>
      </w:r>
      <w:proofErr w:type="spellEnd"/>
      <w:r w:rsidRPr="008E4409">
        <w:t xml:space="preserve">, D., </w:t>
      </w:r>
      <w:proofErr w:type="spellStart"/>
      <w:r w:rsidRPr="008E4409">
        <w:t>Bićanić</w:t>
      </w:r>
      <w:proofErr w:type="spellEnd"/>
      <w:r w:rsidRPr="008E4409">
        <w:t xml:space="preserve">, J., Ivančan, A., Novosel </w:t>
      </w:r>
      <w:proofErr w:type="spellStart"/>
      <w:r w:rsidRPr="008E4409">
        <w:t>Guszak</w:t>
      </w:r>
      <w:proofErr w:type="spellEnd"/>
      <w:r w:rsidRPr="008E4409">
        <w:t xml:space="preserve">, D., </w:t>
      </w:r>
      <w:proofErr w:type="spellStart"/>
      <w:r w:rsidRPr="008E4409">
        <w:t>Rov</w:t>
      </w:r>
      <w:r>
        <w:t>is</w:t>
      </w:r>
      <w:proofErr w:type="spellEnd"/>
      <w:r>
        <w:t xml:space="preserve"> </w:t>
      </w:r>
      <w:proofErr w:type="spellStart"/>
      <w:r>
        <w:t>Brandić</w:t>
      </w:r>
      <w:proofErr w:type="spellEnd"/>
      <w:r>
        <w:t>, A., Sitar, M., 2018.;</w:t>
      </w:r>
      <w:r w:rsidRPr="008E4409">
        <w:t xml:space="preserve"> Zagreb: Školska knjiga</w:t>
      </w:r>
      <w:r>
        <w:t>)</w:t>
      </w:r>
      <w:r w:rsidRPr="000D1DEB">
        <w:t>, koja sadrži materijale za rad s učeni</w:t>
      </w:r>
      <w:r>
        <w:t>cima, roditeljima i učiteljima.</w:t>
      </w:r>
    </w:p>
  </w:footnote>
  <w:footnote w:id="125">
    <w:p w:rsidR="00537700" w:rsidRDefault="00537700" w:rsidP="003352BD">
      <w:pPr>
        <w:pStyle w:val="FootnoteText"/>
        <w:jc w:val="both"/>
      </w:pPr>
      <w:r>
        <w:rPr>
          <w:rStyle w:val="FootnoteReference"/>
        </w:rPr>
        <w:footnoteRef/>
      </w:r>
      <w:r>
        <w:t xml:space="preserve"> R</w:t>
      </w:r>
      <w:r w:rsidRPr="003352BD">
        <w:t xml:space="preserve">ezultate </w:t>
      </w:r>
      <w:r>
        <w:t xml:space="preserve">istraživanja </w:t>
      </w:r>
      <w:r w:rsidRPr="003352BD">
        <w:t xml:space="preserve">HZJZ </w:t>
      </w:r>
      <w:r>
        <w:t xml:space="preserve">je 2018. </w:t>
      </w:r>
      <w:r w:rsidRPr="003352BD">
        <w:t xml:space="preserve">objavio u priručniku </w:t>
      </w:r>
      <w:r w:rsidRPr="003352BD">
        <w:rPr>
          <w:i/>
        </w:rPr>
        <w:t>Zdravstvena pismenost odgojno-obrazovnih djelatnika u području mentalnoga zdravlja djece i mladih – Istraživanje prepoznavanja depresivnosti i spremnosti na pružanje podrške i pomoći</w:t>
      </w:r>
      <w:r>
        <w:t xml:space="preserve">, čije su autorice </w:t>
      </w:r>
      <w:r w:rsidRPr="00573875">
        <w:t>Ljiljan</w:t>
      </w:r>
      <w:r>
        <w:t>a</w:t>
      </w:r>
      <w:r w:rsidRPr="00573875">
        <w:t xml:space="preserve"> Muslić (</w:t>
      </w:r>
      <w:proofErr w:type="spellStart"/>
      <w:r w:rsidRPr="00573875">
        <w:t>ur</w:t>
      </w:r>
      <w:proofErr w:type="spellEnd"/>
      <w:r w:rsidRPr="00573875">
        <w:t>.), Martin</w:t>
      </w:r>
      <w:r>
        <w:t xml:space="preserve">a </w:t>
      </w:r>
      <w:proofErr w:type="spellStart"/>
      <w:r w:rsidRPr="00573875">
        <w:t>Markelić</w:t>
      </w:r>
      <w:proofErr w:type="spellEnd"/>
      <w:r w:rsidRPr="00573875">
        <w:t>, Anit</w:t>
      </w:r>
      <w:r>
        <w:t>a</w:t>
      </w:r>
      <w:r w:rsidRPr="00573875">
        <w:t xml:space="preserve"> Vulić-</w:t>
      </w:r>
      <w:proofErr w:type="spellStart"/>
      <w:r w:rsidRPr="00573875">
        <w:t>Prtorić</w:t>
      </w:r>
      <w:proofErr w:type="spellEnd"/>
      <w:r w:rsidRPr="00573875">
        <w:t>, Vesn</w:t>
      </w:r>
      <w:r>
        <w:t xml:space="preserve">a </w:t>
      </w:r>
      <w:proofErr w:type="spellStart"/>
      <w:r w:rsidRPr="00573875">
        <w:t>Ivasović</w:t>
      </w:r>
      <w:proofErr w:type="spellEnd"/>
      <w:r w:rsidRPr="00573875">
        <w:t xml:space="preserve"> i Dijan</w:t>
      </w:r>
      <w:r>
        <w:t>a</w:t>
      </w:r>
      <w:r w:rsidRPr="00573875">
        <w:t xml:space="preserve"> Jovičić Burić.</w:t>
      </w:r>
    </w:p>
  </w:footnote>
  <w:footnote w:id="126">
    <w:p w:rsidR="00537700" w:rsidRDefault="00537700" w:rsidP="00D3494B">
      <w:pPr>
        <w:pStyle w:val="FootnoteText"/>
      </w:pPr>
      <w:r>
        <w:rPr>
          <w:rStyle w:val="FootnoteReference"/>
        </w:rPr>
        <w:footnoteRef/>
      </w:r>
      <w:r>
        <w:t xml:space="preserve"> </w:t>
      </w:r>
      <w:r w:rsidRPr="002E78A9">
        <w:t>N</w:t>
      </w:r>
      <w:r>
        <w:t>N</w:t>
      </w:r>
      <w:r w:rsidRPr="002E78A9">
        <w:t xml:space="preserve"> 49/15</w:t>
      </w:r>
      <w:r>
        <w:t>,</w:t>
      </w:r>
      <w:r w:rsidRPr="002E78A9">
        <w:t xml:space="preserve"> 47/17</w:t>
      </w:r>
    </w:p>
  </w:footnote>
  <w:footnote w:id="127">
    <w:p w:rsidR="00537700" w:rsidRDefault="00537700" w:rsidP="003C54A1">
      <w:pPr>
        <w:pStyle w:val="FootnoteText"/>
      </w:pPr>
      <w:r>
        <w:rPr>
          <w:rStyle w:val="FootnoteReference"/>
        </w:rPr>
        <w:footnoteRef/>
      </w:r>
      <w:r>
        <w:t xml:space="preserve"> </w:t>
      </w:r>
      <w:r w:rsidRPr="00CC106F">
        <w:t>NN 94/01, 138/06, 107/07, 37/08, 61/11, 112/12, 82/15, 58/18</w:t>
      </w:r>
    </w:p>
  </w:footnote>
  <w:footnote w:id="128">
    <w:p w:rsidR="00537700" w:rsidRDefault="00537700" w:rsidP="003C54A1">
      <w:pPr>
        <w:pStyle w:val="FootnoteText"/>
      </w:pPr>
      <w:r>
        <w:rPr>
          <w:rStyle w:val="FootnoteReference"/>
        </w:rPr>
        <w:footnoteRef/>
      </w:r>
      <w:r>
        <w:t xml:space="preserve"> </w:t>
      </w:r>
      <w:r w:rsidRPr="00CC106F">
        <w:t>NN 85/08, 110/08, 34/11, 54/13, 152/14, 59/17</w:t>
      </w:r>
      <w:r>
        <w:t>, 37/20</w:t>
      </w:r>
    </w:p>
  </w:footnote>
  <w:footnote w:id="129">
    <w:p w:rsidR="00537700" w:rsidRDefault="00537700">
      <w:pPr>
        <w:pStyle w:val="FootnoteText"/>
      </w:pPr>
      <w:r>
        <w:rPr>
          <w:rStyle w:val="FootnoteReference"/>
        </w:rPr>
        <w:footnoteRef/>
      </w:r>
      <w:r>
        <w:t xml:space="preserve"> RH je</w:t>
      </w:r>
      <w:r w:rsidRPr="003E1C3D">
        <w:t xml:space="preserve"> među </w:t>
      </w:r>
      <w:r>
        <w:t>5</w:t>
      </w:r>
      <w:r w:rsidRPr="003E1C3D">
        <w:t xml:space="preserve"> zemalja svijeta u kojima sva rodilišta imaju naziv </w:t>
      </w:r>
      <w:r w:rsidRPr="003E1C3D">
        <w:rPr>
          <w:i/>
        </w:rPr>
        <w:t xml:space="preserve">Rodilišta </w:t>
      </w:r>
      <w:r>
        <w:rPr>
          <w:i/>
        </w:rPr>
        <w:t xml:space="preserve">– </w:t>
      </w:r>
      <w:r w:rsidRPr="003E1C3D">
        <w:rPr>
          <w:i/>
        </w:rPr>
        <w:t>prijatelj djece</w:t>
      </w:r>
    </w:p>
  </w:footnote>
  <w:footnote w:id="130">
    <w:p w:rsidR="00537700" w:rsidRDefault="00537700">
      <w:pPr>
        <w:pStyle w:val="FootnoteText"/>
      </w:pPr>
      <w:r>
        <w:rPr>
          <w:rStyle w:val="FootnoteReference"/>
        </w:rPr>
        <w:footnoteRef/>
      </w:r>
      <w:r>
        <w:t xml:space="preserve"> K</w:t>
      </w:r>
      <w:r w:rsidRPr="00CE523A">
        <w:t xml:space="preserve">rajem 2019. </w:t>
      </w:r>
      <w:r>
        <w:t xml:space="preserve">godine </w:t>
      </w:r>
      <w:r w:rsidRPr="00CE523A">
        <w:t xml:space="preserve">otvorena </w:t>
      </w:r>
      <w:r>
        <w:t>je</w:t>
      </w:r>
      <w:r w:rsidRPr="00CE523A">
        <w:t xml:space="preserve"> prva nacionalna </w:t>
      </w:r>
      <w:r w:rsidRPr="00CE523A">
        <w:rPr>
          <w:i/>
        </w:rPr>
        <w:t>Banka humanog mlijeka</w:t>
      </w:r>
    </w:p>
  </w:footnote>
  <w:footnote w:id="131">
    <w:p w:rsidR="00537700" w:rsidRDefault="00537700" w:rsidP="00D71272">
      <w:pPr>
        <w:pStyle w:val="FootnoteText"/>
      </w:pPr>
      <w:r>
        <w:rPr>
          <w:rStyle w:val="FootnoteReference"/>
        </w:rPr>
        <w:footnoteRef/>
      </w:r>
      <w:hyperlink r:id="rId31" w:history="1">
        <w:r w:rsidRPr="00647442">
          <w:rPr>
            <w:rStyle w:val="Hyperlink"/>
          </w:rPr>
          <w:t>https://zdravlje.gov.hr/UserDocsImages/2019%20Vijesti/Primjena%20me%C4%91unarodnog%20Pravilnika%20o%20na%C4%8Dinu%20reklamiranja%20nadomjestaka%20za%20maj%C4%8Dino%20mlijeko,%20naputak,%20dostavlja%20se.pdf</w:t>
        </w:r>
      </w:hyperlink>
    </w:p>
  </w:footnote>
  <w:footnote w:id="132">
    <w:p w:rsidR="00537700" w:rsidRDefault="00537700" w:rsidP="002369B4">
      <w:pPr>
        <w:pStyle w:val="FootnoteText"/>
        <w:jc w:val="both"/>
      </w:pPr>
      <w:r>
        <w:rPr>
          <w:rStyle w:val="FootnoteReference"/>
        </w:rPr>
        <w:footnoteRef/>
      </w:r>
      <w:r>
        <w:t xml:space="preserve"> </w:t>
      </w:r>
      <w:r w:rsidRPr="002369B4">
        <w:rPr>
          <w:szCs w:val="24"/>
        </w:rPr>
        <w:t xml:space="preserve">Informacije o dobrobitima dojenja budući roditelji dobivaju tijekom trudnoće kroz trudničke tečajeve i individualna savjetovanja. Daljnju podršku pružaju sva rodilišta kroz aktivnosti programa </w:t>
      </w:r>
      <w:r w:rsidRPr="002369B4">
        <w:rPr>
          <w:i/>
          <w:szCs w:val="24"/>
        </w:rPr>
        <w:t>Deset koraka do uspješnog dojenja</w:t>
      </w:r>
      <w:r w:rsidRPr="002369B4">
        <w:rPr>
          <w:szCs w:val="24"/>
        </w:rPr>
        <w:t xml:space="preserve">. Trenutno je registrirana 221 </w:t>
      </w:r>
      <w:r w:rsidRPr="002369B4">
        <w:rPr>
          <w:i/>
          <w:szCs w:val="24"/>
        </w:rPr>
        <w:t>Grupa za potporu dojenju</w:t>
      </w:r>
      <w:r w:rsidRPr="002369B4">
        <w:rPr>
          <w:szCs w:val="24"/>
        </w:rPr>
        <w:t xml:space="preserve"> koje vode patronažne sestre, a kontinuirano se osnivaju nove grupe.</w:t>
      </w:r>
      <w:r w:rsidRPr="00AB17CC">
        <w:rPr>
          <w:szCs w:val="24"/>
        </w:rPr>
        <w:t xml:space="preserve">  </w:t>
      </w:r>
    </w:p>
  </w:footnote>
  <w:footnote w:id="133">
    <w:p w:rsidR="00537700" w:rsidRDefault="00537700">
      <w:pPr>
        <w:pStyle w:val="FootnoteText"/>
      </w:pPr>
      <w:r>
        <w:rPr>
          <w:rStyle w:val="FootnoteReference"/>
        </w:rPr>
        <w:footnoteRef/>
      </w:r>
      <w:r>
        <w:t xml:space="preserve"> </w:t>
      </w:r>
      <w:r w:rsidRPr="001A2025">
        <w:t>NN 80/13, 137/13, 98/19</w:t>
      </w:r>
    </w:p>
  </w:footnote>
  <w:footnote w:id="134">
    <w:p w:rsidR="00537700" w:rsidRPr="000D1DEB" w:rsidRDefault="00537700" w:rsidP="003309A5">
      <w:pPr>
        <w:pStyle w:val="FootnoteText"/>
      </w:pPr>
      <w:r w:rsidRPr="000D1DEB">
        <w:rPr>
          <w:rStyle w:val="FootnoteReference"/>
        </w:rPr>
        <w:footnoteRef/>
      </w:r>
      <w:r w:rsidRPr="000D1DEB">
        <w:t xml:space="preserve"> NN 10/19</w:t>
      </w:r>
      <w:r>
        <w:t>, 21/19</w:t>
      </w:r>
    </w:p>
  </w:footnote>
  <w:footnote w:id="135">
    <w:p w:rsidR="00537700" w:rsidRPr="000D1DEB" w:rsidRDefault="00537700">
      <w:pPr>
        <w:pStyle w:val="FootnoteText"/>
      </w:pPr>
      <w:r w:rsidRPr="000D1DEB">
        <w:rPr>
          <w:rStyle w:val="FootnoteReference"/>
        </w:rPr>
        <w:footnoteRef/>
      </w:r>
      <w:r w:rsidRPr="000D1DEB">
        <w:t xml:space="preserve"> NN 7/19</w:t>
      </w:r>
    </w:p>
  </w:footnote>
  <w:footnote w:id="136">
    <w:p w:rsidR="00537700" w:rsidRPr="000D1DEB" w:rsidRDefault="00537700" w:rsidP="001A08AE">
      <w:pPr>
        <w:jc w:val="both"/>
        <w:rPr>
          <w:rFonts w:cs="Times New Roman"/>
          <w:b/>
          <w:sz w:val="20"/>
          <w:szCs w:val="20"/>
        </w:rPr>
      </w:pPr>
      <w:r w:rsidRPr="000D1DEB">
        <w:rPr>
          <w:rStyle w:val="FootnoteReference"/>
          <w:sz w:val="20"/>
          <w:szCs w:val="20"/>
        </w:rPr>
        <w:footnoteRef/>
      </w:r>
      <w:r w:rsidRPr="000D1DEB">
        <w:rPr>
          <w:sz w:val="20"/>
          <w:szCs w:val="20"/>
        </w:rPr>
        <w:t xml:space="preserve"> Natječaji za financiranje projekata udruga se raspisuju </w:t>
      </w:r>
      <w:r w:rsidRPr="000D1DEB">
        <w:rPr>
          <w:rFonts w:cs="Times New Roman"/>
          <w:sz w:val="20"/>
          <w:szCs w:val="20"/>
        </w:rPr>
        <w:t xml:space="preserve">u području </w:t>
      </w:r>
      <w:r w:rsidRPr="000D1DEB">
        <w:rPr>
          <w:rFonts w:cs="Times New Roman"/>
          <w:i/>
          <w:sz w:val="20"/>
          <w:szCs w:val="20"/>
        </w:rPr>
        <w:t xml:space="preserve">Smanjenja potražnje droga, </w:t>
      </w:r>
      <w:r w:rsidRPr="000D1DEB">
        <w:rPr>
          <w:rFonts w:cs="Times New Roman"/>
          <w:sz w:val="20"/>
          <w:szCs w:val="20"/>
        </w:rPr>
        <w:t>osobito prevencije, psihosocijalnog tretmana i resocijalizacije ovisnika s ciljem suzbiti i spriječiti pojavu ovisnosti među djecom i mladima te rizično ponašanje djece i mladih vezano uz eksperimentiranje sa sredstvima ovisnosti. Za tu namjenu osigurano je 1.000.000,00 kn godišnje.</w:t>
      </w:r>
    </w:p>
  </w:footnote>
  <w:footnote w:id="137">
    <w:p w:rsidR="00537700" w:rsidRDefault="00537700" w:rsidP="008D4C7E">
      <w:pPr>
        <w:pStyle w:val="FootnoteText"/>
        <w:jc w:val="both"/>
      </w:pPr>
      <w:r w:rsidRPr="000D1DEB">
        <w:rPr>
          <w:rStyle w:val="FootnoteReference"/>
        </w:rPr>
        <w:footnoteRef/>
      </w:r>
      <w:r w:rsidRPr="000D1DEB">
        <w:t xml:space="preserve"> MDOMSP je 2018. s ukupno 7 terapijskih zajednica/domova za ovisnike ugovorilo usluge smještaja ili organiziranog stanovanja te psihosocijalne rehabilitacije za 201 korisnika. U 2018. godini, terapijskoj zajednici Papa Ivan 23. temeljem rješenja priznato je pravo i na smještaj djece s problemom ovisnosti ukupnog kapaciteta 21, što predstavlja</w:t>
      </w:r>
      <w:r w:rsidRPr="004771B6">
        <w:t xml:space="preserve"> prvu takvu ugovorenu uslugu u RH.</w:t>
      </w:r>
    </w:p>
  </w:footnote>
  <w:footnote w:id="138">
    <w:p w:rsidR="00537700" w:rsidRPr="00C22840" w:rsidRDefault="00537700" w:rsidP="00C22840">
      <w:pPr>
        <w:pStyle w:val="FootnoteText"/>
      </w:pPr>
      <w:r>
        <w:rPr>
          <w:rStyle w:val="FootnoteReference"/>
        </w:rPr>
        <w:footnoteRef/>
      </w:r>
      <w:r>
        <w:t xml:space="preserve"> </w:t>
      </w:r>
      <w:r w:rsidRPr="00C22840">
        <w:t>Kratka motivacijska intervencija</w:t>
      </w:r>
    </w:p>
  </w:footnote>
  <w:footnote w:id="139">
    <w:p w:rsidR="00537700" w:rsidRDefault="00537700">
      <w:pPr>
        <w:pStyle w:val="FootnoteText"/>
      </w:pPr>
      <w:r>
        <w:rPr>
          <w:rStyle w:val="FootnoteReference"/>
        </w:rPr>
        <w:footnoteRef/>
      </w:r>
      <w:r>
        <w:t xml:space="preserve"> ESPAD – </w:t>
      </w:r>
      <w:r w:rsidRPr="00C22840">
        <w:rPr>
          <w:i/>
        </w:rPr>
        <w:t>E</w:t>
      </w:r>
      <w:r>
        <w:rPr>
          <w:i/>
        </w:rPr>
        <w:t>u</w:t>
      </w:r>
      <w:r w:rsidRPr="00C22840">
        <w:rPr>
          <w:i/>
        </w:rPr>
        <w:t xml:space="preserve">ropean </w:t>
      </w:r>
      <w:r>
        <w:rPr>
          <w:i/>
        </w:rPr>
        <w:t xml:space="preserve"> </w:t>
      </w:r>
      <w:proofErr w:type="spellStart"/>
      <w:r w:rsidRPr="00C22840">
        <w:rPr>
          <w:i/>
        </w:rPr>
        <w:t>School</w:t>
      </w:r>
      <w:proofErr w:type="spellEnd"/>
      <w:r>
        <w:rPr>
          <w:i/>
        </w:rPr>
        <w:t xml:space="preserve"> </w:t>
      </w:r>
      <w:proofErr w:type="spellStart"/>
      <w:r w:rsidRPr="00C22840">
        <w:rPr>
          <w:i/>
        </w:rPr>
        <w:t>Survey</w:t>
      </w:r>
      <w:proofErr w:type="spellEnd"/>
      <w:r w:rsidRPr="00C22840">
        <w:rPr>
          <w:i/>
        </w:rPr>
        <w:t xml:space="preserve"> Project on </w:t>
      </w:r>
      <w:proofErr w:type="spellStart"/>
      <w:r w:rsidRPr="00C22840">
        <w:rPr>
          <w:i/>
        </w:rPr>
        <w:t>Alcohol</w:t>
      </w:r>
      <w:proofErr w:type="spellEnd"/>
      <w:r>
        <w:rPr>
          <w:i/>
        </w:rPr>
        <w:t xml:space="preserve"> </w:t>
      </w:r>
      <w:proofErr w:type="spellStart"/>
      <w:r w:rsidRPr="00C22840">
        <w:rPr>
          <w:i/>
        </w:rPr>
        <w:t>and</w:t>
      </w:r>
      <w:proofErr w:type="spellEnd"/>
      <w:r>
        <w:rPr>
          <w:i/>
        </w:rPr>
        <w:t xml:space="preserve"> </w:t>
      </w:r>
      <w:proofErr w:type="spellStart"/>
      <w:r w:rsidRPr="00C22840">
        <w:rPr>
          <w:i/>
        </w:rPr>
        <w:t>Other</w:t>
      </w:r>
      <w:proofErr w:type="spellEnd"/>
      <w:r w:rsidRPr="00C22840">
        <w:rPr>
          <w:i/>
        </w:rPr>
        <w:t xml:space="preserve"> Drug</w:t>
      </w:r>
    </w:p>
  </w:footnote>
  <w:footnote w:id="140">
    <w:p w:rsidR="00537700" w:rsidRDefault="00537700">
      <w:pPr>
        <w:pStyle w:val="FootnoteText"/>
      </w:pPr>
      <w:r>
        <w:rPr>
          <w:rStyle w:val="FootnoteReference"/>
        </w:rPr>
        <w:footnoteRef/>
      </w:r>
      <w:r>
        <w:t xml:space="preserve"> </w:t>
      </w:r>
      <w:r w:rsidRPr="00C22840">
        <w:t>HBSC</w:t>
      </w:r>
      <w:r>
        <w:t xml:space="preserve"> –</w:t>
      </w:r>
      <w:r w:rsidRPr="00C22840">
        <w:rPr>
          <w:i/>
        </w:rPr>
        <w:t xml:space="preserve">Health </w:t>
      </w:r>
      <w:proofErr w:type="spellStart"/>
      <w:r w:rsidRPr="00C22840">
        <w:rPr>
          <w:i/>
        </w:rPr>
        <w:t>Behaviour</w:t>
      </w:r>
      <w:proofErr w:type="spellEnd"/>
      <w:r>
        <w:rPr>
          <w:i/>
        </w:rPr>
        <w:t xml:space="preserve"> </w:t>
      </w:r>
      <w:proofErr w:type="spellStart"/>
      <w:r w:rsidRPr="00C22840">
        <w:rPr>
          <w:i/>
        </w:rPr>
        <w:t>in</w:t>
      </w:r>
      <w:proofErr w:type="spellEnd"/>
      <w:r>
        <w:rPr>
          <w:i/>
        </w:rPr>
        <w:t xml:space="preserve"> </w:t>
      </w:r>
      <w:proofErr w:type="spellStart"/>
      <w:r w:rsidRPr="00C22840">
        <w:rPr>
          <w:i/>
        </w:rPr>
        <w:t>School</w:t>
      </w:r>
      <w:r>
        <w:rPr>
          <w:i/>
        </w:rPr>
        <w:t>-</w:t>
      </w:r>
      <w:r w:rsidRPr="00C22840">
        <w:rPr>
          <w:i/>
        </w:rPr>
        <w:t>aged</w:t>
      </w:r>
      <w:proofErr w:type="spellEnd"/>
      <w:r>
        <w:rPr>
          <w:i/>
        </w:rPr>
        <w:t xml:space="preserve"> </w:t>
      </w:r>
      <w:proofErr w:type="spellStart"/>
      <w:r w:rsidRPr="00C22840">
        <w:rPr>
          <w:i/>
        </w:rPr>
        <w:t>Children</w:t>
      </w:r>
      <w:proofErr w:type="spellEnd"/>
    </w:p>
  </w:footnote>
  <w:footnote w:id="141">
    <w:p w:rsidR="00537700" w:rsidRDefault="00537700">
      <w:pPr>
        <w:pStyle w:val="FootnoteText"/>
      </w:pPr>
      <w:r>
        <w:rPr>
          <w:rStyle w:val="FootnoteReference"/>
        </w:rPr>
        <w:footnoteRef/>
      </w:r>
      <w:r>
        <w:t xml:space="preserve"> </w:t>
      </w:r>
      <w:r w:rsidRPr="002A63F2">
        <w:t>NN 85/15, 121/16, 99/18, 25/19, 98/19</w:t>
      </w:r>
      <w:r>
        <w:t>, 32/20, 42/20</w:t>
      </w:r>
    </w:p>
  </w:footnote>
  <w:footnote w:id="142">
    <w:p w:rsidR="00537700" w:rsidRDefault="00537700" w:rsidP="00646129">
      <w:pPr>
        <w:pStyle w:val="FootnoteText"/>
        <w:jc w:val="both"/>
      </w:pPr>
      <w:r>
        <w:rPr>
          <w:rStyle w:val="FootnoteReference"/>
        </w:rPr>
        <w:footnoteRef/>
      </w:r>
      <w:r>
        <w:t xml:space="preserve"> U</w:t>
      </w:r>
      <w:r w:rsidRPr="00646129">
        <w:t xml:space="preserve"> OŠ se povećao od 79.348 u ŠG 2013./2014. do 112.057 u protekloj, a u SŠ se broj posjeta samo u 2017./2018. povećao na 20.537 u odnosu na 2016./20</w:t>
      </w:r>
      <w:r>
        <w:t>17. koja bilježi 17.920 posjeta</w:t>
      </w:r>
      <w:r w:rsidRPr="00646129">
        <w:t>.</w:t>
      </w:r>
    </w:p>
  </w:footnote>
  <w:footnote w:id="143">
    <w:p w:rsidR="00537700" w:rsidRDefault="00537700" w:rsidP="00DB15D2">
      <w:pPr>
        <w:pStyle w:val="FootnoteText"/>
        <w:jc w:val="both"/>
      </w:pPr>
      <w:r>
        <w:rPr>
          <w:rStyle w:val="FootnoteReference"/>
        </w:rPr>
        <w:footnoteRef/>
      </w:r>
      <w:r>
        <w:t xml:space="preserve"> Prava i usluge su: </w:t>
      </w:r>
      <w:r w:rsidRPr="00DB15D2">
        <w:t>zajamčena minimalna naknada (ZMN), naknada za troškove stanovanja, pravo na troškove ogrjeva, naknada za osobne potrebe korisnika smještaja, jednokratne naknade, naknade u vezi s obrazovanjem, osobna in</w:t>
      </w:r>
      <w:r>
        <w:t xml:space="preserve">validnina, </w:t>
      </w:r>
      <w:r w:rsidRPr="00DB15D2">
        <w:t>doplatak za pomoć i njegu, status roditelja njegovatelja ili status njegovatelja, naknada do zaposlenja, pravo na naknadu za ugroženog kupca energenta, te</w:t>
      </w:r>
      <w:r>
        <w:t xml:space="preserve"> s</w:t>
      </w:r>
      <w:r w:rsidRPr="00DB15D2">
        <w:t>ocijalne usluge: prva socijalna usluga (informiranje, prepoznavanje i početna procjena potreba), savjetovanje i pomaganje, pomoć u kući, psihosocijalna podrška, rana intervencija, pomoć pri uključivanju u programe odgoja i redovitog obrazovanja (integracija), boravak, smještaj organizirano stanovanje.</w:t>
      </w:r>
    </w:p>
  </w:footnote>
  <w:footnote w:id="144">
    <w:p w:rsidR="00537700" w:rsidRDefault="00537700" w:rsidP="00A63562">
      <w:pPr>
        <w:pStyle w:val="FootnoteText"/>
        <w:jc w:val="both"/>
      </w:pPr>
      <w:r>
        <w:rPr>
          <w:rStyle w:val="FootnoteReference"/>
        </w:rPr>
        <w:footnoteRef/>
      </w:r>
      <w:r w:rsidRPr="0045286B">
        <w:t xml:space="preserve">Djeca, članovi kućanstva koja su korisnici prava na zajamčenu minimalnu naknadu (ZMN), ostvaruju iznos od 320,00 kn, a djeca samohranog roditelja, odnosno djeca u </w:t>
      </w:r>
      <w:proofErr w:type="spellStart"/>
      <w:r w:rsidRPr="0045286B">
        <w:t>jednoroditeljskoj</w:t>
      </w:r>
      <w:proofErr w:type="spellEnd"/>
      <w:r w:rsidRPr="0045286B">
        <w:t xml:space="preserve"> obitelji, 440,00 kn. Iznos ZMN-a za kućanstvo uvećava se za troškove smještaja djeteta u učenički dom za vrijeme trajanja ŠG. Djeca, korisnici ZMN-a koji su polaznici OŠ, ostvaruju pravo na sufinanciranje dodatnih radnih materijala za školovanje, a srednjoškolci na sufinanciranje udžbenika. Na dan 31. listopada 2019., prema podacima iz sustava </w:t>
      </w:r>
      <w:proofErr w:type="spellStart"/>
      <w:r w:rsidRPr="0045286B">
        <w:t>SocSkrb</w:t>
      </w:r>
      <w:proofErr w:type="spellEnd"/>
      <w:r w:rsidRPr="0045286B">
        <w:t>, u RH je bilo 15.712 djece korisnika ZMN-a, od kojih 1.894 djece samohranih roditelja. Jednokratna naknada može se odobriti kućanstvu koje zbog trenutačnih materijalnih teškoća nije u mogućnosti podmiriti osnovne životne potrebe nastale zbog rođenja ili školovanja djeteta. Učeniku, polazniku SŠ slabijeg imovnog stanja, koji nije član kućanstva koje je korisnik prava na ZMN, priznaje se pravo na naknadu za troškove smještaja u učeničkom domu ako je dijete samohranog roditelja, dijete pod skrbništvom ili dijete smješteno u udomiteljskoj obitelji i ispunjava uvjete prihoda. Djetetu koje je koristilo uslugu smještaja ili organiziranog stanovanja, priznaje se pravo na naknadu za redovito studiranje na sveučilišnom ili stručnom studiju u iznosu 2.000,00 kn.</w:t>
      </w:r>
    </w:p>
  </w:footnote>
  <w:footnote w:id="145">
    <w:p w:rsidR="00537700" w:rsidRDefault="00537700">
      <w:pPr>
        <w:pStyle w:val="FootnoteText"/>
      </w:pPr>
      <w:r>
        <w:rPr>
          <w:rStyle w:val="FootnoteReference"/>
        </w:rPr>
        <w:footnoteRef/>
      </w:r>
      <w:r>
        <w:t xml:space="preserve"> </w:t>
      </w:r>
      <w:r w:rsidRPr="00F37940">
        <w:t>NN 94/01, 138/06, 107/07, 37/08, 61/11, 112/12, 82/15, 58/18</w:t>
      </w:r>
    </w:p>
  </w:footnote>
  <w:footnote w:id="146">
    <w:p w:rsidR="00537700" w:rsidRDefault="00537700" w:rsidP="009F4040">
      <w:pPr>
        <w:pStyle w:val="FootnoteText"/>
      </w:pPr>
      <w:r>
        <w:rPr>
          <w:rStyle w:val="FootnoteReference"/>
        </w:rPr>
        <w:footnoteRef/>
      </w:r>
      <w:r>
        <w:t xml:space="preserve"> </w:t>
      </w:r>
      <w:r w:rsidRPr="0009592F">
        <w:t>NN 82/15</w:t>
      </w:r>
    </w:p>
  </w:footnote>
  <w:footnote w:id="147">
    <w:p w:rsidR="00537700" w:rsidRDefault="00537700" w:rsidP="00B85682">
      <w:pPr>
        <w:pStyle w:val="FootnoteText"/>
        <w:jc w:val="both"/>
      </w:pPr>
      <w:r>
        <w:rPr>
          <w:rStyle w:val="FootnoteReference"/>
        </w:rPr>
        <w:footnoteRef/>
      </w:r>
      <w:r>
        <w:t xml:space="preserve"> Svrha Zaklade proširena je na promicanje dobrobiti i </w:t>
      </w:r>
      <w:r w:rsidRPr="00B85682">
        <w:t>osobnih i imovinskih prava djece, na osnaživanje obitelji u situacijama različitih socijalnih, zdravstvenih, odgojnih i obrazovnih potreba djece, kao i na podupiranje kulturnih, obrazovnih, sportskih, rekreacijskih, vjerskih i drugih sadržaja usmjerenih na podržavanje rasta i razvoja djece u Hrvatskoj. Zaklada pomaže djeci sa zdravstvenim problemima i djeci koja žive u teškim materijalnim uvjetima, osigurava novčanu podršku za sve potrebe djece tijekom njihovog redovnog obrazovanja, dodjeljuje potpore za ostvarenje izuzetnih sposobnosti kod darovite djece, brine o djeci koja izlaze iz sustava skrbi ili koja na bilo koji drugi način trebaju podršku tijekom odrastanja, osigurava pomoć obiteljima s višestrukim porodom (obitelji blizanaca, trojki itd.).</w:t>
      </w:r>
    </w:p>
  </w:footnote>
  <w:footnote w:id="148">
    <w:p w:rsidR="00537700" w:rsidRPr="00FE2F78" w:rsidRDefault="00537700" w:rsidP="004771B6">
      <w:pPr>
        <w:jc w:val="both"/>
        <w:rPr>
          <w:rFonts w:cs="Times New Roman"/>
          <w:b/>
          <w:sz w:val="20"/>
          <w:szCs w:val="20"/>
        </w:rPr>
      </w:pPr>
      <w:r w:rsidRPr="00FE2F78">
        <w:rPr>
          <w:rStyle w:val="FootnoteReference"/>
          <w:sz w:val="20"/>
          <w:szCs w:val="20"/>
        </w:rPr>
        <w:footnoteRef/>
      </w:r>
      <w:r w:rsidRPr="00FE2F78">
        <w:rPr>
          <w:sz w:val="20"/>
          <w:szCs w:val="20"/>
        </w:rPr>
        <w:t xml:space="preserve"> </w:t>
      </w:r>
      <w:proofErr w:type="spellStart"/>
      <w:r w:rsidRPr="00FE2F78">
        <w:rPr>
          <w:rFonts w:cs="Times New Roman"/>
          <w:sz w:val="20"/>
          <w:szCs w:val="20"/>
        </w:rPr>
        <w:t>Navedno</w:t>
      </w:r>
      <w:proofErr w:type="spellEnd"/>
      <w:r w:rsidRPr="00FE2F78">
        <w:rPr>
          <w:rFonts w:cs="Times New Roman"/>
          <w:sz w:val="20"/>
          <w:szCs w:val="20"/>
        </w:rPr>
        <w:t xml:space="preserve"> je realizirano kroz projekt </w:t>
      </w:r>
      <w:r w:rsidRPr="00FE2F78">
        <w:rPr>
          <w:rFonts w:cs="Times New Roman"/>
          <w:i/>
          <w:sz w:val="20"/>
          <w:szCs w:val="20"/>
        </w:rPr>
        <w:t>Zajedno protiv dječjeg siromaštva</w:t>
      </w:r>
      <w:r w:rsidRPr="00FE2F78">
        <w:rPr>
          <w:rFonts w:cs="Times New Roman"/>
          <w:sz w:val="20"/>
          <w:szCs w:val="20"/>
        </w:rPr>
        <w:t xml:space="preserve">, kojeg je MDOMSP provelo u suradnji s Vladom Francuske Republike, od siječnja 2017. do srpnja 2018. U okviru Projekta provedene su edukacije stručnjaka za korištenje baza i informatičkih sustava koji su razvijeni unutar projekta, izrađeni su programi </w:t>
      </w:r>
      <w:r w:rsidRPr="00FE2F78">
        <w:rPr>
          <w:rFonts w:cs="Times New Roman"/>
          <w:i/>
          <w:sz w:val="20"/>
          <w:szCs w:val="20"/>
        </w:rPr>
        <w:t>Terenski i on-line savjetnik</w:t>
      </w:r>
      <w:r w:rsidRPr="00FE2F78">
        <w:rPr>
          <w:rFonts w:cs="Times New Roman"/>
          <w:sz w:val="20"/>
          <w:szCs w:val="20"/>
        </w:rPr>
        <w:t xml:space="preserve"> za mlade izloženima riziku od socijalne isključenosti te </w:t>
      </w:r>
      <w:r w:rsidRPr="00FE2F78">
        <w:rPr>
          <w:rFonts w:cs="Times New Roman"/>
          <w:i/>
          <w:sz w:val="20"/>
          <w:szCs w:val="20"/>
        </w:rPr>
        <w:t>Podrška pri upravljanju kućnim budžetom</w:t>
      </w:r>
      <w:r w:rsidRPr="00FE2F78">
        <w:rPr>
          <w:rFonts w:cs="Times New Roman"/>
          <w:sz w:val="20"/>
          <w:szCs w:val="20"/>
        </w:rPr>
        <w:t xml:space="preserve"> za obitelji u financijskim teškoćama.</w:t>
      </w:r>
    </w:p>
  </w:footnote>
  <w:footnote w:id="149">
    <w:p w:rsidR="00537700" w:rsidRPr="00FE2F78" w:rsidRDefault="00537700">
      <w:pPr>
        <w:pStyle w:val="FootnoteText"/>
      </w:pPr>
      <w:r w:rsidRPr="00FE2F78">
        <w:rPr>
          <w:rStyle w:val="FootnoteReference"/>
        </w:rPr>
        <w:footnoteRef/>
      </w:r>
      <w:hyperlink r:id="rId32" w:history="1">
        <w:r w:rsidRPr="00FE2F78">
          <w:rPr>
            <w:rStyle w:val="Hyperlink"/>
          </w:rPr>
          <w:t>https://mdomsp.gov.hr/istaknute-teme/djeca-i-obitelj/djecji-proracun/10549</w:t>
        </w:r>
      </w:hyperlink>
    </w:p>
  </w:footnote>
  <w:footnote w:id="150">
    <w:p w:rsidR="00537700" w:rsidRPr="00FE2F78" w:rsidRDefault="00537700">
      <w:pPr>
        <w:pStyle w:val="FootnoteText"/>
      </w:pPr>
      <w:r w:rsidRPr="00FE2F78">
        <w:rPr>
          <w:rStyle w:val="FootnoteReference"/>
        </w:rPr>
        <w:footnoteRef/>
      </w:r>
      <w:r w:rsidRPr="00FE2F78">
        <w:t xml:space="preserve"> NN 10/97, 107/07, 94/13, 98/19</w:t>
      </w:r>
    </w:p>
  </w:footnote>
  <w:footnote w:id="151">
    <w:p w:rsidR="00537700" w:rsidRPr="00FE2F78" w:rsidRDefault="00537700">
      <w:pPr>
        <w:pStyle w:val="FootnoteText"/>
      </w:pPr>
      <w:r w:rsidRPr="00FE2F78">
        <w:rPr>
          <w:rStyle w:val="FootnoteReference"/>
        </w:rPr>
        <w:footnoteRef/>
      </w:r>
      <w:r w:rsidRPr="00FE2F78">
        <w:t xml:space="preserve"> NN 63/08, 90/10</w:t>
      </w:r>
    </w:p>
  </w:footnote>
  <w:footnote w:id="152">
    <w:p w:rsidR="00537700" w:rsidRDefault="00537700" w:rsidP="00895C8B">
      <w:pPr>
        <w:pStyle w:val="FootnoteText"/>
      </w:pPr>
      <w:r w:rsidRPr="00FE2F78">
        <w:rPr>
          <w:rStyle w:val="FootnoteReference"/>
        </w:rPr>
        <w:footnoteRef/>
      </w:r>
      <w:r w:rsidRPr="00FE2F78">
        <w:t xml:space="preserve"> NN 107/14</w:t>
      </w:r>
    </w:p>
  </w:footnote>
  <w:footnote w:id="153">
    <w:p w:rsidR="00537700" w:rsidRDefault="00537700" w:rsidP="00EA5C56">
      <w:pPr>
        <w:pStyle w:val="FootnoteText"/>
        <w:jc w:val="both"/>
      </w:pPr>
      <w:r>
        <w:rPr>
          <w:rStyle w:val="FootnoteReference"/>
        </w:rPr>
        <w:footnoteRef/>
      </w:r>
      <w:r>
        <w:t xml:space="preserve"> </w:t>
      </w:r>
      <w:r w:rsidRPr="00CF6C92">
        <w:t>U tu svrhu, potpisano je 68 ugovora o dodjeli bespovratnih sredstva iz ESF-a u vrijednosti od 318.610.000,00 kn. Ugovorena je provedba projekata u 96 DV-a kojima je obuhvaćeno 6.387 djece.</w:t>
      </w:r>
      <w:r>
        <w:t xml:space="preserve"> </w:t>
      </w:r>
      <w:r w:rsidRPr="00CD0827">
        <w:t xml:space="preserve">Time se osiguravaju kvalitetne, </w:t>
      </w:r>
      <w:proofErr w:type="spellStart"/>
      <w:r w:rsidRPr="00CD0827">
        <w:t>priuštive</w:t>
      </w:r>
      <w:proofErr w:type="spellEnd"/>
      <w:r w:rsidRPr="00CD0827">
        <w:t xml:space="preserve"> i dostupne usluge/programi koji svakom djetetu i njihovim roditeljima omogućuju jednak pristup odgojno-obrazovnom sustavu, neovisno o mjestu stanovanja ili socioekonomskom statusu</w:t>
      </w:r>
      <w:r>
        <w:t xml:space="preserve">. </w:t>
      </w:r>
      <w:r w:rsidRPr="00AF65F1">
        <w:t xml:space="preserve">Isto podrazumijeva pružanje i osiguravanje usluge produljenog boravka, poslijepodnevnog i/ili smjenskog rada DV-a, razvoj postojećih i uvođenje novih, </w:t>
      </w:r>
      <w:proofErr w:type="spellStart"/>
      <w:r w:rsidRPr="00AF65F1">
        <w:t>priuštivih</w:t>
      </w:r>
      <w:proofErr w:type="spellEnd"/>
      <w:r w:rsidRPr="00AF65F1">
        <w:t xml:space="preserve"> programa (kroz zapošljavanje odgojitelja/</w:t>
      </w:r>
      <w:proofErr w:type="spellStart"/>
      <w:r w:rsidRPr="00AF65F1">
        <w:t>ica</w:t>
      </w:r>
      <w:proofErr w:type="spellEnd"/>
      <w:r w:rsidRPr="00AF65F1">
        <w:t xml:space="preserve"> i stručnih suradnika/</w:t>
      </w:r>
      <w:proofErr w:type="spellStart"/>
      <w:r w:rsidRPr="00AF65F1">
        <w:t>ca</w:t>
      </w:r>
      <w:proofErr w:type="spellEnd"/>
      <w:r w:rsidRPr="00AF65F1">
        <w:t>), stvaranje poticajnog okruženja u predškolskim ustanovama, dodatnu naobrazbu i usavršavanje odgojno-obrazovnih radnika te opremanje prostora za odvijanje redovnih i posebnih programa.</w:t>
      </w:r>
    </w:p>
  </w:footnote>
  <w:footnote w:id="154">
    <w:p w:rsidR="00537700" w:rsidRDefault="00537700" w:rsidP="009F76F1">
      <w:pPr>
        <w:pStyle w:val="FootnoteText"/>
        <w:jc w:val="both"/>
      </w:pPr>
      <w:r>
        <w:rPr>
          <w:rStyle w:val="FootnoteReference"/>
        </w:rPr>
        <w:footnoteRef/>
      </w:r>
      <w:r>
        <w:rPr>
          <w:i/>
        </w:rPr>
        <w:t xml:space="preserve"> </w:t>
      </w:r>
      <w:r w:rsidRPr="002B1C2C">
        <w:rPr>
          <w:i/>
        </w:rPr>
        <w:t>Ulaganja u pokretanje, poboljšanje ili proširenje lokalnih temeljnih usluga za ruralno stanovništvo, uključujući slobodno vrijeme i kulturne aktivnosti te povezanu infrastrukturu</w:t>
      </w:r>
      <w:r>
        <w:rPr>
          <w:i/>
        </w:rPr>
        <w:t>.</w:t>
      </w:r>
    </w:p>
  </w:footnote>
  <w:footnote w:id="155">
    <w:p w:rsidR="00537700" w:rsidRDefault="00537700" w:rsidP="00364451">
      <w:pPr>
        <w:pStyle w:val="FootnoteText"/>
        <w:jc w:val="both"/>
      </w:pPr>
      <w:r>
        <w:rPr>
          <w:rStyle w:val="FootnoteReference"/>
        </w:rPr>
        <w:footnoteRef/>
      </w:r>
      <w:r>
        <w:rPr>
          <w:i/>
        </w:rPr>
        <w:t xml:space="preserve"> </w:t>
      </w:r>
      <w:r w:rsidRPr="002B1C2C">
        <w:rPr>
          <w:i/>
        </w:rPr>
        <w:t>Programska, stručna i financijska potpora obrazovanju djece i učenika pripadnika romske nacionalne manjine</w:t>
      </w:r>
    </w:p>
  </w:footnote>
  <w:footnote w:id="156">
    <w:p w:rsidR="00537700" w:rsidRDefault="00537700" w:rsidP="00CF6C92">
      <w:pPr>
        <w:pStyle w:val="FootnoteText"/>
        <w:jc w:val="both"/>
      </w:pPr>
      <w:r>
        <w:rPr>
          <w:rStyle w:val="FootnoteReference"/>
        </w:rPr>
        <w:footnoteRef/>
      </w:r>
      <w:r>
        <w:t xml:space="preserve"> </w:t>
      </w:r>
      <w:r w:rsidRPr="00CF6C92">
        <w:t>Program se na inicijativu Ministarstva kulture i Ministarstva znanosti i obrazovanja provodi u područjima gdje su umjetničko-edukativni programi slabije dostupni, odnosno prometno dislociranim područjima, gradovima i općinama koji su u kategoriji potpomognutih područja, s niskim indeksom razvijenosti, otočkim školama i vrtićima, kao i onima koje pohađaju djeca tražitelji azila. Korisnici programa su djeca od 3-18 godina. Od 2013.-2018. gotovo 30.000 djece sudjelovalo je u umjetničko-edukativnim programima u više od 100 gradova i općina koji su u kategoriji potpomognutih područja, s niskim indeksom razvijenosti.</w:t>
      </w:r>
    </w:p>
  </w:footnote>
  <w:footnote w:id="157">
    <w:p w:rsidR="00537700" w:rsidRDefault="00537700" w:rsidP="00730103">
      <w:pPr>
        <w:pStyle w:val="FootnoteText"/>
        <w:jc w:val="both"/>
      </w:pPr>
      <w:r>
        <w:rPr>
          <w:rStyle w:val="FootnoteReference"/>
        </w:rPr>
        <w:footnoteRef/>
      </w:r>
      <w:r>
        <w:t xml:space="preserve"> U razdoblju </w:t>
      </w:r>
      <w:r w:rsidRPr="00730103">
        <w:t xml:space="preserve">od prosinca 2017. do travnja 2019. </w:t>
      </w:r>
      <w:r>
        <w:t xml:space="preserve">sredstva su utrošena </w:t>
      </w:r>
      <w:r w:rsidRPr="00730103">
        <w:t>za financiranje nabave informatičke opreme, nabavu tableta, opremanja škola kabinetskom i didaktičkom opremom za prirodoslovlje i matematiku te nabavu računalnih licenci</w:t>
      </w:r>
      <w:r>
        <w:t>.</w:t>
      </w:r>
    </w:p>
  </w:footnote>
  <w:footnote w:id="158">
    <w:p w:rsidR="00537700" w:rsidRDefault="00537700" w:rsidP="00730103">
      <w:pPr>
        <w:pStyle w:val="FootnoteText"/>
        <w:jc w:val="both"/>
      </w:pPr>
      <w:r>
        <w:rPr>
          <w:rStyle w:val="FootnoteReference"/>
        </w:rPr>
        <w:footnoteRef/>
      </w:r>
      <w:r>
        <w:t xml:space="preserve"> </w:t>
      </w:r>
      <w:r w:rsidRPr="00B054E5">
        <w:t xml:space="preserve">Između ostalog, pokrenuti su projekti </w:t>
      </w:r>
      <w:r w:rsidRPr="00A5568E">
        <w:rPr>
          <w:i/>
        </w:rPr>
        <w:t xml:space="preserve">Usvajanje bioloških koncepata tijekom osnovnoškolskog i srednjoškolskog obrazovanja, Istraživanje učeničkog razumijevanja prirode znanosti i stavova prema prirodoznanstvenim predmetima u osnovnoj i srednjoj školi, STEM revolucija – razredna nastava!, </w:t>
      </w:r>
      <w:proofErr w:type="spellStart"/>
      <w:r w:rsidRPr="00A5568E">
        <w:rPr>
          <w:i/>
        </w:rPr>
        <w:t>EduGameLab</w:t>
      </w:r>
      <w:proofErr w:type="spellEnd"/>
      <w:r w:rsidRPr="00A5568E">
        <w:rPr>
          <w:i/>
        </w:rPr>
        <w:t xml:space="preserve">, Development </w:t>
      </w:r>
      <w:proofErr w:type="spellStart"/>
      <w:r w:rsidRPr="00A5568E">
        <w:rPr>
          <w:i/>
        </w:rPr>
        <w:t>of</w:t>
      </w:r>
      <w:proofErr w:type="spellEnd"/>
      <w:r w:rsidRPr="00A5568E">
        <w:rPr>
          <w:i/>
        </w:rPr>
        <w:t xml:space="preserve"> ICT </w:t>
      </w:r>
      <w:proofErr w:type="spellStart"/>
      <w:r w:rsidRPr="00A5568E">
        <w:rPr>
          <w:i/>
        </w:rPr>
        <w:t>curricula</w:t>
      </w:r>
      <w:proofErr w:type="spellEnd"/>
      <w:r w:rsidRPr="00A5568E">
        <w:rPr>
          <w:i/>
        </w:rPr>
        <w:t xml:space="preserve">, </w:t>
      </w:r>
      <w:proofErr w:type="spellStart"/>
      <w:r w:rsidRPr="00A5568E">
        <w:rPr>
          <w:i/>
        </w:rPr>
        <w:t>qualificationsand</w:t>
      </w:r>
      <w:proofErr w:type="spellEnd"/>
      <w:r w:rsidRPr="00A5568E">
        <w:rPr>
          <w:i/>
        </w:rPr>
        <w:t xml:space="preserve"> program </w:t>
      </w:r>
      <w:proofErr w:type="spellStart"/>
      <w:r w:rsidRPr="00A5568E">
        <w:rPr>
          <w:i/>
        </w:rPr>
        <w:t>elementsinprimaryeducation,ISE</w:t>
      </w:r>
      <w:proofErr w:type="spellEnd"/>
      <w:r w:rsidRPr="00A5568E">
        <w:rPr>
          <w:i/>
        </w:rPr>
        <w:t xml:space="preserve">, </w:t>
      </w:r>
      <w:proofErr w:type="spellStart"/>
      <w:r w:rsidRPr="00A5568E">
        <w:rPr>
          <w:i/>
        </w:rPr>
        <w:t>Inspiring</w:t>
      </w:r>
      <w:proofErr w:type="spellEnd"/>
      <w:r w:rsidRPr="00A5568E">
        <w:rPr>
          <w:i/>
        </w:rPr>
        <w:t xml:space="preserve"> Science </w:t>
      </w:r>
      <w:proofErr w:type="spellStart"/>
      <w:r w:rsidRPr="00A5568E">
        <w:rPr>
          <w:i/>
        </w:rPr>
        <w:t>Education</w:t>
      </w:r>
      <w:proofErr w:type="spellEnd"/>
      <w:r w:rsidRPr="00A5568E">
        <w:rPr>
          <w:i/>
        </w:rPr>
        <w:t>; održavaju se Zlatna večer matematike, Festival matematike, Svjetski dan matematike, Festival znanosti, Noći istraživača, Školski laboratorij</w:t>
      </w:r>
      <w:r w:rsidRPr="00B054E5">
        <w:t>.</w:t>
      </w:r>
    </w:p>
  </w:footnote>
  <w:footnote w:id="159">
    <w:p w:rsidR="00537700" w:rsidRDefault="00537700" w:rsidP="00EE50AF">
      <w:pPr>
        <w:pStyle w:val="FootnoteText"/>
        <w:jc w:val="both"/>
      </w:pPr>
      <w:r>
        <w:rPr>
          <w:rStyle w:val="FootnoteReference"/>
        </w:rPr>
        <w:footnoteRef/>
      </w:r>
      <w:r>
        <w:t xml:space="preserve"> Unaprijeđene vrste pismenosti: Osiguravanje pomoćnika u nastavi i stručnih komunikacijskih posrednika učenicima s TUR-om  u osnovnoškolskim i srednjoškolskim odgojno-obrazovnim ustanovama; Podrška provedbi Cjelovite </w:t>
      </w:r>
      <w:proofErr w:type="spellStart"/>
      <w:r>
        <w:t>kurikularne</w:t>
      </w:r>
      <w:proofErr w:type="spellEnd"/>
      <w:r>
        <w:t xml:space="preserve"> reforme faza II (CKR II); Unaprjeđenje pismenosti - temelj cjeloživotnog učenja (inkluzivni pristup s općim ciljem unaprjeđenja informatičke pismenost); Poticanje rada s darovitom djecom i učenicima na </w:t>
      </w:r>
      <w:proofErr w:type="spellStart"/>
      <w:r>
        <w:t>predtercijarnoj</w:t>
      </w:r>
      <w:proofErr w:type="spellEnd"/>
      <w:r>
        <w:t xml:space="preserve"> razini. Programska, stručna i financijska potpora obrazovanju djece i učenika pripadnika romske nacionalne manjine</w:t>
      </w:r>
    </w:p>
  </w:footnote>
  <w:footnote w:id="160">
    <w:p w:rsidR="00537700" w:rsidRPr="00304846" w:rsidRDefault="00537700" w:rsidP="00592EF9">
      <w:pPr>
        <w:pStyle w:val="FootnoteText"/>
        <w:jc w:val="both"/>
      </w:pPr>
      <w:r>
        <w:rPr>
          <w:rStyle w:val="FootnoteReference"/>
        </w:rPr>
        <w:footnoteRef/>
      </w:r>
      <w:r>
        <w:t xml:space="preserve"> </w:t>
      </w:r>
      <w:r w:rsidRPr="00304846">
        <w:t xml:space="preserve">Poligoni za tjelesnu aktivnost školske djece nagrađeni su 2019. </w:t>
      </w:r>
      <w:r>
        <w:t xml:space="preserve">godine </w:t>
      </w:r>
      <w:r w:rsidRPr="00304846">
        <w:t>kao primjer dobre prakse od strane Europske komisije.</w:t>
      </w:r>
    </w:p>
  </w:footnote>
  <w:footnote w:id="161">
    <w:p w:rsidR="00537700" w:rsidRDefault="00537700" w:rsidP="00131D14">
      <w:pPr>
        <w:pStyle w:val="FootnoteText"/>
      </w:pPr>
      <w:r>
        <w:rPr>
          <w:rStyle w:val="FootnoteReference"/>
        </w:rPr>
        <w:footnoteRef/>
      </w:r>
      <w:hyperlink r:id="rId33" w:history="1">
        <w:r w:rsidRPr="008116ED">
          <w:rPr>
            <w:rStyle w:val="Hyperlink"/>
          </w:rPr>
          <w:t>https://www.min-kulture.hr/userdocsimages/NAJNOVIJE%20NOVOSTI/a/NSPC%CC%8C.pdf</w:t>
        </w:r>
      </w:hyperlink>
    </w:p>
  </w:footnote>
  <w:footnote w:id="162">
    <w:p w:rsidR="00537700" w:rsidRDefault="00537700">
      <w:pPr>
        <w:pStyle w:val="FootnoteText"/>
      </w:pPr>
      <w:r>
        <w:rPr>
          <w:rStyle w:val="FootnoteReference"/>
        </w:rPr>
        <w:footnoteRef/>
      </w:r>
      <w:r>
        <w:t xml:space="preserve"> NN 104/14</w:t>
      </w:r>
    </w:p>
  </w:footnote>
  <w:footnote w:id="163">
    <w:p w:rsidR="00537700" w:rsidRDefault="00537700" w:rsidP="00391CB7">
      <w:pPr>
        <w:pStyle w:val="FootnoteText"/>
        <w:jc w:val="both"/>
      </w:pPr>
      <w:r>
        <w:rPr>
          <w:rStyle w:val="FootnoteReference"/>
        </w:rPr>
        <w:footnoteRef/>
      </w:r>
      <w:r>
        <w:t xml:space="preserve"> </w:t>
      </w:r>
      <w:r w:rsidRPr="0061009E">
        <w:t xml:space="preserve">Početkom 2019. usvojeni su novi predmetni </w:t>
      </w:r>
      <w:proofErr w:type="spellStart"/>
      <w:r w:rsidRPr="0061009E">
        <w:t>kurikulumi</w:t>
      </w:r>
      <w:proofErr w:type="spellEnd"/>
      <w:r w:rsidRPr="0061009E">
        <w:t xml:space="preserve"> i </w:t>
      </w:r>
      <w:proofErr w:type="spellStart"/>
      <w:r w:rsidRPr="0061009E">
        <w:t>kurikulumi</w:t>
      </w:r>
      <w:proofErr w:type="spellEnd"/>
      <w:r w:rsidRPr="0061009E">
        <w:t xml:space="preserve"> 7 </w:t>
      </w:r>
      <w:proofErr w:type="spellStart"/>
      <w:r w:rsidRPr="0061009E">
        <w:t>međupredmetnih</w:t>
      </w:r>
      <w:proofErr w:type="spellEnd"/>
      <w:r w:rsidRPr="0061009E">
        <w:t xml:space="preserve"> tema za OŠ i SŠ, među kojima je Kurikulum </w:t>
      </w:r>
      <w:proofErr w:type="spellStart"/>
      <w:r w:rsidRPr="0061009E">
        <w:t>međupredmetne</w:t>
      </w:r>
      <w:proofErr w:type="spellEnd"/>
      <w:r w:rsidRPr="0061009E">
        <w:t xml:space="preserve"> teme GOO za OŠ i SŠ u RH. GOO </w:t>
      </w:r>
      <w:proofErr w:type="spellStart"/>
      <w:r w:rsidRPr="0061009E">
        <w:t>međupredmetna</w:t>
      </w:r>
      <w:proofErr w:type="spellEnd"/>
      <w:r w:rsidRPr="0061009E">
        <w:t xml:space="preserve"> je tema čija je svrha osposobiti i osnažiti učenike za aktivno i učinkovito obavljanje građanske uloge. Obuhvaća znanja o ljudskim pravima, obilježjima demokratske zajednice i političkim sustavima te je ponajviše usmjereno na razvoj vještina kritičkog mišljenja utemeljenog na etičkim načelima i komunikacijskih vještina potrebnih za društveno i političko sudjelovanje. Domene kurikuluma ove </w:t>
      </w:r>
      <w:proofErr w:type="spellStart"/>
      <w:r w:rsidRPr="0061009E">
        <w:t>međupredmetne</w:t>
      </w:r>
      <w:proofErr w:type="spellEnd"/>
      <w:r w:rsidRPr="0061009E">
        <w:t xml:space="preserve"> teme su Ljudska prava, Demokracija i Društvena zajednica</w:t>
      </w:r>
      <w:r>
        <w:t>.</w:t>
      </w:r>
    </w:p>
  </w:footnote>
  <w:footnote w:id="164">
    <w:p w:rsidR="00537700" w:rsidRDefault="00537700">
      <w:pPr>
        <w:pStyle w:val="FootnoteText"/>
      </w:pPr>
      <w:r>
        <w:rPr>
          <w:rStyle w:val="FootnoteReference"/>
        </w:rPr>
        <w:footnoteRef/>
      </w:r>
      <w:hyperlink r:id="rId34" w:history="1">
        <w:r w:rsidRPr="0007385D">
          <w:rPr>
            <w:rStyle w:val="Hyperlink"/>
          </w:rPr>
          <w:t>https://www.azoo.hr/images/AZOO/Izjestaj_o_ispitivanju_stavova_nastavnika_CDC.pdf</w:t>
        </w:r>
      </w:hyperlink>
    </w:p>
  </w:footnote>
  <w:footnote w:id="165">
    <w:p w:rsidR="00537700" w:rsidRDefault="00537700">
      <w:pPr>
        <w:pStyle w:val="FootnoteText"/>
      </w:pPr>
      <w:r>
        <w:rPr>
          <w:rStyle w:val="FootnoteReference"/>
        </w:rPr>
        <w:footnoteRef/>
      </w:r>
      <w:hyperlink r:id="rId35" w:history="1">
        <w:r w:rsidRPr="00B31920">
          <w:rPr>
            <w:rStyle w:val="Hyperlink"/>
          </w:rPr>
          <w:t>https://eur04.safelinks.protection.outlook.com/?url=https%3A%2F%2Fwww.azoo.hr%2Findex.php%3Fview%3Darticle%26id%3D7686%26naziv%3Dteacher-survey-report-croatian-results-instruments-for-implementation-of-the-framework-of-competences-for-democratic-culture&amp;data=02%7C01%7CIvana.Jurisic%40mdomsp.hr%7C9533042cc5a54e4d628808d77a37a89c%7C86a22763f5d842599e993436b51f2cdf%7C0%7C0%7C637112251786547743&amp;sdata=crht9aeE2Wyws1ubqE%2B65pMlVZ3OFafBsjREP4wdCps%3D&amp;reserved=0</w:t>
        </w:r>
      </w:hyperlink>
    </w:p>
  </w:footnote>
  <w:footnote w:id="166">
    <w:p w:rsidR="00537700" w:rsidRDefault="00537700">
      <w:pPr>
        <w:pStyle w:val="FootnoteText"/>
      </w:pPr>
      <w:r>
        <w:rPr>
          <w:rStyle w:val="FootnoteReference"/>
        </w:rPr>
        <w:footnoteRef/>
      </w:r>
      <w:r>
        <w:t xml:space="preserve"> </w:t>
      </w:r>
      <w:r w:rsidRPr="00AF6409">
        <w:t>NN 87/08, 86/09, 92/10, 105/10</w:t>
      </w:r>
      <w:r>
        <w:t>-ispravak</w:t>
      </w:r>
      <w:r w:rsidRPr="00AF6409">
        <w:t>, 90/11, 16/12, 86/12, 94/13, 152/14, 7/17, 68/18, 98/19</w:t>
      </w:r>
    </w:p>
  </w:footnote>
  <w:footnote w:id="167">
    <w:p w:rsidR="00537700" w:rsidRDefault="00537700" w:rsidP="00FF14EC">
      <w:pPr>
        <w:pStyle w:val="FootnoteText"/>
      </w:pPr>
      <w:r>
        <w:rPr>
          <w:rStyle w:val="FootnoteReference"/>
        </w:rPr>
        <w:footnoteRef/>
      </w:r>
      <w:r>
        <w:t xml:space="preserve"> NN 8/16</w:t>
      </w:r>
    </w:p>
  </w:footnote>
  <w:footnote w:id="168">
    <w:p w:rsidR="00537700" w:rsidRDefault="00537700" w:rsidP="00E85AC7">
      <w:pPr>
        <w:pStyle w:val="FootnoteText"/>
      </w:pPr>
      <w:r>
        <w:rPr>
          <w:rStyle w:val="FootnoteReference"/>
        </w:rPr>
        <w:footnoteRef/>
      </w:r>
      <w:r>
        <w:t xml:space="preserve"> </w:t>
      </w:r>
      <w:r w:rsidRPr="004A5FB0">
        <w:t>N</w:t>
      </w:r>
      <w:r>
        <w:t>N 49/15, 47/17</w:t>
      </w:r>
    </w:p>
  </w:footnote>
  <w:footnote w:id="169">
    <w:p w:rsidR="00537700" w:rsidRDefault="00537700">
      <w:pPr>
        <w:pStyle w:val="FootnoteText"/>
      </w:pPr>
      <w:r>
        <w:rPr>
          <w:rStyle w:val="FootnoteReference"/>
        </w:rPr>
        <w:footnoteRef/>
      </w:r>
      <w:r>
        <w:rPr>
          <w:i/>
        </w:rPr>
        <w:t xml:space="preserve"> </w:t>
      </w:r>
      <w:proofErr w:type="spellStart"/>
      <w:r w:rsidRPr="004D6584">
        <w:rPr>
          <w:i/>
        </w:rPr>
        <w:t>PreventingEarlySchoolLeavingThroughInclusiveStrategies</w:t>
      </w:r>
      <w:proofErr w:type="spellEnd"/>
    </w:p>
  </w:footnote>
  <w:footnote w:id="170">
    <w:p w:rsidR="00537700" w:rsidRDefault="00537700" w:rsidP="001C519A">
      <w:pPr>
        <w:pStyle w:val="FootnoteText"/>
        <w:jc w:val="both"/>
      </w:pPr>
      <w:r>
        <w:rPr>
          <w:rStyle w:val="FootnoteReference"/>
        </w:rPr>
        <w:footnoteRef/>
      </w:r>
      <w:r>
        <w:t xml:space="preserve"> Izrađen je priručnik </w:t>
      </w:r>
      <w:r w:rsidRPr="001C519A">
        <w:rPr>
          <w:i/>
        </w:rPr>
        <w:t>Sprječavanje ranog napuštanja školovanja primjenom inkluzivnih strategija, Priručnik za stručno usavršavanje nastavnika</w:t>
      </w:r>
      <w:r>
        <w:t xml:space="preserve">, koji je dostupan na sljedećoj poveznici: </w:t>
      </w:r>
      <w:hyperlink r:id="rId36" w:history="1">
        <w:r w:rsidRPr="008116ED">
          <w:rPr>
            <w:rStyle w:val="Hyperlink"/>
          </w:rPr>
          <w:t>https://www.pearls-erasmus.eu/fileadmin/pearls/PEARLS_Gesamt_kroatisch_31.8.2017a.pdf</w:t>
        </w:r>
      </w:hyperlink>
    </w:p>
  </w:footnote>
  <w:footnote w:id="171">
    <w:p w:rsidR="00537700" w:rsidRDefault="00537700" w:rsidP="00886B26">
      <w:pPr>
        <w:pStyle w:val="FootnoteText"/>
        <w:jc w:val="both"/>
      </w:pPr>
      <w:r>
        <w:rPr>
          <w:rStyle w:val="FootnoteReference"/>
        </w:rPr>
        <w:footnoteRef/>
      </w:r>
      <w:r>
        <w:t xml:space="preserve"> </w:t>
      </w:r>
      <w:r w:rsidRPr="00886B26">
        <w:t xml:space="preserve">OŠ „Vladimir </w:t>
      </w:r>
      <w:proofErr w:type="spellStart"/>
      <w:r w:rsidRPr="00886B26">
        <w:t>Vidrić</w:t>
      </w:r>
      <w:proofErr w:type="spellEnd"/>
      <w:r w:rsidRPr="00886B26">
        <w:t>“ (Kutina) je u suradnji s gradom i romskim organizacijama, pokrenula i uspješno provela projekt desegregacije te su uspjeli u tome da se učenici Romi upisuju ravnomjerno po svim školama u Kutini sa svim pripadajućim pravima (besplatan prijevoz i prehrana)</w:t>
      </w:r>
      <w:r>
        <w:t>.</w:t>
      </w:r>
    </w:p>
  </w:footnote>
  <w:footnote w:id="172">
    <w:p w:rsidR="00537700" w:rsidRDefault="00537700" w:rsidP="0050666E">
      <w:pPr>
        <w:pStyle w:val="FootnoteText"/>
        <w:jc w:val="both"/>
      </w:pPr>
      <w:r>
        <w:rPr>
          <w:rStyle w:val="FootnoteReference"/>
        </w:rPr>
        <w:footnoteRef/>
      </w:r>
      <w:r>
        <w:t xml:space="preserve"> U </w:t>
      </w:r>
      <w:r w:rsidRPr="0050666E">
        <w:t xml:space="preserve">OŠ „Dr. Franjo Tuđman“ (Beli Manastir) proveden je projekt </w:t>
      </w:r>
      <w:r w:rsidRPr="0050666E">
        <w:rPr>
          <w:i/>
        </w:rPr>
        <w:t>Unapređenje položaja djece Roma u odgoju i obrazovanju u Baranji</w:t>
      </w:r>
      <w:r w:rsidRPr="0050666E">
        <w:t>, Učiteljskog fakulteta u Osijeku, tijekom kojeg su se, u 18 mjeseci provođenja, održavale Pedagoške radionice u školi usmjerene na jačanje kompetencija za rad u višekulturnoj sredini s naglaskom za rad s učenicima romske nacionalne manjine.</w:t>
      </w:r>
    </w:p>
  </w:footnote>
  <w:footnote w:id="173">
    <w:p w:rsidR="00537700" w:rsidRDefault="00537700" w:rsidP="00391CB7">
      <w:pPr>
        <w:pStyle w:val="FootnoteText"/>
        <w:jc w:val="both"/>
      </w:pPr>
      <w:r>
        <w:rPr>
          <w:rStyle w:val="FootnoteReference"/>
        </w:rPr>
        <w:footnoteRef/>
      </w:r>
      <w:r>
        <w:t xml:space="preserve"> </w:t>
      </w:r>
      <w:r w:rsidRPr="00D57C1E">
        <w:t>Izvannastavne aktivnosti planiraju se školskim kurikulumom i godišnjim planom i programom rada neposrednih nositelja odgojno-obrazovne djelatnosti</w:t>
      </w:r>
      <w:r>
        <w:t>.</w:t>
      </w:r>
    </w:p>
  </w:footnote>
  <w:footnote w:id="174">
    <w:p w:rsidR="00537700" w:rsidRDefault="00537700" w:rsidP="00886B26">
      <w:pPr>
        <w:pStyle w:val="FootnoteText"/>
        <w:jc w:val="both"/>
      </w:pPr>
      <w:r>
        <w:rPr>
          <w:rStyle w:val="FootnoteReference"/>
        </w:rPr>
        <w:footnoteRef/>
      </w:r>
      <w:r>
        <w:t xml:space="preserve"> </w:t>
      </w:r>
      <w:r w:rsidRPr="00886B26">
        <w:t>Program Univerzalne sportske škole namijenjen je učenicima od prvoga do četvrtoga razreda OŠ. Cilj Univerzalne sportske škole je uključivanje što većeg broja učenika u športske i tjelovježbene aktivnosti, odnosno stvaranje navike svakodnevno</w:t>
      </w:r>
      <w:r>
        <w:t>ga tjelesnog vježbanja.</w:t>
      </w:r>
      <w:r w:rsidRPr="00886B26">
        <w:t xml:space="preserve"> Hrvatski školski sportski savez je u ŠG 2016./2017. pokrenuo pilot projekt Vježbaonica u suradnji sa županijskim školskim sportskim savezima, koji je pokazao dobre rezultate te se kao redovan program nastavio od ŠG 2017./2018. Vježbaonica je program namijenjen učenicima od 5. – 8. razreda OŠ te učenicima SŠ. Program se provodi kao izvannastavna školska športska aktivnosti kroz školska športska društava.  </w:t>
      </w:r>
    </w:p>
  </w:footnote>
  <w:footnote w:id="175">
    <w:p w:rsidR="00537700" w:rsidRPr="00F5203C" w:rsidRDefault="00537700" w:rsidP="00F5203C">
      <w:pPr>
        <w:pStyle w:val="FootnoteText"/>
        <w:jc w:val="both"/>
      </w:pPr>
      <w:r w:rsidRPr="00592EF9">
        <w:rPr>
          <w:rStyle w:val="FootnoteReference"/>
        </w:rPr>
        <w:footnoteRef/>
      </w:r>
      <w:r>
        <w:t xml:space="preserve"> </w:t>
      </w:r>
      <w:r w:rsidRPr="00F5203C">
        <w:t>Poziv je</w:t>
      </w:r>
      <w:r w:rsidRPr="00F5203C">
        <w:rPr>
          <w:color w:val="000000"/>
          <w:shd w:val="clear" w:color="auto" w:fill="FFFFFF"/>
        </w:rPr>
        <w:t xml:space="preserve"> do daljnjega obustavljen, a projekti koji su ugovoreni odnosno u provedbi, nastavljaju provođenje aktivnosti.</w:t>
      </w:r>
    </w:p>
  </w:footnote>
  <w:footnote w:id="176">
    <w:p w:rsidR="00537700" w:rsidRDefault="00537700" w:rsidP="00CF6C92">
      <w:pPr>
        <w:pStyle w:val="FootnoteText"/>
        <w:jc w:val="both"/>
      </w:pPr>
      <w:r>
        <w:rPr>
          <w:rStyle w:val="FootnoteReference"/>
        </w:rPr>
        <w:footnoteRef/>
      </w:r>
      <w:r>
        <w:t xml:space="preserve"> </w:t>
      </w:r>
      <w:r w:rsidRPr="00CF6C92">
        <w:t xml:space="preserve">Pozivom </w:t>
      </w:r>
      <w:r w:rsidRPr="00CF6C92">
        <w:rPr>
          <w:szCs w:val="24"/>
        </w:rPr>
        <w:t>bi se dodijelila sredstva OŠ koje nemaju organiziranu uslugu produženog boravka, u cilju usklađivanja poslovnog i obiteljskog života obitelji s uzdržavanim članovima uključenima u osnovnoškolski sustav odgoja i obrazovanja.</w:t>
      </w:r>
    </w:p>
  </w:footnote>
  <w:footnote w:id="177">
    <w:p w:rsidR="00537700" w:rsidRDefault="00537700" w:rsidP="00CF6C92">
      <w:pPr>
        <w:pStyle w:val="FootnoteText"/>
        <w:jc w:val="both"/>
      </w:pPr>
      <w:r>
        <w:rPr>
          <w:rStyle w:val="FootnoteReference"/>
        </w:rPr>
        <w:footnoteRef/>
      </w:r>
      <w:r>
        <w:t xml:space="preserve"> Projektom </w:t>
      </w:r>
      <w:r w:rsidRPr="00CF6C92">
        <w:t xml:space="preserve">bi </w:t>
      </w:r>
      <w:r>
        <w:t xml:space="preserve">se </w:t>
      </w:r>
      <w:r w:rsidRPr="00CF6C92">
        <w:t>obiteljima s</w:t>
      </w:r>
      <w:r>
        <w:t xml:space="preserve"> djecom omogućavali</w:t>
      </w:r>
      <w:r w:rsidRPr="00CF6C92">
        <w:t xml:space="preserve"> popust</w:t>
      </w:r>
      <w:r>
        <w:t>i</w:t>
      </w:r>
      <w:r w:rsidRPr="00CF6C92">
        <w:t xml:space="preserve"> na različite usluge i proizvode javnih ustanova i privatnih poduzeća.</w:t>
      </w:r>
    </w:p>
  </w:footnote>
  <w:footnote w:id="178">
    <w:p w:rsidR="00537700" w:rsidRDefault="00537700" w:rsidP="00A26385">
      <w:pPr>
        <w:pStyle w:val="FootnoteText"/>
        <w:jc w:val="both"/>
      </w:pPr>
      <w:r>
        <w:rPr>
          <w:rStyle w:val="FootnoteReference"/>
        </w:rPr>
        <w:footnoteRef/>
      </w:r>
      <w:r>
        <w:t xml:space="preserve"> </w:t>
      </w:r>
      <w:r w:rsidRPr="00E00DB5">
        <w:t>Primjerice</w:t>
      </w:r>
      <w:r>
        <w:t xml:space="preserve">: </w:t>
      </w:r>
      <w:r w:rsidRPr="00A26385">
        <w:t xml:space="preserve">Program izvannastavnih sportskih aktivnosti, </w:t>
      </w:r>
      <w:r w:rsidRPr="00FE2F78">
        <w:rPr>
          <w:i/>
        </w:rPr>
        <w:t>Vikendom u sportske dvorane</w:t>
      </w:r>
      <w:r w:rsidRPr="00A26385">
        <w:t xml:space="preserve"> (u ŠG 2019./2020. uključuje 57 OŠ i oko 11.000 učenika, od toga 294 s TUR-om); sufinanciranje preko 10 projekata čijim se sportskim, rekreacijskim i umjetničkim aktivnostima obuhvati preko 500 djece s TUR-om; besplatno ljetovanje za vrijeme školskih praznika za djecu čije obitelji im to nisu u mogućnosti osigurati (u izvještajnom razdoblju otputovalo je ukupno 5.798 djece, odnosno 1.810 djece s TUR-om). Školski sportski savez Grada Zagreba organizira programe športskih aktivnosti tijekom nastavne godine i u vrijeme školskih praznika, </w:t>
      </w:r>
      <w:proofErr w:type="spellStart"/>
      <w:r w:rsidRPr="00FE2F78">
        <w:rPr>
          <w:i/>
        </w:rPr>
        <w:t>Odmorko</w:t>
      </w:r>
      <w:proofErr w:type="spellEnd"/>
      <w:r w:rsidRPr="00A26385">
        <w:t xml:space="preserve"> s ciljem omogućavanja sadržajnog, stručno vođenog provođenja slobodnog vremena.</w:t>
      </w:r>
    </w:p>
  </w:footnote>
  <w:footnote w:id="179">
    <w:p w:rsidR="00537700" w:rsidRDefault="00537700">
      <w:pPr>
        <w:pStyle w:val="FootnoteText"/>
      </w:pPr>
      <w:r>
        <w:rPr>
          <w:rStyle w:val="FootnoteReference"/>
        </w:rPr>
        <w:footnoteRef/>
      </w:r>
      <w:r>
        <w:t xml:space="preserve"> </w:t>
      </w:r>
      <w:r w:rsidRPr="00A84A71">
        <w:t>NN 69/17</w:t>
      </w:r>
    </w:p>
  </w:footnote>
  <w:footnote w:id="180">
    <w:p w:rsidR="00537700" w:rsidRDefault="00537700">
      <w:pPr>
        <w:pStyle w:val="FootnoteText"/>
      </w:pPr>
      <w:r>
        <w:rPr>
          <w:rStyle w:val="FootnoteReference"/>
        </w:rPr>
        <w:footnoteRef/>
      </w:r>
      <w:r>
        <w:t xml:space="preserve"> </w:t>
      </w:r>
      <w:r w:rsidRPr="00A84A71">
        <w:t>NN 130/11, 74/13, 69/17, 46/18</w:t>
      </w:r>
    </w:p>
  </w:footnote>
  <w:footnote w:id="181">
    <w:p w:rsidR="00537700" w:rsidRPr="003C25E6" w:rsidRDefault="00537700">
      <w:pPr>
        <w:pStyle w:val="FootnoteText"/>
      </w:pPr>
      <w:r w:rsidRPr="003C25E6">
        <w:rPr>
          <w:rStyle w:val="FootnoteReference"/>
        </w:rPr>
        <w:footnoteRef/>
      </w:r>
      <w:r>
        <w:t xml:space="preserve"> </w:t>
      </w:r>
      <w:r w:rsidRPr="003C25E6">
        <w:t>Prihvatni centar za strance „Ježevo“</w:t>
      </w:r>
    </w:p>
  </w:footnote>
  <w:footnote w:id="182">
    <w:p w:rsidR="00537700" w:rsidRPr="008442D2" w:rsidRDefault="00537700">
      <w:pPr>
        <w:pStyle w:val="FootnoteText"/>
      </w:pPr>
      <w:r w:rsidRPr="003C25E6">
        <w:rPr>
          <w:rStyle w:val="FootnoteReference"/>
        </w:rPr>
        <w:footnoteRef/>
      </w:r>
      <w:r>
        <w:t xml:space="preserve"> </w:t>
      </w:r>
      <w:r w:rsidRPr="003C25E6">
        <w:t>Tranzitno prihvatni centar za strance Tovarnik i Tranzitno prihvatni centar za strance Trilj</w:t>
      </w:r>
    </w:p>
  </w:footnote>
  <w:footnote w:id="183">
    <w:p w:rsidR="00537700" w:rsidRDefault="00537700">
      <w:pPr>
        <w:pStyle w:val="FootnoteText"/>
      </w:pPr>
      <w:r>
        <w:rPr>
          <w:rStyle w:val="FootnoteReference"/>
        </w:rPr>
        <w:footnoteRef/>
      </w:r>
      <w:r>
        <w:t xml:space="preserve"> </w:t>
      </w:r>
      <w:r w:rsidRPr="00EF2CDC">
        <w:rPr>
          <w:i/>
        </w:rPr>
        <w:t xml:space="preserve">European </w:t>
      </w:r>
      <w:proofErr w:type="spellStart"/>
      <w:r>
        <w:rPr>
          <w:i/>
        </w:rPr>
        <w:t>Committee</w:t>
      </w:r>
      <w:proofErr w:type="spellEnd"/>
      <w:r w:rsidRPr="00EF2CDC">
        <w:rPr>
          <w:i/>
        </w:rPr>
        <w:t xml:space="preserve"> for </w:t>
      </w:r>
      <w:proofErr w:type="spellStart"/>
      <w:r w:rsidRPr="00EF2CDC">
        <w:rPr>
          <w:i/>
        </w:rPr>
        <w:t>the</w:t>
      </w:r>
      <w:proofErr w:type="spellEnd"/>
      <w:r w:rsidRPr="00EF2CDC">
        <w:rPr>
          <w:i/>
        </w:rPr>
        <w:t xml:space="preserve"> </w:t>
      </w:r>
      <w:proofErr w:type="spellStart"/>
      <w:r w:rsidRPr="00EF2CDC">
        <w:rPr>
          <w:i/>
        </w:rPr>
        <w:t>Prevention</w:t>
      </w:r>
      <w:proofErr w:type="spellEnd"/>
      <w:r w:rsidRPr="00EF2CDC">
        <w:rPr>
          <w:i/>
        </w:rPr>
        <w:t xml:space="preserve"> </w:t>
      </w:r>
      <w:proofErr w:type="spellStart"/>
      <w:r w:rsidRPr="00EF2CDC">
        <w:rPr>
          <w:i/>
        </w:rPr>
        <w:t>of</w:t>
      </w:r>
      <w:proofErr w:type="spellEnd"/>
      <w:r w:rsidRPr="00EF2CDC">
        <w:rPr>
          <w:i/>
        </w:rPr>
        <w:t xml:space="preserve"> Torture </w:t>
      </w:r>
      <w:proofErr w:type="spellStart"/>
      <w:r w:rsidRPr="00EF2CDC">
        <w:rPr>
          <w:i/>
        </w:rPr>
        <w:t>and</w:t>
      </w:r>
      <w:proofErr w:type="spellEnd"/>
      <w:r w:rsidRPr="00EF2CDC">
        <w:rPr>
          <w:i/>
        </w:rPr>
        <w:t xml:space="preserve"> </w:t>
      </w:r>
      <w:proofErr w:type="spellStart"/>
      <w:r w:rsidRPr="00EF2CDC">
        <w:rPr>
          <w:i/>
        </w:rPr>
        <w:t>Inhuman</w:t>
      </w:r>
      <w:proofErr w:type="spellEnd"/>
      <w:r w:rsidRPr="00EF2CDC">
        <w:rPr>
          <w:i/>
        </w:rPr>
        <w:t xml:space="preserve"> </w:t>
      </w:r>
      <w:proofErr w:type="spellStart"/>
      <w:r w:rsidRPr="00EF2CDC">
        <w:rPr>
          <w:i/>
        </w:rPr>
        <w:t>or</w:t>
      </w:r>
      <w:proofErr w:type="spellEnd"/>
      <w:r w:rsidRPr="00EF2CDC">
        <w:rPr>
          <w:i/>
        </w:rPr>
        <w:t xml:space="preserve"> </w:t>
      </w:r>
      <w:proofErr w:type="spellStart"/>
      <w:r w:rsidRPr="00EF2CDC">
        <w:rPr>
          <w:i/>
        </w:rPr>
        <w:t>Degrading</w:t>
      </w:r>
      <w:proofErr w:type="spellEnd"/>
      <w:r w:rsidRPr="00EF2CDC">
        <w:rPr>
          <w:i/>
        </w:rPr>
        <w:t xml:space="preserve"> </w:t>
      </w:r>
      <w:proofErr w:type="spellStart"/>
      <w:r w:rsidRPr="00EF2CDC">
        <w:rPr>
          <w:i/>
        </w:rPr>
        <w:t>Treatment</w:t>
      </w:r>
      <w:proofErr w:type="spellEnd"/>
      <w:r w:rsidRPr="00EF2CDC">
        <w:rPr>
          <w:i/>
        </w:rPr>
        <w:t xml:space="preserve"> </w:t>
      </w:r>
      <w:proofErr w:type="spellStart"/>
      <w:r w:rsidRPr="00EF2CDC">
        <w:rPr>
          <w:i/>
        </w:rPr>
        <w:t>or</w:t>
      </w:r>
      <w:proofErr w:type="spellEnd"/>
      <w:r w:rsidRPr="00EF2CDC">
        <w:rPr>
          <w:i/>
        </w:rPr>
        <w:t xml:space="preserve"> </w:t>
      </w:r>
      <w:proofErr w:type="spellStart"/>
      <w:r w:rsidRPr="00EF2CDC">
        <w:rPr>
          <w:i/>
        </w:rPr>
        <w:t>Punishment</w:t>
      </w:r>
      <w:proofErr w:type="spellEnd"/>
    </w:p>
  </w:footnote>
  <w:footnote w:id="184">
    <w:p w:rsidR="00537700" w:rsidRDefault="00537700" w:rsidP="00391CB7">
      <w:pPr>
        <w:pStyle w:val="FootnoteText"/>
        <w:jc w:val="both"/>
      </w:pPr>
      <w:r>
        <w:rPr>
          <w:rStyle w:val="FootnoteReference"/>
        </w:rPr>
        <w:footnoteRef/>
      </w:r>
      <w:r>
        <w:t xml:space="preserve"> </w:t>
      </w:r>
      <w:r w:rsidRPr="00F518C4">
        <w:t>Primarna zdravstvena zaštita</w:t>
      </w:r>
      <w:r>
        <w:t xml:space="preserve"> </w:t>
      </w:r>
      <w:r w:rsidRPr="00F518C4">
        <w:t>i cijepljenje osigurana je u najbližim ugovornim zdravstvenim ustanovama ili privatnoj ugovornoj ordinaciji, odnosno Prihvatilištu. U slučaju medicinske indikacije zdravstvena zaštita ostvaruje se u odgovarajućoj specijalističko-konzilijarnoj zdravstvenoj ustanovi</w:t>
      </w:r>
      <w:r>
        <w:t>.</w:t>
      </w:r>
    </w:p>
  </w:footnote>
  <w:footnote w:id="185">
    <w:p w:rsidR="00537700" w:rsidRDefault="00537700" w:rsidP="00710CC7">
      <w:pPr>
        <w:pStyle w:val="FootnoteText"/>
        <w:jc w:val="both"/>
      </w:pPr>
      <w:r>
        <w:rPr>
          <w:rStyle w:val="FootnoteReference"/>
        </w:rPr>
        <w:footnoteRef/>
      </w:r>
      <w:r>
        <w:t xml:space="preserve"> </w:t>
      </w:r>
      <w:r w:rsidRPr="00710CC7">
        <w:t xml:space="preserve">Projektom </w:t>
      </w:r>
      <w:r w:rsidRPr="00710CC7">
        <w:rPr>
          <w:i/>
        </w:rPr>
        <w:t>Integracija azilanata i stranaca pod supsidijarnom zaštitom u hrvatsko društvo, obrazovanje i priprema za uključivanje u tržište rada</w:t>
      </w:r>
      <w:r w:rsidRPr="00710CC7">
        <w:t>, s ciljem ostvarivanja pretpostavki za kvalitetnu integraciju azilanta i stranaca pod supsidijarnom zaštitom u hrvatsko društvo, financirano je uključivanje u Program učenja hrvatskog jezika, povije</w:t>
      </w:r>
      <w:r>
        <w:t>sti i kulture, prijevod i ovjeru</w:t>
      </w:r>
      <w:r w:rsidRPr="00710CC7">
        <w:t xml:space="preserve"> dokumenata za nastavak obrazovanja te uključivanje u stručno osposobljavanje.</w:t>
      </w:r>
    </w:p>
  </w:footnote>
  <w:footnote w:id="186">
    <w:p w:rsidR="00537700" w:rsidRDefault="00537700" w:rsidP="003C25E6">
      <w:pPr>
        <w:pStyle w:val="FootnoteText"/>
        <w:jc w:val="both"/>
      </w:pPr>
      <w:r>
        <w:rPr>
          <w:rStyle w:val="FootnoteReference"/>
        </w:rPr>
        <w:footnoteRef/>
      </w:r>
      <w:r>
        <w:t xml:space="preserve"> </w:t>
      </w:r>
      <w:r w:rsidRPr="003C25E6">
        <w:t>Protokol o postupanju u slučajevima seksualnog nasilja, Protokol o postupanju u slučajevima nasilja u obitelji, Protokol za identifikaciju, pomoć i zaštitu žrtava trgovanja ljudima, Protokol o postupanju u slučaju zlostavljanja i zanemarivanja djece</w:t>
      </w:r>
      <w:r>
        <w:t>,</w:t>
      </w:r>
      <w:r w:rsidRPr="003C25E6">
        <w:t xml:space="preserve"> Protokol o postupanju prema djeci bez pratnje</w:t>
      </w:r>
    </w:p>
  </w:footnote>
  <w:footnote w:id="187">
    <w:p w:rsidR="00537700" w:rsidRDefault="00537700">
      <w:pPr>
        <w:pStyle w:val="FootnoteText"/>
      </w:pPr>
      <w:r>
        <w:rPr>
          <w:rStyle w:val="FootnoteReference"/>
        </w:rPr>
        <w:footnoteRef/>
      </w:r>
      <w:r>
        <w:t xml:space="preserve"> </w:t>
      </w:r>
      <w:r w:rsidRPr="00805274">
        <w:t>NN 115/18</w:t>
      </w:r>
    </w:p>
  </w:footnote>
  <w:footnote w:id="188">
    <w:p w:rsidR="00537700" w:rsidRDefault="00537700">
      <w:pPr>
        <w:pStyle w:val="FootnoteText"/>
      </w:pPr>
      <w:r>
        <w:rPr>
          <w:rStyle w:val="FootnoteReference"/>
        </w:rPr>
        <w:footnoteRef/>
      </w:r>
      <w:r>
        <w:t xml:space="preserve"> </w:t>
      </w:r>
      <w:r w:rsidRPr="00153769">
        <w:t>NREMS</w:t>
      </w:r>
      <w:r>
        <w:t xml:space="preserve"> – </w:t>
      </w:r>
      <w:r w:rsidRPr="00153769">
        <w:rPr>
          <w:i/>
        </w:rPr>
        <w:t xml:space="preserve">National </w:t>
      </w:r>
      <w:proofErr w:type="spellStart"/>
      <w:r w:rsidRPr="00153769">
        <w:rPr>
          <w:i/>
        </w:rPr>
        <w:t>raporteurs</w:t>
      </w:r>
      <w:proofErr w:type="spellEnd"/>
      <w:r>
        <w:rPr>
          <w:i/>
        </w:rPr>
        <w:t xml:space="preserve"> </w:t>
      </w:r>
      <w:proofErr w:type="spellStart"/>
      <w:r w:rsidRPr="00153769">
        <w:rPr>
          <w:i/>
        </w:rPr>
        <w:t>and</w:t>
      </w:r>
      <w:proofErr w:type="spellEnd"/>
      <w:r>
        <w:rPr>
          <w:i/>
        </w:rPr>
        <w:t xml:space="preserve"> </w:t>
      </w:r>
      <w:proofErr w:type="spellStart"/>
      <w:r w:rsidRPr="00153769">
        <w:rPr>
          <w:i/>
        </w:rPr>
        <w:t>equivalent</w:t>
      </w:r>
      <w:proofErr w:type="spellEnd"/>
      <w:r>
        <w:rPr>
          <w:i/>
        </w:rPr>
        <w:t xml:space="preserve"> </w:t>
      </w:r>
      <w:proofErr w:type="spellStart"/>
      <w:r w:rsidRPr="00153769">
        <w:rPr>
          <w:i/>
        </w:rPr>
        <w:t>mechanisms</w:t>
      </w:r>
      <w:proofErr w:type="spellEnd"/>
    </w:p>
  </w:footnote>
  <w:footnote w:id="189">
    <w:p w:rsidR="00537700" w:rsidRDefault="00537700">
      <w:pPr>
        <w:pStyle w:val="FootnoteText"/>
      </w:pPr>
      <w:r>
        <w:rPr>
          <w:rStyle w:val="FootnoteReference"/>
        </w:rPr>
        <w:footnoteRef/>
      </w:r>
      <w:hyperlink r:id="rId37" w:history="1">
        <w:r w:rsidRPr="00376CCB">
          <w:rPr>
            <w:rStyle w:val="Hyperlink"/>
          </w:rPr>
          <w:t>https://mdomsp.gov.hr/UserDocsImages//Vijesti2019//Standardne%20operativne%20procedure%20Minstarstva%20za%20demografiju,%20obitelj,%20mlade%20i%20socijalnu%20politiku_53.pdf</w:t>
        </w:r>
      </w:hyperlink>
    </w:p>
  </w:footnote>
  <w:footnote w:id="190">
    <w:p w:rsidR="00537700" w:rsidRDefault="00537700" w:rsidP="0050666E">
      <w:pPr>
        <w:pStyle w:val="FootnoteText"/>
        <w:jc w:val="both"/>
      </w:pPr>
      <w:r>
        <w:rPr>
          <w:rStyle w:val="FootnoteReference"/>
        </w:rPr>
        <w:footnoteRef/>
      </w:r>
      <w:r w:rsidRPr="00886B26">
        <w:rPr>
          <w:i/>
        </w:rPr>
        <w:t>Potpora provedbi politike za integraciju migranata, Podrška integraciji državljana trećih zemalja kojima je odobrena međunarodna zaštita, Osnaživanje školskih stručnih suradnika, učitelja i nastavnika za kvalitetniju integraciju učenika azilanata, Zajedno više možemo, Zajedno, Dvije djevojčice, Sajam prevencije i sigurnosti, Nije na prodaju, Život djece bez pratnje u Hrvatskoj – (ne)vidljivi, (ne)zbrinuti, (ne)sigurni?, Zajedno u zaštiti djece bez pratnje, Zaštita djece u kontekstu izbjegličke i migrantske krize, Stop trgovini – 116!</w:t>
      </w:r>
      <w:r w:rsidRPr="00886B26">
        <w:t xml:space="preserve"> i dr.</w:t>
      </w:r>
    </w:p>
  </w:footnote>
  <w:footnote w:id="191">
    <w:p w:rsidR="00537700" w:rsidRDefault="00537700">
      <w:pPr>
        <w:pStyle w:val="FootnoteText"/>
      </w:pPr>
      <w:r>
        <w:rPr>
          <w:rStyle w:val="FootnoteReference"/>
        </w:rPr>
        <w:footnoteRef/>
      </w:r>
      <w:r>
        <w:t xml:space="preserve"> </w:t>
      </w:r>
      <w:r w:rsidRPr="00912476">
        <w:t>N</w:t>
      </w:r>
      <w:r>
        <w:t>N</w:t>
      </w:r>
      <w:r w:rsidRPr="00912476">
        <w:t xml:space="preserve"> 152/08, 76/09, 80/11, 121/11, 91/12, 143/12</w:t>
      </w:r>
      <w:r>
        <w:t>, 56/13, 145/13, 152/14, 70/17, 126/19</w:t>
      </w:r>
    </w:p>
  </w:footnote>
  <w:footnote w:id="192">
    <w:p w:rsidR="00537700" w:rsidRDefault="00537700" w:rsidP="000A541E">
      <w:pPr>
        <w:pStyle w:val="FootnoteText"/>
        <w:jc w:val="both"/>
      </w:pPr>
      <w:r>
        <w:rPr>
          <w:rStyle w:val="FootnoteReference"/>
        </w:rPr>
        <w:footnoteRef/>
      </w:r>
      <w:r>
        <w:t xml:space="preserve"> </w:t>
      </w:r>
      <w:r w:rsidRPr="00BD0801">
        <w:t>Tako će postupiti u odnosu na sva kaznena djela neovisno o propisanoj sankciji.</w:t>
      </w:r>
    </w:p>
  </w:footnote>
  <w:footnote w:id="193">
    <w:p w:rsidR="00537700" w:rsidRDefault="00537700" w:rsidP="000A541E">
      <w:pPr>
        <w:pStyle w:val="FootnoteText"/>
        <w:jc w:val="both"/>
      </w:pPr>
      <w:r>
        <w:rPr>
          <w:rStyle w:val="FootnoteReference"/>
        </w:rPr>
        <w:footnoteRef/>
      </w:r>
      <w:r>
        <w:t xml:space="preserve"> Čl. 71. ZSM-a propisan je tzv. bezuvjetni </w:t>
      </w:r>
      <w:proofErr w:type="spellStart"/>
      <w:r>
        <w:t>oportunitet</w:t>
      </w:r>
      <w:proofErr w:type="spellEnd"/>
      <w:r>
        <w:t>. Državni odvjetnik može odlučiti da nema osnove za vođenje kaznenog postupka iako postoji osnovana sumnja da je maloljetnik počinio kazneno djelo za koje je propisana kazna zatvora u trajanju do 5 godina ili novčana kazna ako smatra da vođenje postupka prema maloljetniku ne bi bilo svrhovito.</w:t>
      </w:r>
    </w:p>
    <w:p w:rsidR="00537700" w:rsidRDefault="00537700" w:rsidP="000A541E">
      <w:pPr>
        <w:pStyle w:val="FootnoteText"/>
        <w:jc w:val="both"/>
      </w:pPr>
      <w:r>
        <w:t xml:space="preserve">Čl. 72. propisan je tzv. uvjetovani </w:t>
      </w:r>
      <w:proofErr w:type="spellStart"/>
      <w:r>
        <w:t>oportunitet</w:t>
      </w:r>
      <w:proofErr w:type="spellEnd"/>
      <w:r>
        <w:t>. Državni odvjetnik može  maloljetniku uvjetovati donošenje odluke  iz čl. 71. ZSM-a, dakle  odlučiti da nema osnove za vođenje  kaznenog postupka iako postoji osnovana sumnja da je maloljetnik počinio kazneno djelo za koje je propisana kazna zatvora u trajanju do 5 godina ili novčana kazna  ako maloljetnik ispuni neku od naloženih mu obveza propisanih u čl. 72. st. 1. ZSM-a.</w:t>
      </w:r>
    </w:p>
  </w:footnote>
  <w:footnote w:id="194">
    <w:p w:rsidR="00537700" w:rsidRDefault="00537700" w:rsidP="00FE2F78">
      <w:pPr>
        <w:pStyle w:val="FootnoteText"/>
        <w:jc w:val="both"/>
      </w:pPr>
      <w:r>
        <w:rPr>
          <w:rStyle w:val="FootnoteReference"/>
        </w:rPr>
        <w:footnoteRef/>
      </w:r>
      <w:r>
        <w:t xml:space="preserve"> Mjera će se odrediti </w:t>
      </w:r>
      <w:r w:rsidRPr="00FE2F78">
        <w:t>u razmjeru prema težini djela i očekivanoj sankciji, u najkraćem nužnom trajanju i samo ako njegovu svrhu nije moguće postići primjenom mjera opreza, privremenim stavljanjem pod nadzor CZSS-a, privremenim smještajem u ustanovu socijalne skrbi ili istražnim zatvorom u domu.</w:t>
      </w:r>
    </w:p>
  </w:footnote>
  <w:footnote w:id="195">
    <w:p w:rsidR="00537700" w:rsidRDefault="00537700" w:rsidP="00FB28D1">
      <w:pPr>
        <w:pStyle w:val="FootnoteText"/>
        <w:jc w:val="both"/>
      </w:pPr>
      <w:r>
        <w:rPr>
          <w:rStyle w:val="FootnoteReference"/>
        </w:rPr>
        <w:footnoteRef/>
      </w:r>
      <w:r>
        <w:t xml:space="preserve"> Maloljetnicima od navršene 14. godine života mogu se izreći sljedeće odgojne mjere: </w:t>
      </w:r>
      <w:r w:rsidRPr="00FB28D1">
        <w:t>sudski ukor, posebna obveza, pojačana briga i nadzor, pojačana briga i nadzor uz dnevni boravak u odgojnoj ustanovi, upućivanje u disciplinski centar, upućivanje u odgojnu ustanovu, upućivanje u odgojni zavod i upućivanje u posebnu odgojnu ustanovu</w:t>
      </w:r>
      <w:r>
        <w:t>.</w:t>
      </w:r>
    </w:p>
  </w:footnote>
  <w:footnote w:id="196">
    <w:p w:rsidR="00537700" w:rsidRDefault="00537700">
      <w:pPr>
        <w:pStyle w:val="FootnoteText"/>
      </w:pPr>
      <w:r>
        <w:rPr>
          <w:rStyle w:val="FootnoteReference"/>
        </w:rPr>
        <w:footnoteRef/>
      </w:r>
      <w:r>
        <w:t xml:space="preserve"> </w:t>
      </w:r>
      <w:r w:rsidRPr="00D933AD">
        <w:t>N</w:t>
      </w:r>
      <w:r>
        <w:t>N</w:t>
      </w:r>
      <w:r w:rsidRPr="00D933AD">
        <w:t xml:space="preserve"> 107/07, 39/13, 157/13, 110/15, 70/17</w:t>
      </w:r>
      <w:r>
        <w:t xml:space="preserve">, </w:t>
      </w:r>
      <w:r w:rsidRPr="00241310">
        <w:t>118/18</w:t>
      </w:r>
    </w:p>
  </w:footnote>
  <w:footnote w:id="197">
    <w:p w:rsidR="00537700" w:rsidRDefault="00537700">
      <w:pPr>
        <w:pStyle w:val="FootnoteText"/>
      </w:pPr>
      <w:r>
        <w:rPr>
          <w:rStyle w:val="FootnoteReference"/>
        </w:rPr>
        <w:footnoteRef/>
      </w:r>
      <w:r>
        <w:t xml:space="preserve"> M</w:t>
      </w:r>
      <w:r w:rsidRPr="00FB28D1">
        <w:t>aloljetniku se mogu izreći odgojne mjere sudskog ukora, posebne obveze i upućivanja u centar za odgoj</w:t>
      </w:r>
      <w:r>
        <w:t>.</w:t>
      </w:r>
    </w:p>
  </w:footnote>
  <w:footnote w:id="198">
    <w:p w:rsidR="00537700" w:rsidRDefault="00537700" w:rsidP="00DC387D">
      <w:pPr>
        <w:pStyle w:val="FootnoteText"/>
        <w:jc w:val="both"/>
      </w:pPr>
      <w:r>
        <w:rPr>
          <w:rStyle w:val="FootnoteReference"/>
        </w:rPr>
        <w:footnoteRef/>
      </w:r>
      <w:r>
        <w:t xml:space="preserve"> S</w:t>
      </w:r>
      <w:r w:rsidRPr="003A61AE">
        <w:t xml:space="preserve">tupanjem na snagu Zakona o izmjenama i dopunama Zakona o sudovima (NN 67/18) te Zakonom o područjima i sjedištima sudova (NN 67/18) prekršajni sudovi </w:t>
      </w:r>
      <w:r>
        <w:t xml:space="preserve">su </w:t>
      </w:r>
      <w:r w:rsidRPr="003A61AE">
        <w:t>od l. siječnja 2019. spojeni s općinskim sudovima koji su postali nadležni za postupanje u prekršajnim predmetima</w:t>
      </w:r>
      <w:r>
        <w:t>.</w:t>
      </w:r>
    </w:p>
  </w:footnote>
  <w:footnote w:id="199">
    <w:p w:rsidR="00537700" w:rsidRPr="0016374F" w:rsidRDefault="00537700" w:rsidP="007367F0">
      <w:pPr>
        <w:pStyle w:val="FootnoteText"/>
        <w:jc w:val="both"/>
      </w:pPr>
      <w:r>
        <w:rPr>
          <w:rStyle w:val="FootnoteReference"/>
        </w:rPr>
        <w:footnoteRef/>
      </w:r>
      <w:r>
        <w:t xml:space="preserve"> D</w:t>
      </w:r>
      <w:r w:rsidRPr="00042118">
        <w:t xml:space="preserve">etaljnije informacije o sustavu podrške dostupne su na mrežnim stranicama </w:t>
      </w:r>
      <w:r>
        <w:t>MP-a:</w:t>
      </w:r>
      <w:hyperlink r:id="rId38" w:history="1">
        <w:r w:rsidRPr="005B0C52">
          <w:rPr>
            <w:rStyle w:val="Hyperlink"/>
          </w:rPr>
          <w:t>https://pravosudje.gov.hr/o-ministarstvu/djelokrug-6366/iz-pravosudnog-sustava-6372/podrska-zrtvama-i-svjedocima/6156</w:t>
        </w:r>
      </w:hyperlink>
      <w:r>
        <w:rPr>
          <w:rStyle w:val="Hyperlink"/>
          <w:u w:val="none"/>
        </w:rPr>
        <w:t>.</w:t>
      </w:r>
    </w:p>
  </w:footnote>
  <w:footnote w:id="200">
    <w:p w:rsidR="00537700" w:rsidRDefault="00537700" w:rsidP="00E85508">
      <w:pPr>
        <w:pStyle w:val="FootnoteText"/>
      </w:pPr>
      <w:r>
        <w:rPr>
          <w:rStyle w:val="FootnoteReference"/>
        </w:rPr>
        <w:footnoteRef/>
      </w:r>
      <w:r>
        <w:t xml:space="preserve"> NN </w:t>
      </w:r>
      <w:r w:rsidRPr="00E66907">
        <w:t>76/09, 92/14</w:t>
      </w:r>
      <w:r>
        <w:t>, 70/19</w:t>
      </w:r>
    </w:p>
  </w:footnote>
  <w:footnote w:id="201">
    <w:p w:rsidR="00537700" w:rsidRDefault="00537700" w:rsidP="00E85508">
      <w:pPr>
        <w:pStyle w:val="FootnoteText"/>
      </w:pPr>
      <w:r>
        <w:rPr>
          <w:rStyle w:val="FootnoteReference"/>
        </w:rPr>
        <w:footnoteRef/>
      </w:r>
      <w:r>
        <w:t xml:space="preserve"> </w:t>
      </w:r>
      <w:r w:rsidRPr="00E66907">
        <w:t>N</w:t>
      </w:r>
      <w:r>
        <w:t>N</w:t>
      </w:r>
      <w:r w:rsidRPr="00E66907">
        <w:t xml:space="preserve"> 89/10</w:t>
      </w:r>
      <w:r>
        <w:t>,</w:t>
      </w:r>
      <w:r w:rsidRPr="00E66907">
        <w:t xml:space="preserve"> 76/15</w:t>
      </w:r>
    </w:p>
  </w:footnote>
  <w:footnote w:id="202">
    <w:p w:rsidR="00537700" w:rsidRDefault="00537700">
      <w:pPr>
        <w:pStyle w:val="FootnoteText"/>
      </w:pPr>
      <w:r>
        <w:rPr>
          <w:rStyle w:val="FootnoteReference"/>
        </w:rPr>
        <w:footnoteRef/>
      </w:r>
      <w:r>
        <w:t xml:space="preserve"> </w:t>
      </w:r>
      <w:r w:rsidRPr="00423F67">
        <w:t>N</w:t>
      </w:r>
      <w:r>
        <w:t>N</w:t>
      </w:r>
      <w:r w:rsidRPr="00423F67">
        <w:t xml:space="preserve"> 22/13</w:t>
      </w:r>
    </w:p>
  </w:footnote>
  <w:footnote w:id="203">
    <w:p w:rsidR="00537700" w:rsidRDefault="00537700">
      <w:pPr>
        <w:pStyle w:val="FootnoteText"/>
      </w:pPr>
      <w:r>
        <w:rPr>
          <w:rStyle w:val="FootnoteReference"/>
        </w:rPr>
        <w:footnoteRef/>
      </w:r>
      <w:r>
        <w:rPr>
          <w:i/>
        </w:rPr>
        <w:t xml:space="preserve"> </w:t>
      </w:r>
      <w:r w:rsidRPr="00BA1EAA">
        <w:rPr>
          <w:i/>
        </w:rPr>
        <w:t xml:space="preserve">National Institute </w:t>
      </w:r>
      <w:proofErr w:type="spellStart"/>
      <w:r w:rsidRPr="00BA1EAA">
        <w:rPr>
          <w:i/>
        </w:rPr>
        <w:t>of</w:t>
      </w:r>
      <w:proofErr w:type="spellEnd"/>
      <w:r>
        <w:rPr>
          <w:i/>
        </w:rPr>
        <w:t xml:space="preserve"> </w:t>
      </w:r>
      <w:proofErr w:type="spellStart"/>
      <w:r w:rsidRPr="00BA1EAA">
        <w:rPr>
          <w:i/>
        </w:rPr>
        <w:t>Child</w:t>
      </w:r>
      <w:proofErr w:type="spellEnd"/>
      <w:r w:rsidRPr="00BA1EAA">
        <w:rPr>
          <w:i/>
        </w:rPr>
        <w:t xml:space="preserve"> Health </w:t>
      </w:r>
      <w:proofErr w:type="spellStart"/>
      <w:r w:rsidRPr="00BA1EAA">
        <w:rPr>
          <w:i/>
        </w:rPr>
        <w:t>and</w:t>
      </w:r>
      <w:proofErr w:type="spellEnd"/>
      <w:r w:rsidRPr="00BA1EAA">
        <w:rPr>
          <w:i/>
        </w:rPr>
        <w:t xml:space="preserve"> Human Development</w:t>
      </w:r>
    </w:p>
  </w:footnote>
  <w:footnote w:id="204">
    <w:p w:rsidR="00537700" w:rsidRDefault="00537700" w:rsidP="00F445AF">
      <w:pPr>
        <w:pStyle w:val="FootnoteText"/>
        <w:jc w:val="both"/>
      </w:pPr>
      <w:r>
        <w:rPr>
          <w:rStyle w:val="FootnoteReference"/>
        </w:rPr>
        <w:footnoteRef/>
      </w:r>
      <w:r>
        <w:t xml:space="preserve"> </w:t>
      </w:r>
      <w:r w:rsidRPr="00F445AF">
        <w:t>Ukoliko dijete ostaje u primarnoj obitelji, CZSS će procijeniti potrebu određivanja mjera obiteljsko-pravne zaštite osobnih prava djeteta; mjere stručne pomoći i potpore u ostvarivanju skrbi o djetetu ili mjere intenzivne stručne pomoći i nadzora nad ostvarivanjem skrbi o djetetu, uslugu savjetovanja i pomaganja, upućivanje u programe psihološke podrške, psihoterapeu</w:t>
      </w:r>
      <w:r>
        <w:t>tskog tretmana i slično.</w:t>
      </w:r>
    </w:p>
  </w:footnote>
  <w:footnote w:id="205">
    <w:p w:rsidR="00537700" w:rsidRDefault="00537700">
      <w:pPr>
        <w:pStyle w:val="FootnoteText"/>
      </w:pPr>
      <w:r>
        <w:rPr>
          <w:rStyle w:val="FootnoteReference"/>
        </w:rPr>
        <w:footnoteRef/>
      </w:r>
      <w:r>
        <w:t xml:space="preserve"> </w:t>
      </w:r>
      <w:r w:rsidRPr="00573879">
        <w:t>Pri MDOMSP-u osnovana je međuresorna radna skupina za izradu predmetnog izvješća, koja će isto podnijeti tijekom 2020.</w:t>
      </w:r>
    </w:p>
  </w:footnote>
  <w:footnote w:id="206">
    <w:p w:rsidR="00537700" w:rsidRDefault="00537700">
      <w:pPr>
        <w:pStyle w:val="FootnoteText"/>
      </w:pPr>
      <w:r>
        <w:rPr>
          <w:rStyle w:val="FootnoteReference"/>
        </w:rPr>
        <w:footnoteRef/>
      </w:r>
      <w:r>
        <w:t xml:space="preserve"> </w:t>
      </w:r>
      <w:r w:rsidRPr="00C74634">
        <w:t>N</w:t>
      </w:r>
      <w:r>
        <w:t>N</w:t>
      </w:r>
      <w:r w:rsidRPr="00C74634">
        <w:t xml:space="preserve"> 80/13</w:t>
      </w:r>
    </w:p>
  </w:footnote>
  <w:footnote w:id="207">
    <w:p w:rsidR="00537700" w:rsidRPr="000962AE" w:rsidRDefault="00537700" w:rsidP="00B57035">
      <w:pPr>
        <w:pStyle w:val="FootnoteText"/>
        <w:jc w:val="both"/>
      </w:pPr>
      <w:r>
        <w:rPr>
          <w:rStyle w:val="FootnoteReference"/>
        </w:rPr>
        <w:footnoteRef/>
      </w:r>
      <w:r>
        <w:t xml:space="preserve"> Povjerenstvo </w:t>
      </w:r>
      <w:r w:rsidRPr="00B57035">
        <w:t>za davanje suglasnosti za izvoz i uvoz robe vojne namjene i nevojnih ubojnih sredstava, prijenos obrambenih proizvoda te pružanj</w:t>
      </w:r>
      <w:r>
        <w:t xml:space="preserve">e usluga za robu vojne namjene </w:t>
      </w:r>
      <w:r w:rsidRPr="00B57035">
        <w:t xml:space="preserve">čine predstavnici ministarstava nadležnih za obranu, unutarnje poslove, vanjske poslove, carinu i </w:t>
      </w:r>
      <w:r w:rsidRPr="000962AE">
        <w:t>gospodarstvo.</w:t>
      </w:r>
    </w:p>
  </w:footnote>
  <w:footnote w:id="208">
    <w:p w:rsidR="00537700" w:rsidRPr="000962AE" w:rsidRDefault="00537700" w:rsidP="00235BF0">
      <w:pPr>
        <w:pStyle w:val="FootnoteText"/>
        <w:jc w:val="both"/>
      </w:pPr>
      <w:r w:rsidRPr="002F35CB">
        <w:rPr>
          <w:rStyle w:val="FootnoteReference"/>
        </w:rPr>
        <w:footnoteRef/>
      </w:r>
      <w:r>
        <w:t xml:space="preserve"> </w:t>
      </w:r>
      <w:r w:rsidRPr="002F35CB">
        <w:t xml:space="preserve">Uz ostalo, to su: Ugovor o neširenju nuklearnog oružja (NPT), Konvencija o fizičkoj zaštiti nuklearnog materijala (CPPNM) zajedno s amandmanima iz 2005., Konvencija o zabrani razvijanja, proizvodnje i skladištenja bakteriološkog (biološkog) i toksičkog oružja i o njihovu uništenju (BTWC), Konvencija o zabrani razvijanja, proizvodnje, skladištenja i korištenja kemijskog oružja i o njegovu uništenju (CWC) Ženevski protokol iz 1925., Sporazum o cjelovitoj zabrani nuklearnih pokusa (CTBT), UN Akcijski program o sprječavanju, suzbijanju i iskorjenjivanju protupravnog trgovanja malim i lakim oružjem, UN Međunarodne konvencije o suzbijanju djela nuklearnog terorizma, Konvencija o zabrani ili ograničenju uporabe određenog konvencionalnog oružja koje se smatra izuzetno opasnim (izaziva velike traumatske učinke) ili je neselektivnog djelovanja (CCW), te Protokola; Konvencija o kazetnom streljivu, Konvencija o zabrani uporabe, stvaranja zaliha, proizvodnje i prijenosa </w:t>
      </w:r>
      <w:proofErr w:type="spellStart"/>
      <w:r w:rsidRPr="002F35CB">
        <w:t>protupješačkih</w:t>
      </w:r>
      <w:proofErr w:type="spellEnd"/>
      <w:r w:rsidRPr="002F35CB">
        <w:t xml:space="preserve"> mina i o njihovom uništenju (</w:t>
      </w:r>
      <w:proofErr w:type="spellStart"/>
      <w:r w:rsidRPr="002F35CB">
        <w:t>Ottawska</w:t>
      </w:r>
      <w:proofErr w:type="spellEnd"/>
      <w:r w:rsidRPr="002F35CB">
        <w:t xml:space="preserve"> konvencija ili MBT ili APLC), </w:t>
      </w:r>
      <w:proofErr w:type="spellStart"/>
      <w:r w:rsidRPr="002F35CB">
        <w:t>Wassenaarskog</w:t>
      </w:r>
      <w:proofErr w:type="spellEnd"/>
      <w:r w:rsidRPr="002F35CB">
        <w:t xml:space="preserve"> aranžmana (WA), Skupine opskrbljivača nuklearnim materijalima i tehnologijom (NSG), </w:t>
      </w:r>
      <w:proofErr w:type="spellStart"/>
      <w:r w:rsidRPr="002F35CB">
        <w:t>Zanggerove</w:t>
      </w:r>
      <w:proofErr w:type="spellEnd"/>
      <w:r w:rsidRPr="002F35CB">
        <w:t xml:space="preserve"> Komisije (</w:t>
      </w:r>
      <w:proofErr w:type="spellStart"/>
      <w:r w:rsidRPr="002F35CB">
        <w:t>Zangger</w:t>
      </w:r>
      <w:proofErr w:type="spellEnd"/>
      <w:r>
        <w:t xml:space="preserve"> </w:t>
      </w:r>
      <w:proofErr w:type="spellStart"/>
      <w:r w:rsidRPr="002F35CB">
        <w:t>Commitee</w:t>
      </w:r>
      <w:proofErr w:type="spellEnd"/>
      <w:r w:rsidRPr="002F35CB">
        <w:t>), Australske skupine (</w:t>
      </w:r>
      <w:proofErr w:type="spellStart"/>
      <w:r w:rsidRPr="002F35CB">
        <w:t>Australian</w:t>
      </w:r>
      <w:proofErr w:type="spellEnd"/>
      <w:r w:rsidRPr="002F35CB">
        <w:t xml:space="preserve"> Group). RH je potpisala sve potrebne protokole o suradnji s Međunarodnom organizacijom za atomsku energiju (IAEA); potpisnica je svih relevantnih međunarodnih ugovora, instrumenata i mehanizama na području </w:t>
      </w:r>
      <w:proofErr w:type="spellStart"/>
      <w:r w:rsidRPr="002F35CB">
        <w:t>neproliferacije</w:t>
      </w:r>
      <w:proofErr w:type="spellEnd"/>
      <w:r w:rsidRPr="002F35CB">
        <w:t xml:space="preserve"> nuklearnog naoružanja; te Ženevske deklaracije o oružanom nasilju i razvoju. RH daje veliku važnost Haškom pravilniku postupanja protiv širenja balističkih projektila (</w:t>
      </w:r>
      <w:proofErr w:type="spellStart"/>
      <w:r w:rsidRPr="002F35CB">
        <w:rPr>
          <w:i/>
        </w:rPr>
        <w:t>Hague</w:t>
      </w:r>
      <w:proofErr w:type="spellEnd"/>
      <w:r>
        <w:rPr>
          <w:i/>
        </w:rPr>
        <w:t xml:space="preserve"> </w:t>
      </w:r>
      <w:proofErr w:type="spellStart"/>
      <w:r w:rsidRPr="002F35CB">
        <w:rPr>
          <w:i/>
        </w:rPr>
        <w:t>Code</w:t>
      </w:r>
      <w:proofErr w:type="spellEnd"/>
      <w:r>
        <w:rPr>
          <w:i/>
        </w:rPr>
        <w:t xml:space="preserve"> </w:t>
      </w:r>
      <w:proofErr w:type="spellStart"/>
      <w:r w:rsidRPr="002F35CB">
        <w:rPr>
          <w:i/>
        </w:rPr>
        <w:t>of</w:t>
      </w:r>
      <w:proofErr w:type="spellEnd"/>
      <w:r>
        <w:rPr>
          <w:i/>
        </w:rPr>
        <w:t xml:space="preserve"> </w:t>
      </w:r>
      <w:proofErr w:type="spellStart"/>
      <w:r w:rsidRPr="002F35CB">
        <w:rPr>
          <w:i/>
        </w:rPr>
        <w:t>Conduct</w:t>
      </w:r>
      <w:proofErr w:type="spellEnd"/>
      <w:r>
        <w:rPr>
          <w:i/>
        </w:rPr>
        <w:t xml:space="preserve"> </w:t>
      </w:r>
      <w:proofErr w:type="spellStart"/>
      <w:r w:rsidRPr="002F35CB">
        <w:rPr>
          <w:i/>
        </w:rPr>
        <w:t>against</w:t>
      </w:r>
      <w:proofErr w:type="spellEnd"/>
      <w:r>
        <w:rPr>
          <w:i/>
        </w:rPr>
        <w:t xml:space="preserve"> </w:t>
      </w:r>
      <w:proofErr w:type="spellStart"/>
      <w:r w:rsidRPr="002F35CB">
        <w:rPr>
          <w:i/>
        </w:rPr>
        <w:t>Ballistic</w:t>
      </w:r>
      <w:proofErr w:type="spellEnd"/>
      <w:r>
        <w:rPr>
          <w:i/>
        </w:rPr>
        <w:t xml:space="preserve"> </w:t>
      </w:r>
      <w:proofErr w:type="spellStart"/>
      <w:r w:rsidRPr="002F35CB">
        <w:rPr>
          <w:i/>
        </w:rPr>
        <w:t>Missile</w:t>
      </w:r>
      <w:proofErr w:type="spellEnd"/>
      <w:r>
        <w:rPr>
          <w:i/>
        </w:rPr>
        <w:t xml:space="preserve"> </w:t>
      </w:r>
      <w:proofErr w:type="spellStart"/>
      <w:r w:rsidRPr="002F35CB">
        <w:rPr>
          <w:i/>
        </w:rPr>
        <w:t>Proliferation</w:t>
      </w:r>
      <w:proofErr w:type="spellEnd"/>
      <w:r w:rsidRPr="002F35CB">
        <w:t xml:space="preserve"> – HCOC), s obzirom kako je isti jedini multilateralni instrument koji se odnosi na sprječavanje širenja balističkih projektila, a među prvima je ratificirala (travanj 2014.) Ugovor o trgovini oružjem (</w:t>
      </w:r>
      <w:proofErr w:type="spellStart"/>
      <w:r w:rsidRPr="002F35CB">
        <w:rPr>
          <w:i/>
        </w:rPr>
        <w:t>ArmsTradeTreaty</w:t>
      </w:r>
      <w:proofErr w:type="spellEnd"/>
      <w:r w:rsidRPr="002F35CB">
        <w:t>) - prvi globalni ugovor koji uspostavlja opće standarde za međunarodnu trgovinu konvencionalnim naoružanjem s ciljem smanjenja nezakonite trgovine.</w:t>
      </w:r>
    </w:p>
  </w:footnote>
  <w:footnote w:id="209">
    <w:p w:rsidR="00537700" w:rsidRDefault="00537700" w:rsidP="00BD5602">
      <w:pPr>
        <w:pStyle w:val="FootnoteText"/>
        <w:jc w:val="both"/>
      </w:pPr>
      <w:r w:rsidRPr="000962AE">
        <w:rPr>
          <w:rStyle w:val="FootnoteReference"/>
        </w:rPr>
        <w:footnoteRef/>
      </w:r>
      <w:r>
        <w:t xml:space="preserve"> </w:t>
      </w:r>
      <w:r w:rsidRPr="000962AE">
        <w:t>NN 73/1 3, 75/15, 27</w:t>
      </w:r>
      <w:r>
        <w:t>/16, 1</w:t>
      </w:r>
      <w:r w:rsidRPr="00BD5602">
        <w:t>10/17</w:t>
      </w:r>
      <w:r>
        <w:t>,</w:t>
      </w:r>
      <w:r w:rsidRPr="00BD5602">
        <w:t xml:space="preserve"> 30/1</w:t>
      </w:r>
      <w:r>
        <w:t>8</w:t>
      </w:r>
    </w:p>
  </w:footnote>
  <w:footnote w:id="210">
    <w:p w:rsidR="00537700" w:rsidRDefault="00537700">
      <w:pPr>
        <w:pStyle w:val="FootnoteText"/>
      </w:pPr>
      <w:r>
        <w:rPr>
          <w:rStyle w:val="FootnoteReference"/>
        </w:rPr>
        <w:footnoteRef/>
      </w:r>
      <w:r>
        <w:t xml:space="preserve"> NN 73/13, 75/15, 50/16, 30/18, 125/19</w:t>
      </w:r>
    </w:p>
  </w:footnote>
  <w:footnote w:id="211">
    <w:p w:rsidR="00537700" w:rsidRDefault="00537700">
      <w:pPr>
        <w:pStyle w:val="FootnoteText"/>
      </w:pPr>
      <w:r>
        <w:rPr>
          <w:rStyle w:val="FootnoteReference"/>
        </w:rPr>
        <w:footnoteRef/>
      </w:r>
      <w:r>
        <w:t xml:space="preserve"> NN </w:t>
      </w:r>
      <w:r w:rsidRPr="00BD5602">
        <w:t>158/13, 121/16</w:t>
      </w:r>
      <w:r>
        <w:t>, 3/19</w:t>
      </w:r>
    </w:p>
  </w:footnote>
  <w:footnote w:id="212">
    <w:p w:rsidR="00537700" w:rsidRDefault="00537700">
      <w:pPr>
        <w:pStyle w:val="FootnoteText"/>
      </w:pPr>
      <w:r>
        <w:rPr>
          <w:rStyle w:val="FootnoteReference"/>
        </w:rPr>
        <w:footnoteRef/>
      </w:r>
      <w:r>
        <w:t xml:space="preserve"> </w:t>
      </w:r>
      <w:r w:rsidRPr="00BD5602">
        <w:t>N</w:t>
      </w:r>
      <w:r>
        <w:t xml:space="preserve">N 114/14, </w:t>
      </w:r>
      <w:r w:rsidRPr="00BD5602">
        <w:t>102/17</w:t>
      </w:r>
    </w:p>
  </w:footnote>
  <w:footnote w:id="213">
    <w:p w:rsidR="00537700" w:rsidRDefault="00537700" w:rsidP="009D74E2">
      <w:pPr>
        <w:pStyle w:val="FootnoteText"/>
        <w:jc w:val="both"/>
      </w:pPr>
      <w:r>
        <w:rPr>
          <w:rStyle w:val="FootnoteReference"/>
        </w:rPr>
        <w:footnoteRef/>
      </w:r>
      <w:r>
        <w:t xml:space="preserve"> </w:t>
      </w:r>
      <w:r w:rsidRPr="00AB17CC">
        <w:rPr>
          <w:szCs w:val="24"/>
        </w:rPr>
        <w:t>Na Hrvatskom vojnom učilištu, u suradnji sa Sveučilištem u Zagrebu i Splitu,</w:t>
      </w:r>
      <w:r>
        <w:rPr>
          <w:szCs w:val="24"/>
        </w:rPr>
        <w:t xml:space="preserve"> </w:t>
      </w:r>
      <w:r w:rsidRPr="00AB17CC">
        <w:rPr>
          <w:szCs w:val="24"/>
        </w:rPr>
        <w:t>MORH organizira i provodi studije Vojnog inženjerstva, Vojnog vođenja i upravljanja te Vojnog pomorstva.</w:t>
      </w:r>
    </w:p>
  </w:footnote>
  <w:footnote w:id="214">
    <w:p w:rsidR="00537700" w:rsidRDefault="00537700">
      <w:pPr>
        <w:pStyle w:val="FootnoteText"/>
      </w:pPr>
      <w:r>
        <w:rPr>
          <w:rStyle w:val="FootnoteReference"/>
        </w:rPr>
        <w:footnoteRef/>
      </w:r>
      <w:r>
        <w:t>Prema podacima MUP-a za razdoblje od 2014. do listopada 2018.</w:t>
      </w:r>
    </w:p>
  </w:footnote>
  <w:footnote w:id="215">
    <w:p w:rsidR="00537700" w:rsidRDefault="00537700" w:rsidP="0043644E">
      <w:pPr>
        <w:pStyle w:val="FootnoteText"/>
        <w:jc w:val="both"/>
      </w:pPr>
      <w:r>
        <w:rPr>
          <w:rStyle w:val="FootnoteReference"/>
        </w:rPr>
        <w:footnoteRef/>
      </w:r>
      <w:r>
        <w:t xml:space="preserve">Sv. Ana - Caritasov dom za žene i djecu - ŽON, Rijeka; Dom za žrtve obiteljskog nasilja  „Utočište Sveti Nikola“, Varaždin; Udruga za pomoć ženi i djetetu „Duga“, Zadar; Udruga za zaštitu žena i djece žrtava obiteljskog nasilja „IRIS“, Bjelovar; Caritas zagrebačke nadbiskupije Zagreb, Zagreb; Udruga </w:t>
      </w:r>
      <w:proofErr w:type="spellStart"/>
      <w:r>
        <w:t>B.a.B.e</w:t>
      </w:r>
      <w:proofErr w:type="spellEnd"/>
      <w:r>
        <w:t>. - Grupa za ženska prava, Zagreb; Caritas biskupije Šibenik, Šibenik; Dom za žrtve obiteljskog nasilja „Sigurna kuća“, Čakovec; Caritas Nadbiskupije Split, Split.</w:t>
      </w:r>
    </w:p>
  </w:footnote>
  <w:footnote w:id="216">
    <w:p w:rsidR="00537700" w:rsidRDefault="00537700" w:rsidP="0043644E">
      <w:pPr>
        <w:pStyle w:val="FootnoteText"/>
        <w:jc w:val="both"/>
      </w:pPr>
      <w:r>
        <w:rPr>
          <w:rStyle w:val="FootnoteReference"/>
        </w:rPr>
        <w:footnoteRef/>
      </w:r>
      <w:r>
        <w:t xml:space="preserve">Ženska grupa Karlovac „KORAK“, </w:t>
      </w:r>
      <w:r w:rsidRPr="0043644E">
        <w:rPr>
          <w:i/>
        </w:rPr>
        <w:t>Savjetovalište i Sklonište za žene i djecu žrtve nasilja u obitelji</w:t>
      </w:r>
      <w:r>
        <w:t xml:space="preserve">; Autonomna ženska kuća Zagreb - žene protiv nasilja nad ženama, </w:t>
      </w:r>
      <w:r w:rsidRPr="0043644E">
        <w:rPr>
          <w:i/>
        </w:rPr>
        <w:t>Sklonište i savjetovalište za žene i djecu – organiziranje smještaja, savjetovanja i pomoći ženama i djeci koje/a su preživjele/a partnersko nasilje</w:t>
      </w:r>
      <w:r>
        <w:t xml:space="preserve">; Udruga za zaštitu obitelji - Rijeka, U.Z.O.R., </w:t>
      </w:r>
      <w:r w:rsidRPr="0043644E">
        <w:rPr>
          <w:i/>
        </w:rPr>
        <w:t>Savjetovalište i sklonište za žene i djecu žrtve nasilja u obitelji</w:t>
      </w:r>
      <w:r>
        <w:t xml:space="preserve">; Udruga Brod, grupa za ženska ljudska prava, </w:t>
      </w:r>
      <w:r w:rsidRPr="0043644E">
        <w:rPr>
          <w:i/>
        </w:rPr>
        <w:t>Savjetovalište i sklonište za žene i djecu žrtve nasilja</w:t>
      </w:r>
      <w:r>
        <w:t xml:space="preserve">; Ženska pomoć sada, </w:t>
      </w:r>
      <w:r w:rsidRPr="0043644E">
        <w:rPr>
          <w:i/>
        </w:rPr>
        <w:t>Prihvatni centar - sklonište, savjetovalište i SOS linije za žene i djecu žrtve nasilja</w:t>
      </w:r>
      <w:r>
        <w:t xml:space="preserve">; Centar za žene Adela, </w:t>
      </w:r>
      <w:r w:rsidRPr="0043644E">
        <w:rPr>
          <w:i/>
        </w:rPr>
        <w:t>Savjetovalište i sklonište za žene i djecu žrtve nasilja u obitelji</w:t>
      </w:r>
      <w:r>
        <w:t xml:space="preserve">; Sigurna kuća Istra, </w:t>
      </w:r>
      <w:r w:rsidRPr="0043644E">
        <w:rPr>
          <w:i/>
        </w:rPr>
        <w:t>Pomoć ženama žrtvama obiteljskog nasilja Sigurna kuća Istra</w:t>
      </w:r>
      <w:r>
        <w:t>.</w:t>
      </w:r>
    </w:p>
  </w:footnote>
  <w:footnote w:id="217">
    <w:p w:rsidR="00537700" w:rsidRDefault="00537700">
      <w:pPr>
        <w:pStyle w:val="FootnoteText"/>
      </w:pPr>
      <w:r>
        <w:rPr>
          <w:rStyle w:val="FootnoteReference"/>
        </w:rPr>
        <w:footnoteRef/>
      </w:r>
      <w:r>
        <w:t xml:space="preserve"> </w:t>
      </w:r>
      <w:r w:rsidRPr="00F22882">
        <w:rPr>
          <w:i/>
        </w:rPr>
        <w:t xml:space="preserve">Human </w:t>
      </w:r>
      <w:proofErr w:type="spellStart"/>
      <w:r w:rsidRPr="00F22882">
        <w:rPr>
          <w:i/>
        </w:rPr>
        <w:t>Immunodeficency</w:t>
      </w:r>
      <w:proofErr w:type="spellEnd"/>
      <w:r w:rsidRPr="00F22882">
        <w:rPr>
          <w:i/>
        </w:rPr>
        <w:t xml:space="preserve"> Virus</w:t>
      </w:r>
    </w:p>
  </w:footnote>
  <w:footnote w:id="218">
    <w:p w:rsidR="00537700" w:rsidRDefault="00537700">
      <w:pPr>
        <w:pStyle w:val="FootnoteText"/>
      </w:pPr>
      <w:r>
        <w:rPr>
          <w:rStyle w:val="FootnoteReference"/>
        </w:rPr>
        <w:footnoteRef/>
      </w:r>
      <w:r>
        <w:t xml:space="preserve"> </w:t>
      </w:r>
      <w:proofErr w:type="spellStart"/>
      <w:r w:rsidRPr="00F22882">
        <w:rPr>
          <w:i/>
        </w:rPr>
        <w:t>Acquired</w:t>
      </w:r>
      <w:proofErr w:type="spellEnd"/>
      <w:r w:rsidRPr="00F22882">
        <w:rPr>
          <w:i/>
        </w:rPr>
        <w:t xml:space="preserve"> </w:t>
      </w:r>
      <w:proofErr w:type="spellStart"/>
      <w:r w:rsidRPr="00F22882">
        <w:rPr>
          <w:i/>
        </w:rPr>
        <w:t>Immunodeficiency</w:t>
      </w:r>
      <w:proofErr w:type="spellEnd"/>
      <w:r w:rsidRPr="00F22882">
        <w:rPr>
          <w:i/>
        </w:rPr>
        <w:t xml:space="preserve"> </w:t>
      </w:r>
      <w:proofErr w:type="spellStart"/>
      <w:r w:rsidRPr="00F22882">
        <w:rPr>
          <w:i/>
        </w:rPr>
        <w:t>Syndrome</w:t>
      </w:r>
      <w:proofErr w:type="spellEnd"/>
    </w:p>
  </w:footnote>
  <w:footnote w:id="219">
    <w:p w:rsidR="00537700" w:rsidRDefault="00537700">
      <w:pPr>
        <w:pStyle w:val="FootnoteText"/>
      </w:pPr>
      <w:r>
        <w:rPr>
          <w:rStyle w:val="FootnoteReference"/>
        </w:rPr>
        <w:footnoteRef/>
      </w:r>
      <w:r w:rsidRPr="00A578F4">
        <w:t>Europsko istraživanje o pušenju, pijenju alkohola i uzimanju droga među učenicima</w:t>
      </w:r>
    </w:p>
  </w:footnote>
  <w:footnote w:id="220">
    <w:p w:rsidR="00537700" w:rsidRDefault="00537700" w:rsidP="0026763B">
      <w:pPr>
        <w:pStyle w:val="FootnoteText"/>
        <w:jc w:val="both"/>
      </w:pPr>
      <w:r>
        <w:rPr>
          <w:rStyle w:val="FootnoteReference"/>
        </w:rPr>
        <w:footnoteRef/>
      </w:r>
      <w:hyperlink r:id="rId39" w:history="1">
        <w:r w:rsidRPr="00BB080A">
          <w:rPr>
            <w:rStyle w:val="Hyperlink"/>
            <w:rFonts w:eastAsia="Calibri" w:cstheme="minorBidi"/>
            <w:lang w:eastAsia="en-US"/>
          </w:rPr>
          <w:t>https://www.eizg.hr/userdocsimages//projekti/neet_studija.PDF</w:t>
        </w:r>
      </w:hyperlink>
      <w:r w:rsidRPr="0026763B">
        <w:rPr>
          <w:rFonts w:eastAsia="Calibri" w:cstheme="minorBidi"/>
          <w:color w:val="0000FF"/>
          <w:lang w:eastAsia="en-US"/>
        </w:rPr>
        <w:t xml:space="preserve">: </w:t>
      </w:r>
      <w:r w:rsidRPr="00A5450B">
        <w:rPr>
          <w:i/>
        </w:rPr>
        <w:t>Analiza stanja i preporuke za razvoj daljnjih aktivnosti za osobe u NEET statusu</w:t>
      </w:r>
      <w:r w:rsidRPr="00A5450B">
        <w:t xml:space="preserve"> (MRMS, 2018.) </w:t>
      </w:r>
      <w:r>
        <w:t>obuhvaća podatke o učenicima i studentima iz generacije 2016./2017., koji u studenom 2017. više nisu bili u sustavu obrazovanja, a pri tom nisu nastavili obrazovanje u višem stupnju niti se zaposlili. Podaci za ovu Analizu dobiveni su temeljem razmjene administrativnih podataka između:</w:t>
      </w:r>
    </w:p>
    <w:p w:rsidR="00537700" w:rsidRDefault="00537700" w:rsidP="00923E8F">
      <w:pPr>
        <w:pStyle w:val="FootnoteText"/>
        <w:numPr>
          <w:ilvl w:val="0"/>
          <w:numId w:val="7"/>
        </w:numPr>
        <w:ind w:left="426" w:hanging="219"/>
        <w:jc w:val="both"/>
      </w:pPr>
      <w:r>
        <w:t xml:space="preserve">sustava obrazovanja (putem sustava e-Matice koji prati osobe u osnovnom i srednjoškolskom obrazovanju te putem sustava ISAK/ISSP REST API koji prati studente), </w:t>
      </w:r>
    </w:p>
    <w:p w:rsidR="00537700" w:rsidRDefault="00537700" w:rsidP="00923E8F">
      <w:pPr>
        <w:pStyle w:val="FootnoteText"/>
        <w:numPr>
          <w:ilvl w:val="0"/>
          <w:numId w:val="7"/>
        </w:numPr>
        <w:ind w:left="426" w:hanging="219"/>
        <w:jc w:val="both"/>
      </w:pPr>
      <w:r>
        <w:t>Hrvatskog zavoda za zapošljavanje o registriranim nezaposlenim osobama te</w:t>
      </w:r>
    </w:p>
    <w:p w:rsidR="00537700" w:rsidRDefault="00537700" w:rsidP="00923E8F">
      <w:pPr>
        <w:pStyle w:val="FootnoteText"/>
        <w:numPr>
          <w:ilvl w:val="0"/>
          <w:numId w:val="7"/>
        </w:numPr>
        <w:ind w:left="426" w:hanging="219"/>
        <w:jc w:val="both"/>
      </w:pPr>
      <w:r>
        <w:t xml:space="preserve">Hrvatskog zavoda za mirovinsko osiguranje o osiguranicima. </w:t>
      </w:r>
    </w:p>
    <w:p w:rsidR="00537700" w:rsidRPr="00AD39B9" w:rsidRDefault="00537700" w:rsidP="00AD39B9">
      <w:pPr>
        <w:pStyle w:val="FootnoteText"/>
        <w:jc w:val="both"/>
      </w:pPr>
      <w:r w:rsidRPr="00AD39B9">
        <w:t xml:space="preserve">Navedenom razmjenom omogućeno je identificiranje i dokumentiranje NEET osoba (engl. </w:t>
      </w:r>
      <w:r w:rsidRPr="00AD39B9">
        <w:rPr>
          <w:i/>
        </w:rPr>
        <w:t xml:space="preserve">NEET </w:t>
      </w:r>
      <w:r>
        <w:rPr>
          <w:i/>
        </w:rPr>
        <w:t>–</w:t>
      </w:r>
      <w:r w:rsidRPr="00AD39B9">
        <w:rPr>
          <w:i/>
        </w:rPr>
        <w:t xml:space="preserve"> </w:t>
      </w:r>
      <w:proofErr w:type="spellStart"/>
      <w:r w:rsidRPr="00AD39B9">
        <w:rPr>
          <w:i/>
        </w:rPr>
        <w:t>Not</w:t>
      </w:r>
      <w:proofErr w:type="spellEnd"/>
      <w:r>
        <w:rPr>
          <w:i/>
        </w:rPr>
        <w:t xml:space="preserve"> </w:t>
      </w:r>
      <w:proofErr w:type="spellStart"/>
      <w:r w:rsidRPr="00AD39B9">
        <w:rPr>
          <w:i/>
        </w:rPr>
        <w:t>in</w:t>
      </w:r>
      <w:proofErr w:type="spellEnd"/>
      <w:r>
        <w:rPr>
          <w:i/>
        </w:rPr>
        <w:t xml:space="preserve"> </w:t>
      </w:r>
      <w:proofErr w:type="spellStart"/>
      <w:r w:rsidRPr="00AD39B9">
        <w:rPr>
          <w:i/>
        </w:rPr>
        <w:t>Employment</w:t>
      </w:r>
      <w:proofErr w:type="spellEnd"/>
      <w:r w:rsidRPr="00AD39B9">
        <w:rPr>
          <w:i/>
        </w:rPr>
        <w:t xml:space="preserve">, </w:t>
      </w:r>
      <w:proofErr w:type="spellStart"/>
      <w:r w:rsidRPr="00AD39B9">
        <w:rPr>
          <w:i/>
        </w:rPr>
        <w:t>Education</w:t>
      </w:r>
      <w:proofErr w:type="spellEnd"/>
      <w:r>
        <w:rPr>
          <w:i/>
        </w:rPr>
        <w:t xml:space="preserve"> </w:t>
      </w:r>
      <w:proofErr w:type="spellStart"/>
      <w:r w:rsidRPr="00AD39B9">
        <w:rPr>
          <w:i/>
        </w:rPr>
        <w:t>or</w:t>
      </w:r>
      <w:proofErr w:type="spellEnd"/>
      <w:r w:rsidRPr="00AD39B9">
        <w:rPr>
          <w:i/>
        </w:rPr>
        <w:t xml:space="preserve"> Training</w:t>
      </w:r>
      <w:r w:rsidRPr="00AD39B9">
        <w:t xml:space="preserve">) u </w:t>
      </w:r>
      <w:r>
        <w:t>RH</w:t>
      </w:r>
      <w:r w:rsidRPr="00AD39B9">
        <w:t>, a u svrhu provedbe Garancije za mlade. Kako se Garancija za mlade bavi mladima u rasponu od 15-29 godina, ovom je analizom obuhvaćen samo manji dio onih koji se prema Konvenciji mogu smatrati djecom (0-18 godina).</w:t>
      </w:r>
    </w:p>
  </w:footnote>
  <w:footnote w:id="221">
    <w:p w:rsidR="00537700" w:rsidRDefault="00537700" w:rsidP="00885D04">
      <w:pPr>
        <w:pStyle w:val="FootnoteText"/>
        <w:jc w:val="both"/>
      </w:pPr>
      <w:r>
        <w:rPr>
          <w:rStyle w:val="FootnoteReference"/>
        </w:rPr>
        <w:footnoteRef/>
      </w:r>
      <w:r>
        <w:t>Budući da se radi o pilot istraživanju koje je prvenstveno bilo usmjereno na provjeru valjanosti sustava razmjene kvalitete podataka, a s ciljem dobivanja preporuka za unapređenjem iste, navedeni podaci nisu precizni te ne pokazuju stvaran broj mladih koji nisu u obrazovanju u odnosu na traženu ciljanu skupinu.</w:t>
      </w:r>
    </w:p>
  </w:footnote>
  <w:footnote w:id="222">
    <w:p w:rsidR="00537700" w:rsidRDefault="00537700">
      <w:pPr>
        <w:pStyle w:val="FootnoteText"/>
      </w:pPr>
      <w:r>
        <w:rPr>
          <w:rStyle w:val="FootnoteReference"/>
        </w:rPr>
        <w:footnoteRef/>
      </w:r>
      <w:r w:rsidRPr="00A17F09">
        <w:t>Prihvatni centar za strance Ježevo, Tranzitno prihvatni centar za strance Tovarnik, Tranzitno prihvatni centar za strance Trilj</w:t>
      </w:r>
    </w:p>
  </w:footnote>
  <w:footnote w:id="223">
    <w:p w:rsidR="00537700" w:rsidRDefault="00537700" w:rsidP="001C6A68">
      <w:pPr>
        <w:pStyle w:val="FootnoteText"/>
      </w:pPr>
      <w:r>
        <w:rPr>
          <w:rStyle w:val="FootnoteReference"/>
        </w:rPr>
        <w:footnoteRef/>
      </w:r>
      <w:r w:rsidRPr="00C87F05">
        <w:t>NN 84/11, 143/12, 148/13, 56/15</w:t>
      </w:r>
    </w:p>
  </w:footnote>
  <w:footnote w:id="224">
    <w:p w:rsidR="00537700" w:rsidRDefault="00537700" w:rsidP="007C45B7">
      <w:pPr>
        <w:pStyle w:val="FootnoteText"/>
      </w:pPr>
      <w:r>
        <w:t xml:space="preserve"> </w:t>
      </w:r>
      <w:r>
        <w:rPr>
          <w:rStyle w:val="FootnoteReference"/>
          <w:rFonts w:eastAsiaTheme="majorEastAsia"/>
        </w:rPr>
        <w:footnoteRef/>
      </w:r>
      <w:r>
        <w:t>Stupanjem na snagu Zakona o ustrojstvu i djelokrugu ministarstava i drugih središnjih tijela državne uprave (Narodne novine (NN), 93/16, 104/16, 116/18) Ministarstvo znanosti, obrazovanja i sporta nastavilo je s radom kao Ministarstvo znanosti i obrazovanja, a upravne i stručne poslove koji se odnose na područje športa preuzeo je Središnji državni ured za šport.</w:t>
      </w:r>
    </w:p>
  </w:footnote>
  <w:footnote w:id="225">
    <w:p w:rsidR="00537700" w:rsidRDefault="00537700" w:rsidP="007C45B7">
      <w:pPr>
        <w:pStyle w:val="FootnoteText"/>
      </w:pPr>
      <w:r>
        <w:rPr>
          <w:rStyle w:val="FootnoteReference"/>
          <w:rFonts w:eastAsiaTheme="majorEastAsia"/>
        </w:rPr>
        <w:footnoteRef/>
      </w:r>
      <w:r>
        <w:t xml:space="preserve"> Djelokrug Središnjeg državnog ureda za šport definiran je člankom (čl.) 24. Zakona o ustrojstvu i djelokrugu ministarstava i drugih središnjih tijela državne uprave.</w:t>
      </w:r>
    </w:p>
  </w:footnote>
  <w:footnote w:id="226">
    <w:p w:rsidR="00537700" w:rsidRDefault="00537700" w:rsidP="007C45B7">
      <w:pPr>
        <w:pStyle w:val="FootnoteText"/>
      </w:pPr>
      <w:r>
        <w:rPr>
          <w:rStyle w:val="FootnoteReference"/>
          <w:rFonts w:eastAsiaTheme="majorEastAsia"/>
        </w:rPr>
        <w:footnoteRef/>
      </w:r>
      <w:r>
        <w:rPr>
          <w:i/>
        </w:rPr>
        <w:t xml:space="preserve">United Nations International </w:t>
      </w:r>
      <w:proofErr w:type="spellStart"/>
      <w:r>
        <w:rPr>
          <w:i/>
        </w:rPr>
        <w:t>Children's</w:t>
      </w:r>
      <w:proofErr w:type="spellEnd"/>
      <w:r>
        <w:rPr>
          <w:i/>
        </w:rPr>
        <w:t xml:space="preserve"> </w:t>
      </w:r>
      <w:proofErr w:type="spellStart"/>
      <w:r>
        <w:rPr>
          <w:i/>
        </w:rPr>
        <w:t>Emergency</w:t>
      </w:r>
      <w:proofErr w:type="spellEnd"/>
      <w:r>
        <w:rPr>
          <w:i/>
        </w:rPr>
        <w:t xml:space="preserve"> </w:t>
      </w:r>
      <w:proofErr w:type="spellStart"/>
      <w:r>
        <w:rPr>
          <w:i/>
        </w:rPr>
        <w:t>Fund</w:t>
      </w:r>
      <w:proofErr w:type="spellEnd"/>
    </w:p>
  </w:footnote>
  <w:footnote w:id="227">
    <w:p w:rsidR="00537700" w:rsidRDefault="00537700" w:rsidP="007C45B7">
      <w:pPr>
        <w:pStyle w:val="FootnoteText"/>
      </w:pPr>
      <w:r>
        <w:rPr>
          <w:rStyle w:val="FootnoteReference"/>
          <w:rFonts w:eastAsiaTheme="majorEastAsia"/>
        </w:rPr>
        <w:footnoteRef/>
      </w:r>
      <w:r>
        <w:t>NN 96/93, 76/13, 98/19</w:t>
      </w:r>
    </w:p>
  </w:footnote>
  <w:footnote w:id="228">
    <w:p w:rsidR="00537700" w:rsidRDefault="00537700" w:rsidP="007C45B7">
      <w:pPr>
        <w:pStyle w:val="FootnoteText"/>
      </w:pPr>
      <w:r>
        <w:rPr>
          <w:rStyle w:val="FootnoteReference"/>
          <w:rFonts w:eastAsiaTheme="majorEastAsia"/>
        </w:rPr>
        <w:footnoteRef/>
      </w:r>
      <w:hyperlink r:id="rId40" w:history="1">
        <w:r>
          <w:rPr>
            <w:rStyle w:val="Hyperlink"/>
          </w:rPr>
          <w:t>https://gov.hr/e-gradjani/23</w:t>
        </w:r>
      </w:hyperlink>
    </w:p>
  </w:footnote>
  <w:footnote w:id="229">
    <w:p w:rsidR="00537700" w:rsidRDefault="00537700" w:rsidP="007C45B7">
      <w:pPr>
        <w:pStyle w:val="FootnoteText"/>
      </w:pPr>
      <w:r>
        <w:rPr>
          <w:rStyle w:val="FootnoteReference"/>
          <w:rFonts w:eastAsiaTheme="majorEastAsia"/>
        </w:rPr>
        <w:footnoteRef/>
      </w:r>
      <w:r>
        <w:t>NN 70/17, 126/19</w:t>
      </w:r>
    </w:p>
  </w:footnote>
  <w:footnote w:id="230">
    <w:p w:rsidR="00537700" w:rsidRDefault="00537700" w:rsidP="007C45B7">
      <w:pPr>
        <w:pStyle w:val="FootnoteText"/>
      </w:pPr>
      <w:r>
        <w:rPr>
          <w:rStyle w:val="FootnoteReference"/>
          <w:rFonts w:eastAsiaTheme="majorEastAsia"/>
        </w:rPr>
        <w:footnoteRef/>
      </w:r>
      <w:proofErr w:type="spellStart"/>
      <w:r>
        <w:t>Šućur</w:t>
      </w:r>
      <w:proofErr w:type="spellEnd"/>
      <w:r>
        <w:t xml:space="preserve">, Z., </w:t>
      </w:r>
      <w:proofErr w:type="spellStart"/>
      <w:r>
        <w:t>Kletečki</w:t>
      </w:r>
      <w:proofErr w:type="spellEnd"/>
      <w:r>
        <w:t xml:space="preserve"> Radović, M., Družić </w:t>
      </w:r>
      <w:proofErr w:type="spellStart"/>
      <w:r>
        <w:t>Ljubotina</w:t>
      </w:r>
      <w:proofErr w:type="spellEnd"/>
      <w:r>
        <w:t>, O. i Babić, Z. (2015.)</w:t>
      </w:r>
    </w:p>
  </w:footnote>
  <w:footnote w:id="231">
    <w:p w:rsidR="00537700" w:rsidRDefault="00537700" w:rsidP="007C45B7">
      <w:pPr>
        <w:pStyle w:val="FootnoteText"/>
      </w:pPr>
      <w:r>
        <w:rPr>
          <w:rStyle w:val="FootnoteReference"/>
          <w:rFonts w:eastAsiaTheme="majorEastAsia"/>
        </w:rPr>
        <w:footnoteRef/>
      </w:r>
      <w:r>
        <w:t xml:space="preserve">European Union </w:t>
      </w:r>
      <w:proofErr w:type="spellStart"/>
      <w:r>
        <w:t>Agency</w:t>
      </w:r>
      <w:proofErr w:type="spellEnd"/>
      <w:r>
        <w:t xml:space="preserve"> for </w:t>
      </w:r>
      <w:proofErr w:type="spellStart"/>
      <w:r>
        <w:t>Fundamental</w:t>
      </w:r>
      <w:proofErr w:type="spellEnd"/>
      <w:r>
        <w:t xml:space="preserve"> Rights (2016.)</w:t>
      </w:r>
    </w:p>
  </w:footnote>
  <w:footnote w:id="232">
    <w:p w:rsidR="00537700" w:rsidRDefault="00537700" w:rsidP="007C45B7">
      <w:pPr>
        <w:pStyle w:val="FootnoteText"/>
      </w:pPr>
      <w:r>
        <w:rPr>
          <w:rStyle w:val="FootnoteReference"/>
          <w:rFonts w:eastAsiaTheme="majorEastAsia"/>
        </w:rPr>
        <w:footnoteRef/>
      </w:r>
      <w:proofErr w:type="spellStart"/>
      <w:r>
        <w:t>Kunac</w:t>
      </w:r>
      <w:proofErr w:type="spellEnd"/>
      <w:r>
        <w:t xml:space="preserve">, S., </w:t>
      </w:r>
      <w:proofErr w:type="spellStart"/>
      <w:r>
        <w:t>Klasnić</w:t>
      </w:r>
      <w:proofErr w:type="spellEnd"/>
      <w:r>
        <w:t>, K. i Lalić, S.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C2E"/>
    <w:multiLevelType w:val="hybridMultilevel"/>
    <w:tmpl w:val="629C9950"/>
    <w:lvl w:ilvl="0" w:tplc="3FEE06B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AD354D"/>
    <w:multiLevelType w:val="hybridMultilevel"/>
    <w:tmpl w:val="A4422528"/>
    <w:lvl w:ilvl="0" w:tplc="2E340C48">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261F2554"/>
    <w:multiLevelType w:val="hybridMultilevel"/>
    <w:tmpl w:val="690093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844EDE"/>
    <w:multiLevelType w:val="hybridMultilevel"/>
    <w:tmpl w:val="D2C67A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8805E3"/>
    <w:multiLevelType w:val="hybridMultilevel"/>
    <w:tmpl w:val="04E2BF96"/>
    <w:lvl w:ilvl="0" w:tplc="61A44C5A">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57435A1"/>
    <w:multiLevelType w:val="hybridMultilevel"/>
    <w:tmpl w:val="437C5EC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48221059"/>
    <w:multiLevelType w:val="hybridMultilevel"/>
    <w:tmpl w:val="1C60E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546DBE"/>
    <w:multiLevelType w:val="hybridMultilevel"/>
    <w:tmpl w:val="8376E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5012767"/>
    <w:multiLevelType w:val="hybridMultilevel"/>
    <w:tmpl w:val="8AD6DE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F33621"/>
    <w:multiLevelType w:val="hybridMultilevel"/>
    <w:tmpl w:val="C19E6DE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A76047F"/>
    <w:multiLevelType w:val="hybridMultilevel"/>
    <w:tmpl w:val="A796D3D0"/>
    <w:lvl w:ilvl="0" w:tplc="893C440C">
      <w:start w:val="1"/>
      <w:numFmt w:val="decimal"/>
      <w:lvlText w:val="%1."/>
      <w:lvlJc w:val="left"/>
      <w:pPr>
        <w:ind w:left="720" w:hanging="360"/>
      </w:pPr>
      <w:rPr>
        <w:b/>
      </w:rPr>
    </w:lvl>
    <w:lvl w:ilvl="1" w:tplc="104814BC">
      <w:numFmt w:val="bullet"/>
      <w:lvlText w:val="–"/>
      <w:lvlJc w:val="left"/>
      <w:pPr>
        <w:ind w:left="2040" w:hanging="960"/>
      </w:pPr>
      <w:rPr>
        <w:rFonts w:ascii="Times New Roman" w:eastAsia="Times New Roman"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C3B5526"/>
    <w:multiLevelType w:val="hybridMultilevel"/>
    <w:tmpl w:val="D90EA9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C412282"/>
    <w:multiLevelType w:val="hybridMultilevel"/>
    <w:tmpl w:val="40542EBE"/>
    <w:lvl w:ilvl="0" w:tplc="0248FA62">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15:restartNumberingAfterBreak="0">
    <w:nsid w:val="7C521B2A"/>
    <w:multiLevelType w:val="hybridMultilevel"/>
    <w:tmpl w:val="AAF879C8"/>
    <w:lvl w:ilvl="0" w:tplc="A580C448">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0"/>
  </w:num>
  <w:num w:numId="5">
    <w:abstractNumId w:val="8"/>
  </w:num>
  <w:num w:numId="6">
    <w:abstractNumId w:val="5"/>
  </w:num>
  <w:num w:numId="7">
    <w:abstractNumId w:val="2"/>
  </w:num>
  <w:num w:numId="8">
    <w:abstractNumId w:val="9"/>
  </w:num>
  <w:num w:numId="9">
    <w:abstractNumId w:val="7"/>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3"/>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3A"/>
    <w:rsid w:val="00000371"/>
    <w:rsid w:val="00000AB4"/>
    <w:rsid w:val="00002311"/>
    <w:rsid w:val="000044C7"/>
    <w:rsid w:val="0001022F"/>
    <w:rsid w:val="0001047B"/>
    <w:rsid w:val="0001099A"/>
    <w:rsid w:val="00011BAB"/>
    <w:rsid w:val="00011D81"/>
    <w:rsid w:val="00012EA5"/>
    <w:rsid w:val="000132F3"/>
    <w:rsid w:val="000138CB"/>
    <w:rsid w:val="00014EE9"/>
    <w:rsid w:val="00017B22"/>
    <w:rsid w:val="00020419"/>
    <w:rsid w:val="00021163"/>
    <w:rsid w:val="00021737"/>
    <w:rsid w:val="00022602"/>
    <w:rsid w:val="00023E89"/>
    <w:rsid w:val="00024DE0"/>
    <w:rsid w:val="000250E8"/>
    <w:rsid w:val="00025D8B"/>
    <w:rsid w:val="00026670"/>
    <w:rsid w:val="00026B13"/>
    <w:rsid w:val="000270DC"/>
    <w:rsid w:val="00027203"/>
    <w:rsid w:val="00033035"/>
    <w:rsid w:val="00033808"/>
    <w:rsid w:val="00034D64"/>
    <w:rsid w:val="0003507B"/>
    <w:rsid w:val="00035907"/>
    <w:rsid w:val="00035D81"/>
    <w:rsid w:val="00035FC8"/>
    <w:rsid w:val="000402F5"/>
    <w:rsid w:val="00040841"/>
    <w:rsid w:val="00042118"/>
    <w:rsid w:val="00042D03"/>
    <w:rsid w:val="0004326F"/>
    <w:rsid w:val="00045262"/>
    <w:rsid w:val="00046D6B"/>
    <w:rsid w:val="0004775D"/>
    <w:rsid w:val="000478B2"/>
    <w:rsid w:val="00050F76"/>
    <w:rsid w:val="000520A6"/>
    <w:rsid w:val="00052E45"/>
    <w:rsid w:val="00053262"/>
    <w:rsid w:val="0005518E"/>
    <w:rsid w:val="00055BB1"/>
    <w:rsid w:val="0005602F"/>
    <w:rsid w:val="00056439"/>
    <w:rsid w:val="00056DAF"/>
    <w:rsid w:val="00056E26"/>
    <w:rsid w:val="0006028A"/>
    <w:rsid w:val="00060385"/>
    <w:rsid w:val="00060E57"/>
    <w:rsid w:val="00061220"/>
    <w:rsid w:val="00062064"/>
    <w:rsid w:val="0006220D"/>
    <w:rsid w:val="0006266B"/>
    <w:rsid w:val="0006288F"/>
    <w:rsid w:val="00063381"/>
    <w:rsid w:val="00063C09"/>
    <w:rsid w:val="00063D4F"/>
    <w:rsid w:val="000641FE"/>
    <w:rsid w:val="0006422E"/>
    <w:rsid w:val="000647B2"/>
    <w:rsid w:val="00064ACE"/>
    <w:rsid w:val="00064BE7"/>
    <w:rsid w:val="00064C6E"/>
    <w:rsid w:val="00064CDE"/>
    <w:rsid w:val="00065A4A"/>
    <w:rsid w:val="00065FF4"/>
    <w:rsid w:val="00067283"/>
    <w:rsid w:val="0006736A"/>
    <w:rsid w:val="000704AE"/>
    <w:rsid w:val="000714A8"/>
    <w:rsid w:val="00071624"/>
    <w:rsid w:val="00071E27"/>
    <w:rsid w:val="00072206"/>
    <w:rsid w:val="00075403"/>
    <w:rsid w:val="00075BCD"/>
    <w:rsid w:val="0007628F"/>
    <w:rsid w:val="00076831"/>
    <w:rsid w:val="00076F4C"/>
    <w:rsid w:val="00080E06"/>
    <w:rsid w:val="00081BF1"/>
    <w:rsid w:val="00081CCC"/>
    <w:rsid w:val="0008294C"/>
    <w:rsid w:val="00082F42"/>
    <w:rsid w:val="0008327D"/>
    <w:rsid w:val="000836DF"/>
    <w:rsid w:val="00083746"/>
    <w:rsid w:val="00084782"/>
    <w:rsid w:val="0008568A"/>
    <w:rsid w:val="000863AE"/>
    <w:rsid w:val="00086F70"/>
    <w:rsid w:val="00087B06"/>
    <w:rsid w:val="0009142C"/>
    <w:rsid w:val="00091CD6"/>
    <w:rsid w:val="00092609"/>
    <w:rsid w:val="00092626"/>
    <w:rsid w:val="00092E86"/>
    <w:rsid w:val="00093363"/>
    <w:rsid w:val="000935F4"/>
    <w:rsid w:val="00093A5C"/>
    <w:rsid w:val="000941CC"/>
    <w:rsid w:val="0009592F"/>
    <w:rsid w:val="00095E40"/>
    <w:rsid w:val="000962AE"/>
    <w:rsid w:val="00096708"/>
    <w:rsid w:val="00096AD9"/>
    <w:rsid w:val="00096F52"/>
    <w:rsid w:val="000972FC"/>
    <w:rsid w:val="000A0806"/>
    <w:rsid w:val="000A0ADE"/>
    <w:rsid w:val="000A11AF"/>
    <w:rsid w:val="000A19CC"/>
    <w:rsid w:val="000A3C68"/>
    <w:rsid w:val="000A4EFD"/>
    <w:rsid w:val="000A541E"/>
    <w:rsid w:val="000A5B34"/>
    <w:rsid w:val="000A5BB7"/>
    <w:rsid w:val="000A7294"/>
    <w:rsid w:val="000A7EE8"/>
    <w:rsid w:val="000B166C"/>
    <w:rsid w:val="000B2125"/>
    <w:rsid w:val="000B31E3"/>
    <w:rsid w:val="000B3E00"/>
    <w:rsid w:val="000B3FB2"/>
    <w:rsid w:val="000B4B26"/>
    <w:rsid w:val="000B5EC0"/>
    <w:rsid w:val="000B7B7C"/>
    <w:rsid w:val="000B7F7C"/>
    <w:rsid w:val="000C06A6"/>
    <w:rsid w:val="000C0DCE"/>
    <w:rsid w:val="000C19ED"/>
    <w:rsid w:val="000C29B6"/>
    <w:rsid w:val="000C322B"/>
    <w:rsid w:val="000C3B34"/>
    <w:rsid w:val="000C3C74"/>
    <w:rsid w:val="000C50FB"/>
    <w:rsid w:val="000C51E6"/>
    <w:rsid w:val="000C623E"/>
    <w:rsid w:val="000C6344"/>
    <w:rsid w:val="000C6658"/>
    <w:rsid w:val="000C6FC3"/>
    <w:rsid w:val="000C731C"/>
    <w:rsid w:val="000C73C6"/>
    <w:rsid w:val="000C7B2C"/>
    <w:rsid w:val="000C7FC1"/>
    <w:rsid w:val="000D0536"/>
    <w:rsid w:val="000D06EC"/>
    <w:rsid w:val="000D0D71"/>
    <w:rsid w:val="000D0F79"/>
    <w:rsid w:val="000D1DEB"/>
    <w:rsid w:val="000D2146"/>
    <w:rsid w:val="000D28FE"/>
    <w:rsid w:val="000D59A5"/>
    <w:rsid w:val="000D59BE"/>
    <w:rsid w:val="000D5CA3"/>
    <w:rsid w:val="000D72A9"/>
    <w:rsid w:val="000E0307"/>
    <w:rsid w:val="000E046E"/>
    <w:rsid w:val="000E1B62"/>
    <w:rsid w:val="000E1CE9"/>
    <w:rsid w:val="000E4E22"/>
    <w:rsid w:val="000E54A9"/>
    <w:rsid w:val="000E5C7C"/>
    <w:rsid w:val="000E64F6"/>
    <w:rsid w:val="000E6FA4"/>
    <w:rsid w:val="000E7E31"/>
    <w:rsid w:val="000F02C9"/>
    <w:rsid w:val="000F0406"/>
    <w:rsid w:val="000F1E6D"/>
    <w:rsid w:val="000F2198"/>
    <w:rsid w:val="000F34E0"/>
    <w:rsid w:val="000F3506"/>
    <w:rsid w:val="000F5251"/>
    <w:rsid w:val="000F6D38"/>
    <w:rsid w:val="000F7E2C"/>
    <w:rsid w:val="0010253B"/>
    <w:rsid w:val="00102F8F"/>
    <w:rsid w:val="00102FBE"/>
    <w:rsid w:val="0010402C"/>
    <w:rsid w:val="00104E34"/>
    <w:rsid w:val="00104F54"/>
    <w:rsid w:val="00105B2C"/>
    <w:rsid w:val="00106AD9"/>
    <w:rsid w:val="00106B1F"/>
    <w:rsid w:val="0010710E"/>
    <w:rsid w:val="001103DE"/>
    <w:rsid w:val="0011040F"/>
    <w:rsid w:val="0011106E"/>
    <w:rsid w:val="00111248"/>
    <w:rsid w:val="00111C65"/>
    <w:rsid w:val="0011226F"/>
    <w:rsid w:val="00112AC7"/>
    <w:rsid w:val="00113603"/>
    <w:rsid w:val="00113C6C"/>
    <w:rsid w:val="00113F0B"/>
    <w:rsid w:val="00114B16"/>
    <w:rsid w:val="00114CB6"/>
    <w:rsid w:val="00116958"/>
    <w:rsid w:val="00116E88"/>
    <w:rsid w:val="00120432"/>
    <w:rsid w:val="00120BEB"/>
    <w:rsid w:val="00120E3E"/>
    <w:rsid w:val="00121AF5"/>
    <w:rsid w:val="00121CCA"/>
    <w:rsid w:val="00121D92"/>
    <w:rsid w:val="001224C6"/>
    <w:rsid w:val="00122CA8"/>
    <w:rsid w:val="00124051"/>
    <w:rsid w:val="00126F41"/>
    <w:rsid w:val="00126F48"/>
    <w:rsid w:val="0012737C"/>
    <w:rsid w:val="00127A51"/>
    <w:rsid w:val="00127F39"/>
    <w:rsid w:val="001300F2"/>
    <w:rsid w:val="00131D14"/>
    <w:rsid w:val="00132F7A"/>
    <w:rsid w:val="00133E9C"/>
    <w:rsid w:val="00135245"/>
    <w:rsid w:val="001355FC"/>
    <w:rsid w:val="00136607"/>
    <w:rsid w:val="00137127"/>
    <w:rsid w:val="00140A1B"/>
    <w:rsid w:val="00140B77"/>
    <w:rsid w:val="00141C9C"/>
    <w:rsid w:val="00142D6F"/>
    <w:rsid w:val="00143718"/>
    <w:rsid w:val="00144D88"/>
    <w:rsid w:val="001461F6"/>
    <w:rsid w:val="00146987"/>
    <w:rsid w:val="001469DF"/>
    <w:rsid w:val="00150C40"/>
    <w:rsid w:val="00152265"/>
    <w:rsid w:val="00152A32"/>
    <w:rsid w:val="00152F1D"/>
    <w:rsid w:val="00153208"/>
    <w:rsid w:val="00153769"/>
    <w:rsid w:val="00153DD6"/>
    <w:rsid w:val="00154B7E"/>
    <w:rsid w:val="00155C01"/>
    <w:rsid w:val="00155F27"/>
    <w:rsid w:val="00155F8F"/>
    <w:rsid w:val="0015632A"/>
    <w:rsid w:val="001575B9"/>
    <w:rsid w:val="001603D2"/>
    <w:rsid w:val="00161344"/>
    <w:rsid w:val="001619D0"/>
    <w:rsid w:val="00161D48"/>
    <w:rsid w:val="00161F7D"/>
    <w:rsid w:val="0016374F"/>
    <w:rsid w:val="00165F90"/>
    <w:rsid w:val="0016679D"/>
    <w:rsid w:val="00166A92"/>
    <w:rsid w:val="0016707D"/>
    <w:rsid w:val="0016729C"/>
    <w:rsid w:val="001675CB"/>
    <w:rsid w:val="00167962"/>
    <w:rsid w:val="00167E0D"/>
    <w:rsid w:val="001700C1"/>
    <w:rsid w:val="00170928"/>
    <w:rsid w:val="00170E99"/>
    <w:rsid w:val="00171074"/>
    <w:rsid w:val="001712A9"/>
    <w:rsid w:val="001721FD"/>
    <w:rsid w:val="00172604"/>
    <w:rsid w:val="00172702"/>
    <w:rsid w:val="00174633"/>
    <w:rsid w:val="00174A81"/>
    <w:rsid w:val="00176949"/>
    <w:rsid w:val="00177012"/>
    <w:rsid w:val="001779B8"/>
    <w:rsid w:val="00177B33"/>
    <w:rsid w:val="00181307"/>
    <w:rsid w:val="00181A53"/>
    <w:rsid w:val="001827AC"/>
    <w:rsid w:val="00183B68"/>
    <w:rsid w:val="001843BF"/>
    <w:rsid w:val="0018452B"/>
    <w:rsid w:val="00184E76"/>
    <w:rsid w:val="00185674"/>
    <w:rsid w:val="00191C36"/>
    <w:rsid w:val="00192281"/>
    <w:rsid w:val="001923FE"/>
    <w:rsid w:val="001944C1"/>
    <w:rsid w:val="001951E0"/>
    <w:rsid w:val="0019561F"/>
    <w:rsid w:val="001956FF"/>
    <w:rsid w:val="00197CAC"/>
    <w:rsid w:val="001A08AE"/>
    <w:rsid w:val="001A0E94"/>
    <w:rsid w:val="001A0F14"/>
    <w:rsid w:val="001A1AB4"/>
    <w:rsid w:val="001A2025"/>
    <w:rsid w:val="001A23CE"/>
    <w:rsid w:val="001A438D"/>
    <w:rsid w:val="001A4A98"/>
    <w:rsid w:val="001A4E53"/>
    <w:rsid w:val="001A4FF1"/>
    <w:rsid w:val="001A50D7"/>
    <w:rsid w:val="001A6F1C"/>
    <w:rsid w:val="001A7E3B"/>
    <w:rsid w:val="001B01C8"/>
    <w:rsid w:val="001B0456"/>
    <w:rsid w:val="001B0F5C"/>
    <w:rsid w:val="001B195E"/>
    <w:rsid w:val="001B1A81"/>
    <w:rsid w:val="001B23D5"/>
    <w:rsid w:val="001B2A71"/>
    <w:rsid w:val="001B3238"/>
    <w:rsid w:val="001B3799"/>
    <w:rsid w:val="001B3A56"/>
    <w:rsid w:val="001B3EB5"/>
    <w:rsid w:val="001B3F4A"/>
    <w:rsid w:val="001B4171"/>
    <w:rsid w:val="001B6842"/>
    <w:rsid w:val="001B6C2A"/>
    <w:rsid w:val="001B6E8D"/>
    <w:rsid w:val="001B7C1E"/>
    <w:rsid w:val="001B7C60"/>
    <w:rsid w:val="001C1CB0"/>
    <w:rsid w:val="001C25C3"/>
    <w:rsid w:val="001C2D80"/>
    <w:rsid w:val="001C404B"/>
    <w:rsid w:val="001C4079"/>
    <w:rsid w:val="001C519A"/>
    <w:rsid w:val="001C5649"/>
    <w:rsid w:val="001C626D"/>
    <w:rsid w:val="001C6A68"/>
    <w:rsid w:val="001C71CD"/>
    <w:rsid w:val="001C75C8"/>
    <w:rsid w:val="001C7C43"/>
    <w:rsid w:val="001D056D"/>
    <w:rsid w:val="001D058A"/>
    <w:rsid w:val="001D0A8F"/>
    <w:rsid w:val="001D0BCD"/>
    <w:rsid w:val="001D11C5"/>
    <w:rsid w:val="001D1D99"/>
    <w:rsid w:val="001D269D"/>
    <w:rsid w:val="001D2B8B"/>
    <w:rsid w:val="001D3025"/>
    <w:rsid w:val="001D4606"/>
    <w:rsid w:val="001D4F19"/>
    <w:rsid w:val="001D528A"/>
    <w:rsid w:val="001D535F"/>
    <w:rsid w:val="001D5634"/>
    <w:rsid w:val="001D5913"/>
    <w:rsid w:val="001E0022"/>
    <w:rsid w:val="001E0A65"/>
    <w:rsid w:val="001E1E0C"/>
    <w:rsid w:val="001E1EA4"/>
    <w:rsid w:val="001E25BB"/>
    <w:rsid w:val="001E4CBD"/>
    <w:rsid w:val="001E591A"/>
    <w:rsid w:val="001E69FE"/>
    <w:rsid w:val="001E7F72"/>
    <w:rsid w:val="001F028C"/>
    <w:rsid w:val="001F0534"/>
    <w:rsid w:val="001F06F7"/>
    <w:rsid w:val="001F1A5C"/>
    <w:rsid w:val="001F26A4"/>
    <w:rsid w:val="001F30A5"/>
    <w:rsid w:val="001F3335"/>
    <w:rsid w:val="001F3821"/>
    <w:rsid w:val="001F4200"/>
    <w:rsid w:val="001F4E4F"/>
    <w:rsid w:val="001F58F8"/>
    <w:rsid w:val="001F6E11"/>
    <w:rsid w:val="002002C2"/>
    <w:rsid w:val="002005C7"/>
    <w:rsid w:val="00201DE8"/>
    <w:rsid w:val="002024EE"/>
    <w:rsid w:val="00202D40"/>
    <w:rsid w:val="002039B8"/>
    <w:rsid w:val="00203C87"/>
    <w:rsid w:val="00204A12"/>
    <w:rsid w:val="002051B1"/>
    <w:rsid w:val="002054F5"/>
    <w:rsid w:val="00205F62"/>
    <w:rsid w:val="00207FA7"/>
    <w:rsid w:val="00211A31"/>
    <w:rsid w:val="002139A5"/>
    <w:rsid w:val="002144D2"/>
    <w:rsid w:val="002147DF"/>
    <w:rsid w:val="00214A95"/>
    <w:rsid w:val="00214AA8"/>
    <w:rsid w:val="002153F9"/>
    <w:rsid w:val="0021680F"/>
    <w:rsid w:val="002174B2"/>
    <w:rsid w:val="002174E9"/>
    <w:rsid w:val="0022011C"/>
    <w:rsid w:val="00221B6D"/>
    <w:rsid w:val="00223637"/>
    <w:rsid w:val="00223B2C"/>
    <w:rsid w:val="0022411A"/>
    <w:rsid w:val="00224DF7"/>
    <w:rsid w:val="00225175"/>
    <w:rsid w:val="00225AC1"/>
    <w:rsid w:val="002267F4"/>
    <w:rsid w:val="00226F60"/>
    <w:rsid w:val="002272A9"/>
    <w:rsid w:val="002272E8"/>
    <w:rsid w:val="002302BF"/>
    <w:rsid w:val="00230EDE"/>
    <w:rsid w:val="00230F0E"/>
    <w:rsid w:val="0023245C"/>
    <w:rsid w:val="00232AD6"/>
    <w:rsid w:val="00232C08"/>
    <w:rsid w:val="00232D9E"/>
    <w:rsid w:val="0023335C"/>
    <w:rsid w:val="00235BF0"/>
    <w:rsid w:val="00235D18"/>
    <w:rsid w:val="002366D2"/>
    <w:rsid w:val="002369B4"/>
    <w:rsid w:val="00236C85"/>
    <w:rsid w:val="00237D0C"/>
    <w:rsid w:val="00237F56"/>
    <w:rsid w:val="00240905"/>
    <w:rsid w:val="0024123A"/>
    <w:rsid w:val="00241310"/>
    <w:rsid w:val="00241DCC"/>
    <w:rsid w:val="00243DFE"/>
    <w:rsid w:val="002447B3"/>
    <w:rsid w:val="00244A41"/>
    <w:rsid w:val="00244ACA"/>
    <w:rsid w:val="00244BFF"/>
    <w:rsid w:val="00245429"/>
    <w:rsid w:val="002459DB"/>
    <w:rsid w:val="00245A66"/>
    <w:rsid w:val="0025054F"/>
    <w:rsid w:val="00251255"/>
    <w:rsid w:val="00251A5A"/>
    <w:rsid w:val="00251E39"/>
    <w:rsid w:val="00251E54"/>
    <w:rsid w:val="00252227"/>
    <w:rsid w:val="002524B9"/>
    <w:rsid w:val="002534AF"/>
    <w:rsid w:val="00253BF4"/>
    <w:rsid w:val="00254C3B"/>
    <w:rsid w:val="002559ED"/>
    <w:rsid w:val="00255AF8"/>
    <w:rsid w:val="00255B3D"/>
    <w:rsid w:val="00256376"/>
    <w:rsid w:val="002574A0"/>
    <w:rsid w:val="00257E76"/>
    <w:rsid w:val="00260601"/>
    <w:rsid w:val="0026087B"/>
    <w:rsid w:val="002622E3"/>
    <w:rsid w:val="002628FE"/>
    <w:rsid w:val="00262F6D"/>
    <w:rsid w:val="00263D3A"/>
    <w:rsid w:val="002643DE"/>
    <w:rsid w:val="0026501E"/>
    <w:rsid w:val="002658A7"/>
    <w:rsid w:val="00265A87"/>
    <w:rsid w:val="00265C00"/>
    <w:rsid w:val="00265F4B"/>
    <w:rsid w:val="00266DF7"/>
    <w:rsid w:val="00266ED8"/>
    <w:rsid w:val="0026763B"/>
    <w:rsid w:val="002677B1"/>
    <w:rsid w:val="00267F36"/>
    <w:rsid w:val="00270019"/>
    <w:rsid w:val="00271EFF"/>
    <w:rsid w:val="002729CD"/>
    <w:rsid w:val="002732CF"/>
    <w:rsid w:val="00274AB1"/>
    <w:rsid w:val="00275554"/>
    <w:rsid w:val="002758BA"/>
    <w:rsid w:val="00275E2E"/>
    <w:rsid w:val="00275EA2"/>
    <w:rsid w:val="00277510"/>
    <w:rsid w:val="002805DC"/>
    <w:rsid w:val="00281583"/>
    <w:rsid w:val="002820D8"/>
    <w:rsid w:val="0028239D"/>
    <w:rsid w:val="0028259D"/>
    <w:rsid w:val="00282634"/>
    <w:rsid w:val="00283910"/>
    <w:rsid w:val="00283CEF"/>
    <w:rsid w:val="00283F01"/>
    <w:rsid w:val="0028416C"/>
    <w:rsid w:val="0028423F"/>
    <w:rsid w:val="00284A27"/>
    <w:rsid w:val="002851CA"/>
    <w:rsid w:val="00285A32"/>
    <w:rsid w:val="00286C3B"/>
    <w:rsid w:val="002876AA"/>
    <w:rsid w:val="00287DEC"/>
    <w:rsid w:val="002901C1"/>
    <w:rsid w:val="00291797"/>
    <w:rsid w:val="00291D01"/>
    <w:rsid w:val="002930A9"/>
    <w:rsid w:val="00293847"/>
    <w:rsid w:val="002941DF"/>
    <w:rsid w:val="00294AAF"/>
    <w:rsid w:val="0029541E"/>
    <w:rsid w:val="00295BB2"/>
    <w:rsid w:val="00295E48"/>
    <w:rsid w:val="00296097"/>
    <w:rsid w:val="00296ADD"/>
    <w:rsid w:val="00296DDF"/>
    <w:rsid w:val="00297106"/>
    <w:rsid w:val="002A0590"/>
    <w:rsid w:val="002A09FC"/>
    <w:rsid w:val="002A0E85"/>
    <w:rsid w:val="002A1153"/>
    <w:rsid w:val="002A12BF"/>
    <w:rsid w:val="002A145B"/>
    <w:rsid w:val="002A1AB1"/>
    <w:rsid w:val="002A2316"/>
    <w:rsid w:val="002A5748"/>
    <w:rsid w:val="002A5CA6"/>
    <w:rsid w:val="002A5E10"/>
    <w:rsid w:val="002A5F2E"/>
    <w:rsid w:val="002A63F2"/>
    <w:rsid w:val="002A6BB3"/>
    <w:rsid w:val="002A6D79"/>
    <w:rsid w:val="002A7CC0"/>
    <w:rsid w:val="002B1C2C"/>
    <w:rsid w:val="002B1D1E"/>
    <w:rsid w:val="002B255E"/>
    <w:rsid w:val="002B2EF1"/>
    <w:rsid w:val="002B3443"/>
    <w:rsid w:val="002B3562"/>
    <w:rsid w:val="002B5435"/>
    <w:rsid w:val="002B549E"/>
    <w:rsid w:val="002B5C12"/>
    <w:rsid w:val="002B5FAF"/>
    <w:rsid w:val="002B63B8"/>
    <w:rsid w:val="002B770D"/>
    <w:rsid w:val="002B7B0E"/>
    <w:rsid w:val="002B7B73"/>
    <w:rsid w:val="002C13B6"/>
    <w:rsid w:val="002C220B"/>
    <w:rsid w:val="002C2BF8"/>
    <w:rsid w:val="002C34FA"/>
    <w:rsid w:val="002C4491"/>
    <w:rsid w:val="002C4A73"/>
    <w:rsid w:val="002C4D47"/>
    <w:rsid w:val="002C5585"/>
    <w:rsid w:val="002C6930"/>
    <w:rsid w:val="002C6E54"/>
    <w:rsid w:val="002C7CBB"/>
    <w:rsid w:val="002D00BF"/>
    <w:rsid w:val="002D0421"/>
    <w:rsid w:val="002D0ADD"/>
    <w:rsid w:val="002D1912"/>
    <w:rsid w:val="002D199D"/>
    <w:rsid w:val="002D2368"/>
    <w:rsid w:val="002D24C8"/>
    <w:rsid w:val="002D410A"/>
    <w:rsid w:val="002D62D8"/>
    <w:rsid w:val="002D63D4"/>
    <w:rsid w:val="002D6F80"/>
    <w:rsid w:val="002D7C85"/>
    <w:rsid w:val="002E09C2"/>
    <w:rsid w:val="002E1528"/>
    <w:rsid w:val="002E4284"/>
    <w:rsid w:val="002E45FA"/>
    <w:rsid w:val="002E5BA1"/>
    <w:rsid w:val="002E6603"/>
    <w:rsid w:val="002E6C36"/>
    <w:rsid w:val="002E78A9"/>
    <w:rsid w:val="002E7CDB"/>
    <w:rsid w:val="002F1D56"/>
    <w:rsid w:val="002F2487"/>
    <w:rsid w:val="002F2DEF"/>
    <w:rsid w:val="002F2E4F"/>
    <w:rsid w:val="002F35CB"/>
    <w:rsid w:val="002F41CB"/>
    <w:rsid w:val="002F4277"/>
    <w:rsid w:val="002F512C"/>
    <w:rsid w:val="002F6104"/>
    <w:rsid w:val="002F63DE"/>
    <w:rsid w:val="002F6B8B"/>
    <w:rsid w:val="00300116"/>
    <w:rsid w:val="00300266"/>
    <w:rsid w:val="003003D4"/>
    <w:rsid w:val="0030062C"/>
    <w:rsid w:val="00301887"/>
    <w:rsid w:val="00301A9D"/>
    <w:rsid w:val="00301B87"/>
    <w:rsid w:val="00302CD6"/>
    <w:rsid w:val="00302E60"/>
    <w:rsid w:val="003035B4"/>
    <w:rsid w:val="00303B59"/>
    <w:rsid w:val="0030458D"/>
    <w:rsid w:val="00304846"/>
    <w:rsid w:val="003055B1"/>
    <w:rsid w:val="003055FC"/>
    <w:rsid w:val="00307D54"/>
    <w:rsid w:val="00307F32"/>
    <w:rsid w:val="0031138B"/>
    <w:rsid w:val="00311E04"/>
    <w:rsid w:val="00312367"/>
    <w:rsid w:val="00313B59"/>
    <w:rsid w:val="0031432F"/>
    <w:rsid w:val="003144D2"/>
    <w:rsid w:val="003145CD"/>
    <w:rsid w:val="00314972"/>
    <w:rsid w:val="00315901"/>
    <w:rsid w:val="00316FE8"/>
    <w:rsid w:val="003172DF"/>
    <w:rsid w:val="003174DD"/>
    <w:rsid w:val="00317542"/>
    <w:rsid w:val="00317F36"/>
    <w:rsid w:val="00317FC8"/>
    <w:rsid w:val="00320A35"/>
    <w:rsid w:val="0032285D"/>
    <w:rsid w:val="00323A17"/>
    <w:rsid w:val="00324022"/>
    <w:rsid w:val="00325283"/>
    <w:rsid w:val="00325837"/>
    <w:rsid w:val="00326012"/>
    <w:rsid w:val="00326606"/>
    <w:rsid w:val="00327B43"/>
    <w:rsid w:val="003309A5"/>
    <w:rsid w:val="00332CC6"/>
    <w:rsid w:val="003331B0"/>
    <w:rsid w:val="00333E9E"/>
    <w:rsid w:val="003345C1"/>
    <w:rsid w:val="00334ADA"/>
    <w:rsid w:val="00335246"/>
    <w:rsid w:val="003352BD"/>
    <w:rsid w:val="0033588A"/>
    <w:rsid w:val="00335A33"/>
    <w:rsid w:val="00335A3E"/>
    <w:rsid w:val="00335DD2"/>
    <w:rsid w:val="00335E19"/>
    <w:rsid w:val="00340B6B"/>
    <w:rsid w:val="003415F4"/>
    <w:rsid w:val="00341777"/>
    <w:rsid w:val="003418C4"/>
    <w:rsid w:val="0034245D"/>
    <w:rsid w:val="00342714"/>
    <w:rsid w:val="003428B2"/>
    <w:rsid w:val="00342BFE"/>
    <w:rsid w:val="00343E1E"/>
    <w:rsid w:val="0034400C"/>
    <w:rsid w:val="0034507A"/>
    <w:rsid w:val="00346F7A"/>
    <w:rsid w:val="00350ADC"/>
    <w:rsid w:val="003510A2"/>
    <w:rsid w:val="003512A1"/>
    <w:rsid w:val="00351871"/>
    <w:rsid w:val="00351936"/>
    <w:rsid w:val="00352590"/>
    <w:rsid w:val="0035309E"/>
    <w:rsid w:val="00353B94"/>
    <w:rsid w:val="0035456E"/>
    <w:rsid w:val="00354931"/>
    <w:rsid w:val="00356D78"/>
    <w:rsid w:val="003612CB"/>
    <w:rsid w:val="00361DC2"/>
    <w:rsid w:val="003621E7"/>
    <w:rsid w:val="0036289A"/>
    <w:rsid w:val="00362C53"/>
    <w:rsid w:val="00362D5B"/>
    <w:rsid w:val="0036301B"/>
    <w:rsid w:val="00363D5A"/>
    <w:rsid w:val="00364451"/>
    <w:rsid w:val="003664C8"/>
    <w:rsid w:val="003670A2"/>
    <w:rsid w:val="0036746A"/>
    <w:rsid w:val="00370B4E"/>
    <w:rsid w:val="00370D31"/>
    <w:rsid w:val="00371C52"/>
    <w:rsid w:val="00371FB8"/>
    <w:rsid w:val="00373CD4"/>
    <w:rsid w:val="00374587"/>
    <w:rsid w:val="00374F35"/>
    <w:rsid w:val="003762F4"/>
    <w:rsid w:val="003765DB"/>
    <w:rsid w:val="0037669C"/>
    <w:rsid w:val="00376798"/>
    <w:rsid w:val="0038466D"/>
    <w:rsid w:val="00384A0D"/>
    <w:rsid w:val="00386792"/>
    <w:rsid w:val="00386874"/>
    <w:rsid w:val="003872AC"/>
    <w:rsid w:val="003876D5"/>
    <w:rsid w:val="00387D20"/>
    <w:rsid w:val="003907B9"/>
    <w:rsid w:val="003915EB"/>
    <w:rsid w:val="00391CB7"/>
    <w:rsid w:val="0039248E"/>
    <w:rsid w:val="0039270C"/>
    <w:rsid w:val="00392985"/>
    <w:rsid w:val="00393319"/>
    <w:rsid w:val="003945CE"/>
    <w:rsid w:val="00394D30"/>
    <w:rsid w:val="00394F1B"/>
    <w:rsid w:val="00395B5C"/>
    <w:rsid w:val="00397E9B"/>
    <w:rsid w:val="003A07C0"/>
    <w:rsid w:val="003A1144"/>
    <w:rsid w:val="003A1558"/>
    <w:rsid w:val="003A2327"/>
    <w:rsid w:val="003A3046"/>
    <w:rsid w:val="003A4151"/>
    <w:rsid w:val="003A46B0"/>
    <w:rsid w:val="003A58FA"/>
    <w:rsid w:val="003A61AE"/>
    <w:rsid w:val="003A6629"/>
    <w:rsid w:val="003A799E"/>
    <w:rsid w:val="003A7CDB"/>
    <w:rsid w:val="003B0306"/>
    <w:rsid w:val="003B03A2"/>
    <w:rsid w:val="003B0A8D"/>
    <w:rsid w:val="003B1D59"/>
    <w:rsid w:val="003B3C17"/>
    <w:rsid w:val="003B459A"/>
    <w:rsid w:val="003B4B53"/>
    <w:rsid w:val="003B5F41"/>
    <w:rsid w:val="003B6C08"/>
    <w:rsid w:val="003B751F"/>
    <w:rsid w:val="003C054E"/>
    <w:rsid w:val="003C0A28"/>
    <w:rsid w:val="003C1DF3"/>
    <w:rsid w:val="003C25E6"/>
    <w:rsid w:val="003C2AA5"/>
    <w:rsid w:val="003C38E4"/>
    <w:rsid w:val="003C3FAF"/>
    <w:rsid w:val="003C4262"/>
    <w:rsid w:val="003C4EC3"/>
    <w:rsid w:val="003C54A1"/>
    <w:rsid w:val="003C56F7"/>
    <w:rsid w:val="003C6F0E"/>
    <w:rsid w:val="003D08AE"/>
    <w:rsid w:val="003D1682"/>
    <w:rsid w:val="003D2AF3"/>
    <w:rsid w:val="003D2C40"/>
    <w:rsid w:val="003D4962"/>
    <w:rsid w:val="003D5121"/>
    <w:rsid w:val="003D5208"/>
    <w:rsid w:val="003D6B80"/>
    <w:rsid w:val="003D710E"/>
    <w:rsid w:val="003D7714"/>
    <w:rsid w:val="003D78B0"/>
    <w:rsid w:val="003D79D7"/>
    <w:rsid w:val="003E0D15"/>
    <w:rsid w:val="003E2BA1"/>
    <w:rsid w:val="003E3837"/>
    <w:rsid w:val="003E4543"/>
    <w:rsid w:val="003E5E68"/>
    <w:rsid w:val="003E76B8"/>
    <w:rsid w:val="003F004C"/>
    <w:rsid w:val="003F0689"/>
    <w:rsid w:val="003F1EB1"/>
    <w:rsid w:val="003F1FA4"/>
    <w:rsid w:val="003F25E7"/>
    <w:rsid w:val="003F35C8"/>
    <w:rsid w:val="003F3D69"/>
    <w:rsid w:val="003F3EE4"/>
    <w:rsid w:val="003F53ED"/>
    <w:rsid w:val="003F561D"/>
    <w:rsid w:val="003F5DC1"/>
    <w:rsid w:val="003F5F4C"/>
    <w:rsid w:val="003F6D92"/>
    <w:rsid w:val="00401375"/>
    <w:rsid w:val="00401A68"/>
    <w:rsid w:val="00402303"/>
    <w:rsid w:val="0040293D"/>
    <w:rsid w:val="00402C28"/>
    <w:rsid w:val="00402F5A"/>
    <w:rsid w:val="00403827"/>
    <w:rsid w:val="00405077"/>
    <w:rsid w:val="004057C8"/>
    <w:rsid w:val="0040610F"/>
    <w:rsid w:val="00406832"/>
    <w:rsid w:val="004077EE"/>
    <w:rsid w:val="0041053A"/>
    <w:rsid w:val="00410A3E"/>
    <w:rsid w:val="0041124C"/>
    <w:rsid w:val="00412CD5"/>
    <w:rsid w:val="00413E1E"/>
    <w:rsid w:val="00414E64"/>
    <w:rsid w:val="00414EFE"/>
    <w:rsid w:val="00415F05"/>
    <w:rsid w:val="00420705"/>
    <w:rsid w:val="00420E13"/>
    <w:rsid w:val="004210A8"/>
    <w:rsid w:val="00421D29"/>
    <w:rsid w:val="004224C4"/>
    <w:rsid w:val="004225BC"/>
    <w:rsid w:val="00422D27"/>
    <w:rsid w:val="0042350F"/>
    <w:rsid w:val="00423F67"/>
    <w:rsid w:val="0042410E"/>
    <w:rsid w:val="00424125"/>
    <w:rsid w:val="00424210"/>
    <w:rsid w:val="00425884"/>
    <w:rsid w:val="00425C8B"/>
    <w:rsid w:val="00430246"/>
    <w:rsid w:val="00430D39"/>
    <w:rsid w:val="00430DD1"/>
    <w:rsid w:val="00431984"/>
    <w:rsid w:val="004331B2"/>
    <w:rsid w:val="00433791"/>
    <w:rsid w:val="0043453E"/>
    <w:rsid w:val="00434624"/>
    <w:rsid w:val="004348AF"/>
    <w:rsid w:val="00435782"/>
    <w:rsid w:val="0043644E"/>
    <w:rsid w:val="00436538"/>
    <w:rsid w:val="00436670"/>
    <w:rsid w:val="00436B3C"/>
    <w:rsid w:val="004370E6"/>
    <w:rsid w:val="004422A3"/>
    <w:rsid w:val="004427F6"/>
    <w:rsid w:val="00443066"/>
    <w:rsid w:val="00443926"/>
    <w:rsid w:val="00445BC1"/>
    <w:rsid w:val="0044693B"/>
    <w:rsid w:val="00447783"/>
    <w:rsid w:val="00450123"/>
    <w:rsid w:val="004505EB"/>
    <w:rsid w:val="00450615"/>
    <w:rsid w:val="00450ED5"/>
    <w:rsid w:val="00450F4B"/>
    <w:rsid w:val="004513EC"/>
    <w:rsid w:val="00451830"/>
    <w:rsid w:val="0045286B"/>
    <w:rsid w:val="004535B6"/>
    <w:rsid w:val="004544C6"/>
    <w:rsid w:val="0045510E"/>
    <w:rsid w:val="004552A2"/>
    <w:rsid w:val="00455864"/>
    <w:rsid w:val="0045757B"/>
    <w:rsid w:val="0046074A"/>
    <w:rsid w:val="004607A7"/>
    <w:rsid w:val="004635E0"/>
    <w:rsid w:val="00464CCE"/>
    <w:rsid w:val="00465167"/>
    <w:rsid w:val="00465588"/>
    <w:rsid w:val="0047034E"/>
    <w:rsid w:val="004721EB"/>
    <w:rsid w:val="00472262"/>
    <w:rsid w:val="00472C41"/>
    <w:rsid w:val="00473547"/>
    <w:rsid w:val="00473AE3"/>
    <w:rsid w:val="00475909"/>
    <w:rsid w:val="00475FE2"/>
    <w:rsid w:val="0047646F"/>
    <w:rsid w:val="00477114"/>
    <w:rsid w:val="004771B6"/>
    <w:rsid w:val="00480573"/>
    <w:rsid w:val="00480FB2"/>
    <w:rsid w:val="0048183E"/>
    <w:rsid w:val="0048230B"/>
    <w:rsid w:val="00483CF1"/>
    <w:rsid w:val="00484B66"/>
    <w:rsid w:val="0048504A"/>
    <w:rsid w:val="00486038"/>
    <w:rsid w:val="004868CC"/>
    <w:rsid w:val="00487134"/>
    <w:rsid w:val="00487DEF"/>
    <w:rsid w:val="00490D45"/>
    <w:rsid w:val="00491C18"/>
    <w:rsid w:val="00493DB5"/>
    <w:rsid w:val="00494BE6"/>
    <w:rsid w:val="00495380"/>
    <w:rsid w:val="0049575A"/>
    <w:rsid w:val="00495B65"/>
    <w:rsid w:val="004969D0"/>
    <w:rsid w:val="00496CFE"/>
    <w:rsid w:val="00497149"/>
    <w:rsid w:val="004974BC"/>
    <w:rsid w:val="004A019B"/>
    <w:rsid w:val="004A0319"/>
    <w:rsid w:val="004A08FD"/>
    <w:rsid w:val="004A0EF2"/>
    <w:rsid w:val="004A19DF"/>
    <w:rsid w:val="004A1F64"/>
    <w:rsid w:val="004A2C83"/>
    <w:rsid w:val="004A328A"/>
    <w:rsid w:val="004A32CE"/>
    <w:rsid w:val="004A393D"/>
    <w:rsid w:val="004A5FB0"/>
    <w:rsid w:val="004B057E"/>
    <w:rsid w:val="004B0BC8"/>
    <w:rsid w:val="004B0E16"/>
    <w:rsid w:val="004B0EC0"/>
    <w:rsid w:val="004B1BD6"/>
    <w:rsid w:val="004B2452"/>
    <w:rsid w:val="004B29D9"/>
    <w:rsid w:val="004B33F1"/>
    <w:rsid w:val="004B35E0"/>
    <w:rsid w:val="004B3924"/>
    <w:rsid w:val="004B404B"/>
    <w:rsid w:val="004B415D"/>
    <w:rsid w:val="004B464E"/>
    <w:rsid w:val="004B5FFC"/>
    <w:rsid w:val="004B636F"/>
    <w:rsid w:val="004B650C"/>
    <w:rsid w:val="004B6E1F"/>
    <w:rsid w:val="004B780D"/>
    <w:rsid w:val="004B7D27"/>
    <w:rsid w:val="004B7DA5"/>
    <w:rsid w:val="004B7EF1"/>
    <w:rsid w:val="004C08B8"/>
    <w:rsid w:val="004C2664"/>
    <w:rsid w:val="004C4316"/>
    <w:rsid w:val="004C4731"/>
    <w:rsid w:val="004C5317"/>
    <w:rsid w:val="004C73C0"/>
    <w:rsid w:val="004C768A"/>
    <w:rsid w:val="004D019F"/>
    <w:rsid w:val="004D0442"/>
    <w:rsid w:val="004D095A"/>
    <w:rsid w:val="004D1FC0"/>
    <w:rsid w:val="004D215B"/>
    <w:rsid w:val="004D38E9"/>
    <w:rsid w:val="004D3E69"/>
    <w:rsid w:val="004D4101"/>
    <w:rsid w:val="004D44BD"/>
    <w:rsid w:val="004D4FC7"/>
    <w:rsid w:val="004D59C4"/>
    <w:rsid w:val="004D5C1A"/>
    <w:rsid w:val="004D6584"/>
    <w:rsid w:val="004D6961"/>
    <w:rsid w:val="004E2553"/>
    <w:rsid w:val="004E29EC"/>
    <w:rsid w:val="004E368B"/>
    <w:rsid w:val="004E3DB1"/>
    <w:rsid w:val="004E45F2"/>
    <w:rsid w:val="004E4E96"/>
    <w:rsid w:val="004E5EA6"/>
    <w:rsid w:val="004E63C9"/>
    <w:rsid w:val="004E76E1"/>
    <w:rsid w:val="004E79C3"/>
    <w:rsid w:val="004F0434"/>
    <w:rsid w:val="004F07B9"/>
    <w:rsid w:val="004F1394"/>
    <w:rsid w:val="004F1C63"/>
    <w:rsid w:val="004F262B"/>
    <w:rsid w:val="004F38FD"/>
    <w:rsid w:val="004F3ABB"/>
    <w:rsid w:val="004F3B54"/>
    <w:rsid w:val="004F46C2"/>
    <w:rsid w:val="004F69BD"/>
    <w:rsid w:val="004F70CC"/>
    <w:rsid w:val="004F7227"/>
    <w:rsid w:val="004F7307"/>
    <w:rsid w:val="004F7644"/>
    <w:rsid w:val="00500152"/>
    <w:rsid w:val="00500265"/>
    <w:rsid w:val="00500B00"/>
    <w:rsid w:val="00501316"/>
    <w:rsid w:val="00501422"/>
    <w:rsid w:val="00502992"/>
    <w:rsid w:val="00502B7A"/>
    <w:rsid w:val="005035FD"/>
    <w:rsid w:val="005036AF"/>
    <w:rsid w:val="005038CC"/>
    <w:rsid w:val="00505B04"/>
    <w:rsid w:val="00505D1E"/>
    <w:rsid w:val="0050666E"/>
    <w:rsid w:val="005066C7"/>
    <w:rsid w:val="005106AD"/>
    <w:rsid w:val="00510A01"/>
    <w:rsid w:val="00510B1E"/>
    <w:rsid w:val="00510BCE"/>
    <w:rsid w:val="00510E09"/>
    <w:rsid w:val="00511246"/>
    <w:rsid w:val="00512656"/>
    <w:rsid w:val="005126B1"/>
    <w:rsid w:val="005127B2"/>
    <w:rsid w:val="00512DCC"/>
    <w:rsid w:val="00513CC4"/>
    <w:rsid w:val="005146B3"/>
    <w:rsid w:val="00515A8A"/>
    <w:rsid w:val="005167FD"/>
    <w:rsid w:val="00517595"/>
    <w:rsid w:val="00517B3B"/>
    <w:rsid w:val="0052077F"/>
    <w:rsid w:val="00522194"/>
    <w:rsid w:val="00524027"/>
    <w:rsid w:val="00524056"/>
    <w:rsid w:val="00524412"/>
    <w:rsid w:val="00524A02"/>
    <w:rsid w:val="00525ADA"/>
    <w:rsid w:val="00526AE2"/>
    <w:rsid w:val="00526E17"/>
    <w:rsid w:val="005274FD"/>
    <w:rsid w:val="005276C1"/>
    <w:rsid w:val="00527A9D"/>
    <w:rsid w:val="005309D4"/>
    <w:rsid w:val="00530CE7"/>
    <w:rsid w:val="00530E72"/>
    <w:rsid w:val="005321F4"/>
    <w:rsid w:val="00532739"/>
    <w:rsid w:val="005333CA"/>
    <w:rsid w:val="00533DA5"/>
    <w:rsid w:val="00533E44"/>
    <w:rsid w:val="005350A8"/>
    <w:rsid w:val="005351D3"/>
    <w:rsid w:val="00536355"/>
    <w:rsid w:val="0053762A"/>
    <w:rsid w:val="00537700"/>
    <w:rsid w:val="00537972"/>
    <w:rsid w:val="005408BF"/>
    <w:rsid w:val="0054096E"/>
    <w:rsid w:val="00540E9A"/>
    <w:rsid w:val="0054157C"/>
    <w:rsid w:val="005424FE"/>
    <w:rsid w:val="005439EF"/>
    <w:rsid w:val="00544759"/>
    <w:rsid w:val="005450C6"/>
    <w:rsid w:val="0054564C"/>
    <w:rsid w:val="00546EF1"/>
    <w:rsid w:val="005476D9"/>
    <w:rsid w:val="00547C9C"/>
    <w:rsid w:val="00551EB3"/>
    <w:rsid w:val="00551F8B"/>
    <w:rsid w:val="00553148"/>
    <w:rsid w:val="00553707"/>
    <w:rsid w:val="005560F6"/>
    <w:rsid w:val="00556A21"/>
    <w:rsid w:val="005573E4"/>
    <w:rsid w:val="00557954"/>
    <w:rsid w:val="00560F17"/>
    <w:rsid w:val="00561251"/>
    <w:rsid w:val="005621DC"/>
    <w:rsid w:val="0056261F"/>
    <w:rsid w:val="005627B2"/>
    <w:rsid w:val="00562FDB"/>
    <w:rsid w:val="0056308A"/>
    <w:rsid w:val="00563B23"/>
    <w:rsid w:val="00563E0C"/>
    <w:rsid w:val="00564FFB"/>
    <w:rsid w:val="005653BD"/>
    <w:rsid w:val="00565B44"/>
    <w:rsid w:val="00566B36"/>
    <w:rsid w:val="00567EB5"/>
    <w:rsid w:val="00570B97"/>
    <w:rsid w:val="005723E3"/>
    <w:rsid w:val="0057256E"/>
    <w:rsid w:val="005726C2"/>
    <w:rsid w:val="00572B97"/>
    <w:rsid w:val="0057385B"/>
    <w:rsid w:val="00573875"/>
    <w:rsid w:val="00573879"/>
    <w:rsid w:val="00573E2E"/>
    <w:rsid w:val="00574202"/>
    <w:rsid w:val="00575473"/>
    <w:rsid w:val="00575BB3"/>
    <w:rsid w:val="005763EB"/>
    <w:rsid w:val="005775CD"/>
    <w:rsid w:val="0057762B"/>
    <w:rsid w:val="00580F40"/>
    <w:rsid w:val="00581713"/>
    <w:rsid w:val="0058187D"/>
    <w:rsid w:val="005819E9"/>
    <w:rsid w:val="0058248F"/>
    <w:rsid w:val="0058324D"/>
    <w:rsid w:val="00584A38"/>
    <w:rsid w:val="005860B1"/>
    <w:rsid w:val="00586FD6"/>
    <w:rsid w:val="00587713"/>
    <w:rsid w:val="00590C73"/>
    <w:rsid w:val="00591D8D"/>
    <w:rsid w:val="00592EF9"/>
    <w:rsid w:val="005935E0"/>
    <w:rsid w:val="00595F3F"/>
    <w:rsid w:val="005968AF"/>
    <w:rsid w:val="00596D67"/>
    <w:rsid w:val="00596E06"/>
    <w:rsid w:val="005974CE"/>
    <w:rsid w:val="005A0F0A"/>
    <w:rsid w:val="005A1B65"/>
    <w:rsid w:val="005A1CBF"/>
    <w:rsid w:val="005A210F"/>
    <w:rsid w:val="005A238D"/>
    <w:rsid w:val="005A25CB"/>
    <w:rsid w:val="005A2C21"/>
    <w:rsid w:val="005A473B"/>
    <w:rsid w:val="005A5B43"/>
    <w:rsid w:val="005A5C9D"/>
    <w:rsid w:val="005A7678"/>
    <w:rsid w:val="005A78FF"/>
    <w:rsid w:val="005B1B98"/>
    <w:rsid w:val="005B4137"/>
    <w:rsid w:val="005B4680"/>
    <w:rsid w:val="005B4D63"/>
    <w:rsid w:val="005B5238"/>
    <w:rsid w:val="005B5CDD"/>
    <w:rsid w:val="005B62FF"/>
    <w:rsid w:val="005B6E29"/>
    <w:rsid w:val="005B7406"/>
    <w:rsid w:val="005B7786"/>
    <w:rsid w:val="005C1703"/>
    <w:rsid w:val="005C1FF9"/>
    <w:rsid w:val="005C450A"/>
    <w:rsid w:val="005C499A"/>
    <w:rsid w:val="005C4BE2"/>
    <w:rsid w:val="005C50E4"/>
    <w:rsid w:val="005C5682"/>
    <w:rsid w:val="005C687F"/>
    <w:rsid w:val="005C7B10"/>
    <w:rsid w:val="005C7EA5"/>
    <w:rsid w:val="005D0F19"/>
    <w:rsid w:val="005D1456"/>
    <w:rsid w:val="005D2B28"/>
    <w:rsid w:val="005D3F03"/>
    <w:rsid w:val="005D4BC7"/>
    <w:rsid w:val="005D4E53"/>
    <w:rsid w:val="005D5E4A"/>
    <w:rsid w:val="005D62A6"/>
    <w:rsid w:val="005D6794"/>
    <w:rsid w:val="005D67BF"/>
    <w:rsid w:val="005D76AE"/>
    <w:rsid w:val="005D7885"/>
    <w:rsid w:val="005E10E7"/>
    <w:rsid w:val="005E261E"/>
    <w:rsid w:val="005E3DBA"/>
    <w:rsid w:val="005E4AC4"/>
    <w:rsid w:val="005E61A6"/>
    <w:rsid w:val="005E6B04"/>
    <w:rsid w:val="005F01E1"/>
    <w:rsid w:val="005F0390"/>
    <w:rsid w:val="005F0796"/>
    <w:rsid w:val="005F082B"/>
    <w:rsid w:val="005F164F"/>
    <w:rsid w:val="005F3ACB"/>
    <w:rsid w:val="005F48F9"/>
    <w:rsid w:val="005F5833"/>
    <w:rsid w:val="005F58A0"/>
    <w:rsid w:val="005F5B0F"/>
    <w:rsid w:val="005F73C1"/>
    <w:rsid w:val="006001C8"/>
    <w:rsid w:val="0060265B"/>
    <w:rsid w:val="00602B6E"/>
    <w:rsid w:val="00602E93"/>
    <w:rsid w:val="00603CEC"/>
    <w:rsid w:val="00603E42"/>
    <w:rsid w:val="006049A8"/>
    <w:rsid w:val="00605392"/>
    <w:rsid w:val="00605A4D"/>
    <w:rsid w:val="00606FFE"/>
    <w:rsid w:val="0060739C"/>
    <w:rsid w:val="0061009E"/>
    <w:rsid w:val="006115DE"/>
    <w:rsid w:val="006133E0"/>
    <w:rsid w:val="0061417C"/>
    <w:rsid w:val="00615AA3"/>
    <w:rsid w:val="00615E2B"/>
    <w:rsid w:val="0061609A"/>
    <w:rsid w:val="006165B2"/>
    <w:rsid w:val="00616A0C"/>
    <w:rsid w:val="00616CDF"/>
    <w:rsid w:val="00616DF2"/>
    <w:rsid w:val="00616F8C"/>
    <w:rsid w:val="00617190"/>
    <w:rsid w:val="006174D0"/>
    <w:rsid w:val="00617F97"/>
    <w:rsid w:val="0062025E"/>
    <w:rsid w:val="00620F0B"/>
    <w:rsid w:val="00621954"/>
    <w:rsid w:val="006231D9"/>
    <w:rsid w:val="00624783"/>
    <w:rsid w:val="00624D12"/>
    <w:rsid w:val="00625037"/>
    <w:rsid w:val="00626A51"/>
    <w:rsid w:val="00626EDF"/>
    <w:rsid w:val="00630060"/>
    <w:rsid w:val="00630922"/>
    <w:rsid w:val="00630976"/>
    <w:rsid w:val="00631B26"/>
    <w:rsid w:val="006336E2"/>
    <w:rsid w:val="00635FCB"/>
    <w:rsid w:val="00636CFB"/>
    <w:rsid w:val="00636DA5"/>
    <w:rsid w:val="00637B8E"/>
    <w:rsid w:val="006405CE"/>
    <w:rsid w:val="006415B2"/>
    <w:rsid w:val="00642898"/>
    <w:rsid w:val="00643346"/>
    <w:rsid w:val="00643E13"/>
    <w:rsid w:val="006448D7"/>
    <w:rsid w:val="00644C34"/>
    <w:rsid w:val="006451D2"/>
    <w:rsid w:val="00645579"/>
    <w:rsid w:val="00645AD4"/>
    <w:rsid w:val="00645E11"/>
    <w:rsid w:val="00646129"/>
    <w:rsid w:val="006522D3"/>
    <w:rsid w:val="0065258D"/>
    <w:rsid w:val="0065263F"/>
    <w:rsid w:val="00652C49"/>
    <w:rsid w:val="00653C19"/>
    <w:rsid w:val="00654B59"/>
    <w:rsid w:val="00654FDA"/>
    <w:rsid w:val="00655DBB"/>
    <w:rsid w:val="00657E26"/>
    <w:rsid w:val="0066016B"/>
    <w:rsid w:val="0066139F"/>
    <w:rsid w:val="00661D3A"/>
    <w:rsid w:val="006620B1"/>
    <w:rsid w:val="0066223C"/>
    <w:rsid w:val="0066351D"/>
    <w:rsid w:val="006662F1"/>
    <w:rsid w:val="00666458"/>
    <w:rsid w:val="006665CC"/>
    <w:rsid w:val="00667F12"/>
    <w:rsid w:val="00670988"/>
    <w:rsid w:val="00671A51"/>
    <w:rsid w:val="006727BE"/>
    <w:rsid w:val="00672B2B"/>
    <w:rsid w:val="00672FA6"/>
    <w:rsid w:val="00673A34"/>
    <w:rsid w:val="006751E2"/>
    <w:rsid w:val="00676007"/>
    <w:rsid w:val="006764FA"/>
    <w:rsid w:val="006768EB"/>
    <w:rsid w:val="00676BD6"/>
    <w:rsid w:val="00677271"/>
    <w:rsid w:val="00677EB2"/>
    <w:rsid w:val="00680C2E"/>
    <w:rsid w:val="006817E8"/>
    <w:rsid w:val="00682207"/>
    <w:rsid w:val="006829DA"/>
    <w:rsid w:val="00682CE7"/>
    <w:rsid w:val="00682FFB"/>
    <w:rsid w:val="0068327F"/>
    <w:rsid w:val="0068359C"/>
    <w:rsid w:val="006846BB"/>
    <w:rsid w:val="006852E4"/>
    <w:rsid w:val="00685609"/>
    <w:rsid w:val="0068605C"/>
    <w:rsid w:val="006866FC"/>
    <w:rsid w:val="00687326"/>
    <w:rsid w:val="00687669"/>
    <w:rsid w:val="00687F3E"/>
    <w:rsid w:val="00692084"/>
    <w:rsid w:val="00692E97"/>
    <w:rsid w:val="006948CC"/>
    <w:rsid w:val="00694B59"/>
    <w:rsid w:val="0069660A"/>
    <w:rsid w:val="006968C1"/>
    <w:rsid w:val="00696AC2"/>
    <w:rsid w:val="006A1A29"/>
    <w:rsid w:val="006A1D52"/>
    <w:rsid w:val="006A251F"/>
    <w:rsid w:val="006A32C7"/>
    <w:rsid w:val="006A34A7"/>
    <w:rsid w:val="006A4085"/>
    <w:rsid w:val="006A4A61"/>
    <w:rsid w:val="006A56BE"/>
    <w:rsid w:val="006B04A6"/>
    <w:rsid w:val="006B1C86"/>
    <w:rsid w:val="006B2740"/>
    <w:rsid w:val="006B2804"/>
    <w:rsid w:val="006B283A"/>
    <w:rsid w:val="006B378A"/>
    <w:rsid w:val="006B3834"/>
    <w:rsid w:val="006B39A0"/>
    <w:rsid w:val="006B3A11"/>
    <w:rsid w:val="006B3CEB"/>
    <w:rsid w:val="006B3D2E"/>
    <w:rsid w:val="006B3D6F"/>
    <w:rsid w:val="006B4341"/>
    <w:rsid w:val="006B4DF2"/>
    <w:rsid w:val="006B596B"/>
    <w:rsid w:val="006B7582"/>
    <w:rsid w:val="006B7896"/>
    <w:rsid w:val="006C0034"/>
    <w:rsid w:val="006C009B"/>
    <w:rsid w:val="006C0119"/>
    <w:rsid w:val="006C0972"/>
    <w:rsid w:val="006C10D9"/>
    <w:rsid w:val="006C18C1"/>
    <w:rsid w:val="006C241A"/>
    <w:rsid w:val="006C2F76"/>
    <w:rsid w:val="006C37CF"/>
    <w:rsid w:val="006C4517"/>
    <w:rsid w:val="006C4BA6"/>
    <w:rsid w:val="006C5393"/>
    <w:rsid w:val="006C562C"/>
    <w:rsid w:val="006C6162"/>
    <w:rsid w:val="006C7447"/>
    <w:rsid w:val="006D0AEA"/>
    <w:rsid w:val="006D18C6"/>
    <w:rsid w:val="006D1FD3"/>
    <w:rsid w:val="006D207F"/>
    <w:rsid w:val="006D29E4"/>
    <w:rsid w:val="006D37C6"/>
    <w:rsid w:val="006D454A"/>
    <w:rsid w:val="006D487B"/>
    <w:rsid w:val="006D4C9A"/>
    <w:rsid w:val="006D5889"/>
    <w:rsid w:val="006D58C3"/>
    <w:rsid w:val="006D5DD1"/>
    <w:rsid w:val="006D63F5"/>
    <w:rsid w:val="006D6471"/>
    <w:rsid w:val="006D7144"/>
    <w:rsid w:val="006D75DA"/>
    <w:rsid w:val="006D7CFB"/>
    <w:rsid w:val="006E06C4"/>
    <w:rsid w:val="006E09C6"/>
    <w:rsid w:val="006E11D6"/>
    <w:rsid w:val="006E192C"/>
    <w:rsid w:val="006E2153"/>
    <w:rsid w:val="006E21F0"/>
    <w:rsid w:val="006E2A1D"/>
    <w:rsid w:val="006E2BF4"/>
    <w:rsid w:val="006E2E4B"/>
    <w:rsid w:val="006E339A"/>
    <w:rsid w:val="006E513F"/>
    <w:rsid w:val="006E5534"/>
    <w:rsid w:val="006E716B"/>
    <w:rsid w:val="006F298E"/>
    <w:rsid w:val="006F30F9"/>
    <w:rsid w:val="006F3156"/>
    <w:rsid w:val="006F3293"/>
    <w:rsid w:val="006F3BDD"/>
    <w:rsid w:val="006F42DD"/>
    <w:rsid w:val="006F5097"/>
    <w:rsid w:val="006F5A74"/>
    <w:rsid w:val="006F62AC"/>
    <w:rsid w:val="006F68BC"/>
    <w:rsid w:val="006F6925"/>
    <w:rsid w:val="006F6E18"/>
    <w:rsid w:val="007010CE"/>
    <w:rsid w:val="00702505"/>
    <w:rsid w:val="007039D2"/>
    <w:rsid w:val="00703D45"/>
    <w:rsid w:val="00705634"/>
    <w:rsid w:val="00706143"/>
    <w:rsid w:val="00706638"/>
    <w:rsid w:val="00706BC1"/>
    <w:rsid w:val="00706C37"/>
    <w:rsid w:val="00706F77"/>
    <w:rsid w:val="00707511"/>
    <w:rsid w:val="007078EB"/>
    <w:rsid w:val="00707F0E"/>
    <w:rsid w:val="00710678"/>
    <w:rsid w:val="00710CC7"/>
    <w:rsid w:val="007115CE"/>
    <w:rsid w:val="00711A17"/>
    <w:rsid w:val="00711D96"/>
    <w:rsid w:val="007122B4"/>
    <w:rsid w:val="0071333A"/>
    <w:rsid w:val="00713824"/>
    <w:rsid w:val="0071481B"/>
    <w:rsid w:val="0071482F"/>
    <w:rsid w:val="00715069"/>
    <w:rsid w:val="007158CD"/>
    <w:rsid w:val="00715A0D"/>
    <w:rsid w:val="007164DF"/>
    <w:rsid w:val="0071792C"/>
    <w:rsid w:val="00717A1C"/>
    <w:rsid w:val="0072089F"/>
    <w:rsid w:val="007225AA"/>
    <w:rsid w:val="007236F3"/>
    <w:rsid w:val="00723E6D"/>
    <w:rsid w:val="007243CE"/>
    <w:rsid w:val="007248A3"/>
    <w:rsid w:val="00724A11"/>
    <w:rsid w:val="0072559F"/>
    <w:rsid w:val="00725711"/>
    <w:rsid w:val="00727419"/>
    <w:rsid w:val="00727D0D"/>
    <w:rsid w:val="00730103"/>
    <w:rsid w:val="00730BCE"/>
    <w:rsid w:val="007319E6"/>
    <w:rsid w:val="0073260D"/>
    <w:rsid w:val="00732A97"/>
    <w:rsid w:val="00732DF2"/>
    <w:rsid w:val="007345CF"/>
    <w:rsid w:val="0073470B"/>
    <w:rsid w:val="00735717"/>
    <w:rsid w:val="0073643B"/>
    <w:rsid w:val="007367F0"/>
    <w:rsid w:val="00740E06"/>
    <w:rsid w:val="00741181"/>
    <w:rsid w:val="00741FB3"/>
    <w:rsid w:val="00741FFA"/>
    <w:rsid w:val="007427E8"/>
    <w:rsid w:val="007439DB"/>
    <w:rsid w:val="00743D67"/>
    <w:rsid w:val="00744E34"/>
    <w:rsid w:val="00745405"/>
    <w:rsid w:val="00745503"/>
    <w:rsid w:val="007477EF"/>
    <w:rsid w:val="00747F50"/>
    <w:rsid w:val="007512B3"/>
    <w:rsid w:val="0075255B"/>
    <w:rsid w:val="0075258E"/>
    <w:rsid w:val="0075377A"/>
    <w:rsid w:val="0075465A"/>
    <w:rsid w:val="00754953"/>
    <w:rsid w:val="0075523A"/>
    <w:rsid w:val="00757252"/>
    <w:rsid w:val="00760081"/>
    <w:rsid w:val="007601B0"/>
    <w:rsid w:val="00760F40"/>
    <w:rsid w:val="00761245"/>
    <w:rsid w:val="007619B8"/>
    <w:rsid w:val="007641D2"/>
    <w:rsid w:val="00765044"/>
    <w:rsid w:val="00765736"/>
    <w:rsid w:val="007663BB"/>
    <w:rsid w:val="00767F42"/>
    <w:rsid w:val="00771B96"/>
    <w:rsid w:val="00771C3D"/>
    <w:rsid w:val="00771DBB"/>
    <w:rsid w:val="007728CD"/>
    <w:rsid w:val="0077457A"/>
    <w:rsid w:val="00775466"/>
    <w:rsid w:val="00775E6D"/>
    <w:rsid w:val="00776487"/>
    <w:rsid w:val="007766BB"/>
    <w:rsid w:val="007768FF"/>
    <w:rsid w:val="00777226"/>
    <w:rsid w:val="00777328"/>
    <w:rsid w:val="00780AD4"/>
    <w:rsid w:val="00782FAC"/>
    <w:rsid w:val="00783A53"/>
    <w:rsid w:val="00784F5A"/>
    <w:rsid w:val="00785F76"/>
    <w:rsid w:val="00786672"/>
    <w:rsid w:val="007869CE"/>
    <w:rsid w:val="00786C2D"/>
    <w:rsid w:val="00787044"/>
    <w:rsid w:val="007871B7"/>
    <w:rsid w:val="007876C0"/>
    <w:rsid w:val="00787F81"/>
    <w:rsid w:val="00791AB4"/>
    <w:rsid w:val="00791EA9"/>
    <w:rsid w:val="00792427"/>
    <w:rsid w:val="00792ACB"/>
    <w:rsid w:val="00792BA7"/>
    <w:rsid w:val="007943E6"/>
    <w:rsid w:val="00794D3C"/>
    <w:rsid w:val="00796449"/>
    <w:rsid w:val="00796455"/>
    <w:rsid w:val="007965AF"/>
    <w:rsid w:val="007969BF"/>
    <w:rsid w:val="007A1103"/>
    <w:rsid w:val="007A1B82"/>
    <w:rsid w:val="007A1E5A"/>
    <w:rsid w:val="007A1FFB"/>
    <w:rsid w:val="007A39D7"/>
    <w:rsid w:val="007A461F"/>
    <w:rsid w:val="007A4F30"/>
    <w:rsid w:val="007B04B7"/>
    <w:rsid w:val="007B06A4"/>
    <w:rsid w:val="007B193D"/>
    <w:rsid w:val="007B1E3A"/>
    <w:rsid w:val="007B2F6B"/>
    <w:rsid w:val="007B3AAE"/>
    <w:rsid w:val="007B3BE4"/>
    <w:rsid w:val="007B544D"/>
    <w:rsid w:val="007B5783"/>
    <w:rsid w:val="007B638B"/>
    <w:rsid w:val="007B65E1"/>
    <w:rsid w:val="007B6F10"/>
    <w:rsid w:val="007C13DC"/>
    <w:rsid w:val="007C1539"/>
    <w:rsid w:val="007C18DE"/>
    <w:rsid w:val="007C1DB8"/>
    <w:rsid w:val="007C30C0"/>
    <w:rsid w:val="007C45B7"/>
    <w:rsid w:val="007C54F5"/>
    <w:rsid w:val="007C5811"/>
    <w:rsid w:val="007C5C06"/>
    <w:rsid w:val="007C61FC"/>
    <w:rsid w:val="007C6403"/>
    <w:rsid w:val="007C68B7"/>
    <w:rsid w:val="007C6A1D"/>
    <w:rsid w:val="007C6A9F"/>
    <w:rsid w:val="007C6EC7"/>
    <w:rsid w:val="007C70A9"/>
    <w:rsid w:val="007C70ED"/>
    <w:rsid w:val="007C7364"/>
    <w:rsid w:val="007C7851"/>
    <w:rsid w:val="007D0174"/>
    <w:rsid w:val="007D0AA6"/>
    <w:rsid w:val="007D17CD"/>
    <w:rsid w:val="007D24A7"/>
    <w:rsid w:val="007D2A2A"/>
    <w:rsid w:val="007D2E03"/>
    <w:rsid w:val="007D3B34"/>
    <w:rsid w:val="007D3F07"/>
    <w:rsid w:val="007D4034"/>
    <w:rsid w:val="007D4DEB"/>
    <w:rsid w:val="007D67D8"/>
    <w:rsid w:val="007D752A"/>
    <w:rsid w:val="007D799E"/>
    <w:rsid w:val="007E0504"/>
    <w:rsid w:val="007E0854"/>
    <w:rsid w:val="007E19D9"/>
    <w:rsid w:val="007E2122"/>
    <w:rsid w:val="007E2930"/>
    <w:rsid w:val="007E3335"/>
    <w:rsid w:val="007E3F52"/>
    <w:rsid w:val="007E7254"/>
    <w:rsid w:val="007F2008"/>
    <w:rsid w:val="007F249C"/>
    <w:rsid w:val="007F26BD"/>
    <w:rsid w:val="007F2D3E"/>
    <w:rsid w:val="007F3FA6"/>
    <w:rsid w:val="007F4744"/>
    <w:rsid w:val="007F4B81"/>
    <w:rsid w:val="007F4F25"/>
    <w:rsid w:val="007F4FFB"/>
    <w:rsid w:val="007F6283"/>
    <w:rsid w:val="00802009"/>
    <w:rsid w:val="008027C1"/>
    <w:rsid w:val="008032F2"/>
    <w:rsid w:val="0080336C"/>
    <w:rsid w:val="0080389F"/>
    <w:rsid w:val="00803BAC"/>
    <w:rsid w:val="00803C05"/>
    <w:rsid w:val="008048B2"/>
    <w:rsid w:val="00805274"/>
    <w:rsid w:val="008058F3"/>
    <w:rsid w:val="0081159B"/>
    <w:rsid w:val="008117BA"/>
    <w:rsid w:val="0081236D"/>
    <w:rsid w:val="0081263F"/>
    <w:rsid w:val="00812A36"/>
    <w:rsid w:val="00814E54"/>
    <w:rsid w:val="008156EC"/>
    <w:rsid w:val="00815A0D"/>
    <w:rsid w:val="00815DA3"/>
    <w:rsid w:val="00816496"/>
    <w:rsid w:val="00816862"/>
    <w:rsid w:val="00816B8F"/>
    <w:rsid w:val="0081732A"/>
    <w:rsid w:val="00817A9B"/>
    <w:rsid w:val="00820969"/>
    <w:rsid w:val="0082178D"/>
    <w:rsid w:val="00821937"/>
    <w:rsid w:val="00821E48"/>
    <w:rsid w:val="008225DA"/>
    <w:rsid w:val="00822EF3"/>
    <w:rsid w:val="00824225"/>
    <w:rsid w:val="00824864"/>
    <w:rsid w:val="00826509"/>
    <w:rsid w:val="00826C53"/>
    <w:rsid w:val="00830A40"/>
    <w:rsid w:val="00831271"/>
    <w:rsid w:val="0083192B"/>
    <w:rsid w:val="00832E30"/>
    <w:rsid w:val="00834362"/>
    <w:rsid w:val="00834973"/>
    <w:rsid w:val="0083546E"/>
    <w:rsid w:val="008355C0"/>
    <w:rsid w:val="00836E06"/>
    <w:rsid w:val="00841C92"/>
    <w:rsid w:val="00842F36"/>
    <w:rsid w:val="008442D2"/>
    <w:rsid w:val="008449AA"/>
    <w:rsid w:val="00844AEE"/>
    <w:rsid w:val="00844D56"/>
    <w:rsid w:val="0084533B"/>
    <w:rsid w:val="00845944"/>
    <w:rsid w:val="008465DB"/>
    <w:rsid w:val="00846D5B"/>
    <w:rsid w:val="008474FF"/>
    <w:rsid w:val="00847B5C"/>
    <w:rsid w:val="00850FF2"/>
    <w:rsid w:val="00851920"/>
    <w:rsid w:val="0085264F"/>
    <w:rsid w:val="0085322A"/>
    <w:rsid w:val="00854568"/>
    <w:rsid w:val="0085473C"/>
    <w:rsid w:val="0085492B"/>
    <w:rsid w:val="0085497C"/>
    <w:rsid w:val="008552A5"/>
    <w:rsid w:val="00856D07"/>
    <w:rsid w:val="008574B5"/>
    <w:rsid w:val="00857FA2"/>
    <w:rsid w:val="00860193"/>
    <w:rsid w:val="00860381"/>
    <w:rsid w:val="00860CB1"/>
    <w:rsid w:val="00861063"/>
    <w:rsid w:val="0086254E"/>
    <w:rsid w:val="00863140"/>
    <w:rsid w:val="00864658"/>
    <w:rsid w:val="00864883"/>
    <w:rsid w:val="0086682D"/>
    <w:rsid w:val="008711E0"/>
    <w:rsid w:val="008724F7"/>
    <w:rsid w:val="0087334D"/>
    <w:rsid w:val="00874128"/>
    <w:rsid w:val="00874D68"/>
    <w:rsid w:val="0087570F"/>
    <w:rsid w:val="008761FC"/>
    <w:rsid w:val="008772CC"/>
    <w:rsid w:val="00877E58"/>
    <w:rsid w:val="00880011"/>
    <w:rsid w:val="00880600"/>
    <w:rsid w:val="008808FE"/>
    <w:rsid w:val="00881449"/>
    <w:rsid w:val="00881855"/>
    <w:rsid w:val="00881A93"/>
    <w:rsid w:val="00882D03"/>
    <w:rsid w:val="0088356B"/>
    <w:rsid w:val="008843F0"/>
    <w:rsid w:val="008849AD"/>
    <w:rsid w:val="0088510F"/>
    <w:rsid w:val="00885254"/>
    <w:rsid w:val="00885D04"/>
    <w:rsid w:val="00885D96"/>
    <w:rsid w:val="008867E7"/>
    <w:rsid w:val="00886A02"/>
    <w:rsid w:val="00886B26"/>
    <w:rsid w:val="00886D41"/>
    <w:rsid w:val="00887007"/>
    <w:rsid w:val="0088714D"/>
    <w:rsid w:val="0089045D"/>
    <w:rsid w:val="00890D6A"/>
    <w:rsid w:val="0089182E"/>
    <w:rsid w:val="008924FF"/>
    <w:rsid w:val="0089354D"/>
    <w:rsid w:val="00893CE2"/>
    <w:rsid w:val="00893D12"/>
    <w:rsid w:val="00894C87"/>
    <w:rsid w:val="00895C8B"/>
    <w:rsid w:val="008977D2"/>
    <w:rsid w:val="008A0674"/>
    <w:rsid w:val="008A102C"/>
    <w:rsid w:val="008A119C"/>
    <w:rsid w:val="008A1763"/>
    <w:rsid w:val="008A3AD6"/>
    <w:rsid w:val="008A3C3F"/>
    <w:rsid w:val="008A3C80"/>
    <w:rsid w:val="008A52FC"/>
    <w:rsid w:val="008A53DC"/>
    <w:rsid w:val="008B0598"/>
    <w:rsid w:val="008B0A72"/>
    <w:rsid w:val="008B1DFB"/>
    <w:rsid w:val="008B3663"/>
    <w:rsid w:val="008B4B5D"/>
    <w:rsid w:val="008B4D3E"/>
    <w:rsid w:val="008B6C8B"/>
    <w:rsid w:val="008B6F92"/>
    <w:rsid w:val="008B71C8"/>
    <w:rsid w:val="008B71E5"/>
    <w:rsid w:val="008B7AF5"/>
    <w:rsid w:val="008B7F4D"/>
    <w:rsid w:val="008C1682"/>
    <w:rsid w:val="008C1D22"/>
    <w:rsid w:val="008C33F3"/>
    <w:rsid w:val="008C35EA"/>
    <w:rsid w:val="008C3D71"/>
    <w:rsid w:val="008C55B2"/>
    <w:rsid w:val="008C6227"/>
    <w:rsid w:val="008C6496"/>
    <w:rsid w:val="008C6913"/>
    <w:rsid w:val="008C701E"/>
    <w:rsid w:val="008D000D"/>
    <w:rsid w:val="008D0CA6"/>
    <w:rsid w:val="008D1B63"/>
    <w:rsid w:val="008D1DE8"/>
    <w:rsid w:val="008D262D"/>
    <w:rsid w:val="008D3C46"/>
    <w:rsid w:val="008D3E3F"/>
    <w:rsid w:val="008D44B3"/>
    <w:rsid w:val="008D4AC8"/>
    <w:rsid w:val="008D4C7E"/>
    <w:rsid w:val="008D5968"/>
    <w:rsid w:val="008D59D6"/>
    <w:rsid w:val="008D5A81"/>
    <w:rsid w:val="008D5AA8"/>
    <w:rsid w:val="008D6F62"/>
    <w:rsid w:val="008D7431"/>
    <w:rsid w:val="008D767A"/>
    <w:rsid w:val="008D7C27"/>
    <w:rsid w:val="008D7F38"/>
    <w:rsid w:val="008E0207"/>
    <w:rsid w:val="008E0C89"/>
    <w:rsid w:val="008E146F"/>
    <w:rsid w:val="008E1DB7"/>
    <w:rsid w:val="008E2C14"/>
    <w:rsid w:val="008E2F54"/>
    <w:rsid w:val="008E3F6F"/>
    <w:rsid w:val="008E4409"/>
    <w:rsid w:val="008E52D4"/>
    <w:rsid w:val="008E5EAF"/>
    <w:rsid w:val="008E64ED"/>
    <w:rsid w:val="008E6B4E"/>
    <w:rsid w:val="008E7C3B"/>
    <w:rsid w:val="008F00EF"/>
    <w:rsid w:val="008F0798"/>
    <w:rsid w:val="008F0AA3"/>
    <w:rsid w:val="008F6033"/>
    <w:rsid w:val="0090072F"/>
    <w:rsid w:val="009011A3"/>
    <w:rsid w:val="00901B09"/>
    <w:rsid w:val="00902709"/>
    <w:rsid w:val="00903ED0"/>
    <w:rsid w:val="00903FDB"/>
    <w:rsid w:val="009041E7"/>
    <w:rsid w:val="009044E9"/>
    <w:rsid w:val="00905264"/>
    <w:rsid w:val="00905A0E"/>
    <w:rsid w:val="00906FBD"/>
    <w:rsid w:val="009072F7"/>
    <w:rsid w:val="009102AE"/>
    <w:rsid w:val="00910431"/>
    <w:rsid w:val="009109AF"/>
    <w:rsid w:val="00910EE5"/>
    <w:rsid w:val="0091149E"/>
    <w:rsid w:val="0091164A"/>
    <w:rsid w:val="009119D2"/>
    <w:rsid w:val="00912476"/>
    <w:rsid w:val="00912570"/>
    <w:rsid w:val="00912E96"/>
    <w:rsid w:val="00913196"/>
    <w:rsid w:val="00913C1A"/>
    <w:rsid w:val="0091547D"/>
    <w:rsid w:val="0091581D"/>
    <w:rsid w:val="00915EDE"/>
    <w:rsid w:val="0091630F"/>
    <w:rsid w:val="00916535"/>
    <w:rsid w:val="009170A5"/>
    <w:rsid w:val="00917356"/>
    <w:rsid w:val="009176D8"/>
    <w:rsid w:val="00921756"/>
    <w:rsid w:val="0092213D"/>
    <w:rsid w:val="00922C13"/>
    <w:rsid w:val="00923C42"/>
    <w:rsid w:val="00923E8F"/>
    <w:rsid w:val="009257D7"/>
    <w:rsid w:val="00925903"/>
    <w:rsid w:val="00927591"/>
    <w:rsid w:val="0092771B"/>
    <w:rsid w:val="00927B5E"/>
    <w:rsid w:val="00927FC8"/>
    <w:rsid w:val="009304DC"/>
    <w:rsid w:val="00930F02"/>
    <w:rsid w:val="00931220"/>
    <w:rsid w:val="00931344"/>
    <w:rsid w:val="00931648"/>
    <w:rsid w:val="00932EB7"/>
    <w:rsid w:val="00933270"/>
    <w:rsid w:val="009334E0"/>
    <w:rsid w:val="009361B1"/>
    <w:rsid w:val="00937007"/>
    <w:rsid w:val="00940323"/>
    <w:rsid w:val="00940887"/>
    <w:rsid w:val="00940A3E"/>
    <w:rsid w:val="00941F49"/>
    <w:rsid w:val="00943DA3"/>
    <w:rsid w:val="009443AA"/>
    <w:rsid w:val="00945D86"/>
    <w:rsid w:val="00950157"/>
    <w:rsid w:val="00950176"/>
    <w:rsid w:val="009509D0"/>
    <w:rsid w:val="00950F98"/>
    <w:rsid w:val="00951924"/>
    <w:rsid w:val="009519EF"/>
    <w:rsid w:val="00951B63"/>
    <w:rsid w:val="00952E0F"/>
    <w:rsid w:val="00952F5A"/>
    <w:rsid w:val="00953487"/>
    <w:rsid w:val="00955275"/>
    <w:rsid w:val="00956393"/>
    <w:rsid w:val="00956C1A"/>
    <w:rsid w:val="00960563"/>
    <w:rsid w:val="00961F6F"/>
    <w:rsid w:val="00961F92"/>
    <w:rsid w:val="0096221F"/>
    <w:rsid w:val="009624F9"/>
    <w:rsid w:val="00962FB6"/>
    <w:rsid w:val="00964694"/>
    <w:rsid w:val="0096511E"/>
    <w:rsid w:val="00965A17"/>
    <w:rsid w:val="0096680B"/>
    <w:rsid w:val="00966E78"/>
    <w:rsid w:val="00967586"/>
    <w:rsid w:val="00967A3C"/>
    <w:rsid w:val="00970035"/>
    <w:rsid w:val="00971057"/>
    <w:rsid w:val="00973226"/>
    <w:rsid w:val="0097381F"/>
    <w:rsid w:val="00975192"/>
    <w:rsid w:val="009751C0"/>
    <w:rsid w:val="0097520E"/>
    <w:rsid w:val="00975352"/>
    <w:rsid w:val="009769F6"/>
    <w:rsid w:val="00976F48"/>
    <w:rsid w:val="00980CAD"/>
    <w:rsid w:val="00981416"/>
    <w:rsid w:val="009830E0"/>
    <w:rsid w:val="00984FD7"/>
    <w:rsid w:val="0098521E"/>
    <w:rsid w:val="00987614"/>
    <w:rsid w:val="009876FE"/>
    <w:rsid w:val="00990357"/>
    <w:rsid w:val="00990BA2"/>
    <w:rsid w:val="0099156D"/>
    <w:rsid w:val="009929BF"/>
    <w:rsid w:val="00993315"/>
    <w:rsid w:val="00993CE7"/>
    <w:rsid w:val="009940EF"/>
    <w:rsid w:val="009943C0"/>
    <w:rsid w:val="00994A1D"/>
    <w:rsid w:val="009963E9"/>
    <w:rsid w:val="0099666F"/>
    <w:rsid w:val="009974F6"/>
    <w:rsid w:val="00997F9D"/>
    <w:rsid w:val="009A0209"/>
    <w:rsid w:val="009A0702"/>
    <w:rsid w:val="009A0BC1"/>
    <w:rsid w:val="009A1C9F"/>
    <w:rsid w:val="009A2722"/>
    <w:rsid w:val="009A377E"/>
    <w:rsid w:val="009A3A96"/>
    <w:rsid w:val="009A498F"/>
    <w:rsid w:val="009A4C1E"/>
    <w:rsid w:val="009A51C0"/>
    <w:rsid w:val="009A5862"/>
    <w:rsid w:val="009A5CF4"/>
    <w:rsid w:val="009A66B0"/>
    <w:rsid w:val="009A695E"/>
    <w:rsid w:val="009A6BA5"/>
    <w:rsid w:val="009A6CB5"/>
    <w:rsid w:val="009A7116"/>
    <w:rsid w:val="009B14C6"/>
    <w:rsid w:val="009B1D49"/>
    <w:rsid w:val="009B47C8"/>
    <w:rsid w:val="009B5BF3"/>
    <w:rsid w:val="009B5DAC"/>
    <w:rsid w:val="009B6EAC"/>
    <w:rsid w:val="009C09B4"/>
    <w:rsid w:val="009C1711"/>
    <w:rsid w:val="009C179A"/>
    <w:rsid w:val="009C1E03"/>
    <w:rsid w:val="009C1F4B"/>
    <w:rsid w:val="009C2530"/>
    <w:rsid w:val="009C3CE3"/>
    <w:rsid w:val="009C3CFD"/>
    <w:rsid w:val="009C50EB"/>
    <w:rsid w:val="009C56E8"/>
    <w:rsid w:val="009D06F4"/>
    <w:rsid w:val="009D0EF3"/>
    <w:rsid w:val="009D1031"/>
    <w:rsid w:val="009D13FB"/>
    <w:rsid w:val="009D28EE"/>
    <w:rsid w:val="009D40EB"/>
    <w:rsid w:val="009D47FE"/>
    <w:rsid w:val="009D6E41"/>
    <w:rsid w:val="009D723C"/>
    <w:rsid w:val="009D74E2"/>
    <w:rsid w:val="009D7C19"/>
    <w:rsid w:val="009E063E"/>
    <w:rsid w:val="009E0D79"/>
    <w:rsid w:val="009E22CD"/>
    <w:rsid w:val="009E23AD"/>
    <w:rsid w:val="009E2568"/>
    <w:rsid w:val="009E31D7"/>
    <w:rsid w:val="009E3EE4"/>
    <w:rsid w:val="009E42B7"/>
    <w:rsid w:val="009E49F6"/>
    <w:rsid w:val="009E4A60"/>
    <w:rsid w:val="009E501F"/>
    <w:rsid w:val="009E6081"/>
    <w:rsid w:val="009F0580"/>
    <w:rsid w:val="009F0D8A"/>
    <w:rsid w:val="009F0E89"/>
    <w:rsid w:val="009F1736"/>
    <w:rsid w:val="009F1EAE"/>
    <w:rsid w:val="009F23C3"/>
    <w:rsid w:val="009F3312"/>
    <w:rsid w:val="009F3F85"/>
    <w:rsid w:val="009F4040"/>
    <w:rsid w:val="009F4634"/>
    <w:rsid w:val="009F494F"/>
    <w:rsid w:val="009F59A7"/>
    <w:rsid w:val="009F76F1"/>
    <w:rsid w:val="009F7864"/>
    <w:rsid w:val="009F78E4"/>
    <w:rsid w:val="009F7D83"/>
    <w:rsid w:val="00A00395"/>
    <w:rsid w:val="00A01548"/>
    <w:rsid w:val="00A019B3"/>
    <w:rsid w:val="00A01C12"/>
    <w:rsid w:val="00A0226E"/>
    <w:rsid w:val="00A02431"/>
    <w:rsid w:val="00A02FF1"/>
    <w:rsid w:val="00A03B51"/>
    <w:rsid w:val="00A03DAC"/>
    <w:rsid w:val="00A059D4"/>
    <w:rsid w:val="00A05AD4"/>
    <w:rsid w:val="00A05EE1"/>
    <w:rsid w:val="00A072CD"/>
    <w:rsid w:val="00A07B8A"/>
    <w:rsid w:val="00A10391"/>
    <w:rsid w:val="00A107E4"/>
    <w:rsid w:val="00A11243"/>
    <w:rsid w:val="00A12213"/>
    <w:rsid w:val="00A12B06"/>
    <w:rsid w:val="00A12C45"/>
    <w:rsid w:val="00A1314B"/>
    <w:rsid w:val="00A1433B"/>
    <w:rsid w:val="00A143FF"/>
    <w:rsid w:val="00A144A9"/>
    <w:rsid w:val="00A14663"/>
    <w:rsid w:val="00A1636C"/>
    <w:rsid w:val="00A16ADF"/>
    <w:rsid w:val="00A17F09"/>
    <w:rsid w:val="00A17FF7"/>
    <w:rsid w:val="00A20668"/>
    <w:rsid w:val="00A210EF"/>
    <w:rsid w:val="00A21BC0"/>
    <w:rsid w:val="00A23D50"/>
    <w:rsid w:val="00A23ED0"/>
    <w:rsid w:val="00A24095"/>
    <w:rsid w:val="00A24D5D"/>
    <w:rsid w:val="00A25E7F"/>
    <w:rsid w:val="00A26385"/>
    <w:rsid w:val="00A277B3"/>
    <w:rsid w:val="00A306DB"/>
    <w:rsid w:val="00A31274"/>
    <w:rsid w:val="00A312EC"/>
    <w:rsid w:val="00A31CCD"/>
    <w:rsid w:val="00A31F57"/>
    <w:rsid w:val="00A324CE"/>
    <w:rsid w:val="00A3309A"/>
    <w:rsid w:val="00A37421"/>
    <w:rsid w:val="00A40132"/>
    <w:rsid w:val="00A401AB"/>
    <w:rsid w:val="00A40259"/>
    <w:rsid w:val="00A4025D"/>
    <w:rsid w:val="00A408D8"/>
    <w:rsid w:val="00A40B9A"/>
    <w:rsid w:val="00A449CE"/>
    <w:rsid w:val="00A45CA8"/>
    <w:rsid w:val="00A467DF"/>
    <w:rsid w:val="00A47756"/>
    <w:rsid w:val="00A47E13"/>
    <w:rsid w:val="00A50EBF"/>
    <w:rsid w:val="00A513D1"/>
    <w:rsid w:val="00A522A3"/>
    <w:rsid w:val="00A5568E"/>
    <w:rsid w:val="00A55EA1"/>
    <w:rsid w:val="00A56327"/>
    <w:rsid w:val="00A578F4"/>
    <w:rsid w:val="00A57A9D"/>
    <w:rsid w:val="00A6052C"/>
    <w:rsid w:val="00A608C6"/>
    <w:rsid w:val="00A61C43"/>
    <w:rsid w:val="00A62C2E"/>
    <w:rsid w:val="00A634D8"/>
    <w:rsid w:val="00A63562"/>
    <w:rsid w:val="00A63EDE"/>
    <w:rsid w:val="00A6579A"/>
    <w:rsid w:val="00A65BFB"/>
    <w:rsid w:val="00A677ED"/>
    <w:rsid w:val="00A67FAC"/>
    <w:rsid w:val="00A7071A"/>
    <w:rsid w:val="00A708D3"/>
    <w:rsid w:val="00A70D5B"/>
    <w:rsid w:val="00A7250F"/>
    <w:rsid w:val="00A726A3"/>
    <w:rsid w:val="00A72778"/>
    <w:rsid w:val="00A727E7"/>
    <w:rsid w:val="00A729E7"/>
    <w:rsid w:val="00A74D5F"/>
    <w:rsid w:val="00A75551"/>
    <w:rsid w:val="00A7558C"/>
    <w:rsid w:val="00A75919"/>
    <w:rsid w:val="00A76DC2"/>
    <w:rsid w:val="00A76E43"/>
    <w:rsid w:val="00A76E61"/>
    <w:rsid w:val="00A77E65"/>
    <w:rsid w:val="00A800CA"/>
    <w:rsid w:val="00A80CAE"/>
    <w:rsid w:val="00A80FB6"/>
    <w:rsid w:val="00A81DF3"/>
    <w:rsid w:val="00A8272C"/>
    <w:rsid w:val="00A82948"/>
    <w:rsid w:val="00A82F38"/>
    <w:rsid w:val="00A8314E"/>
    <w:rsid w:val="00A84151"/>
    <w:rsid w:val="00A84A71"/>
    <w:rsid w:val="00A84F2F"/>
    <w:rsid w:val="00A85693"/>
    <w:rsid w:val="00A866DA"/>
    <w:rsid w:val="00A86C97"/>
    <w:rsid w:val="00A87097"/>
    <w:rsid w:val="00A87492"/>
    <w:rsid w:val="00A87DE8"/>
    <w:rsid w:val="00A90F95"/>
    <w:rsid w:val="00A9100C"/>
    <w:rsid w:val="00A92E1B"/>
    <w:rsid w:val="00A93C69"/>
    <w:rsid w:val="00A94D49"/>
    <w:rsid w:val="00A95923"/>
    <w:rsid w:val="00A96C76"/>
    <w:rsid w:val="00AA060F"/>
    <w:rsid w:val="00AA1C2B"/>
    <w:rsid w:val="00AA2266"/>
    <w:rsid w:val="00AA24EE"/>
    <w:rsid w:val="00AA3924"/>
    <w:rsid w:val="00AA3ECC"/>
    <w:rsid w:val="00AA4475"/>
    <w:rsid w:val="00AA564C"/>
    <w:rsid w:val="00AA5C6E"/>
    <w:rsid w:val="00AB00EE"/>
    <w:rsid w:val="00AB0752"/>
    <w:rsid w:val="00AB17CC"/>
    <w:rsid w:val="00AB2385"/>
    <w:rsid w:val="00AB2477"/>
    <w:rsid w:val="00AB26A8"/>
    <w:rsid w:val="00AB37B6"/>
    <w:rsid w:val="00AB6BD0"/>
    <w:rsid w:val="00AB7066"/>
    <w:rsid w:val="00AB759E"/>
    <w:rsid w:val="00AB7C51"/>
    <w:rsid w:val="00AC201C"/>
    <w:rsid w:val="00AC2230"/>
    <w:rsid w:val="00AC2C73"/>
    <w:rsid w:val="00AC3117"/>
    <w:rsid w:val="00AC31F7"/>
    <w:rsid w:val="00AC58B1"/>
    <w:rsid w:val="00AC695C"/>
    <w:rsid w:val="00AC7142"/>
    <w:rsid w:val="00AC7E3A"/>
    <w:rsid w:val="00AD10E3"/>
    <w:rsid w:val="00AD39B9"/>
    <w:rsid w:val="00AD3BE3"/>
    <w:rsid w:val="00AD4007"/>
    <w:rsid w:val="00AD43F7"/>
    <w:rsid w:val="00AD4B68"/>
    <w:rsid w:val="00AD58B3"/>
    <w:rsid w:val="00AD6FA7"/>
    <w:rsid w:val="00AD7EBF"/>
    <w:rsid w:val="00AE06F3"/>
    <w:rsid w:val="00AE0FCB"/>
    <w:rsid w:val="00AE1284"/>
    <w:rsid w:val="00AE18E6"/>
    <w:rsid w:val="00AE1CC8"/>
    <w:rsid w:val="00AE4537"/>
    <w:rsid w:val="00AE6BC7"/>
    <w:rsid w:val="00AF1C7E"/>
    <w:rsid w:val="00AF1F41"/>
    <w:rsid w:val="00AF3FC9"/>
    <w:rsid w:val="00AF5A0D"/>
    <w:rsid w:val="00AF5B2A"/>
    <w:rsid w:val="00AF60DB"/>
    <w:rsid w:val="00AF6409"/>
    <w:rsid w:val="00AF65F1"/>
    <w:rsid w:val="00AF6695"/>
    <w:rsid w:val="00AF69A1"/>
    <w:rsid w:val="00AF76D7"/>
    <w:rsid w:val="00B00327"/>
    <w:rsid w:val="00B004E2"/>
    <w:rsid w:val="00B00A2A"/>
    <w:rsid w:val="00B01369"/>
    <w:rsid w:val="00B019A5"/>
    <w:rsid w:val="00B03C83"/>
    <w:rsid w:val="00B04431"/>
    <w:rsid w:val="00B04931"/>
    <w:rsid w:val="00B04CA5"/>
    <w:rsid w:val="00B054E5"/>
    <w:rsid w:val="00B059D6"/>
    <w:rsid w:val="00B05F8F"/>
    <w:rsid w:val="00B060DC"/>
    <w:rsid w:val="00B066BD"/>
    <w:rsid w:val="00B06A8A"/>
    <w:rsid w:val="00B06AA8"/>
    <w:rsid w:val="00B06DBB"/>
    <w:rsid w:val="00B0732E"/>
    <w:rsid w:val="00B1000C"/>
    <w:rsid w:val="00B10075"/>
    <w:rsid w:val="00B1132B"/>
    <w:rsid w:val="00B11867"/>
    <w:rsid w:val="00B15470"/>
    <w:rsid w:val="00B1625C"/>
    <w:rsid w:val="00B16AA6"/>
    <w:rsid w:val="00B17136"/>
    <w:rsid w:val="00B174C3"/>
    <w:rsid w:val="00B20C40"/>
    <w:rsid w:val="00B214FF"/>
    <w:rsid w:val="00B219D6"/>
    <w:rsid w:val="00B21D3A"/>
    <w:rsid w:val="00B2244F"/>
    <w:rsid w:val="00B23281"/>
    <w:rsid w:val="00B277DC"/>
    <w:rsid w:val="00B30024"/>
    <w:rsid w:val="00B3093D"/>
    <w:rsid w:val="00B30DBB"/>
    <w:rsid w:val="00B317BB"/>
    <w:rsid w:val="00B31F69"/>
    <w:rsid w:val="00B32615"/>
    <w:rsid w:val="00B330AC"/>
    <w:rsid w:val="00B36E41"/>
    <w:rsid w:val="00B37052"/>
    <w:rsid w:val="00B374B4"/>
    <w:rsid w:val="00B379C7"/>
    <w:rsid w:val="00B37BD6"/>
    <w:rsid w:val="00B4006C"/>
    <w:rsid w:val="00B4009C"/>
    <w:rsid w:val="00B41991"/>
    <w:rsid w:val="00B428C9"/>
    <w:rsid w:val="00B4353D"/>
    <w:rsid w:val="00B4437F"/>
    <w:rsid w:val="00B44AAE"/>
    <w:rsid w:val="00B45883"/>
    <w:rsid w:val="00B46A93"/>
    <w:rsid w:val="00B47704"/>
    <w:rsid w:val="00B50A72"/>
    <w:rsid w:val="00B51853"/>
    <w:rsid w:val="00B52A2A"/>
    <w:rsid w:val="00B52EF7"/>
    <w:rsid w:val="00B53667"/>
    <w:rsid w:val="00B552FC"/>
    <w:rsid w:val="00B55610"/>
    <w:rsid w:val="00B5623D"/>
    <w:rsid w:val="00B563E8"/>
    <w:rsid w:val="00B56586"/>
    <w:rsid w:val="00B56F39"/>
    <w:rsid w:val="00B57035"/>
    <w:rsid w:val="00B636F3"/>
    <w:rsid w:val="00B63DD6"/>
    <w:rsid w:val="00B64568"/>
    <w:rsid w:val="00B64A59"/>
    <w:rsid w:val="00B65788"/>
    <w:rsid w:val="00B65C29"/>
    <w:rsid w:val="00B65E29"/>
    <w:rsid w:val="00B66090"/>
    <w:rsid w:val="00B675EF"/>
    <w:rsid w:val="00B67689"/>
    <w:rsid w:val="00B67DF2"/>
    <w:rsid w:val="00B67EB6"/>
    <w:rsid w:val="00B7027D"/>
    <w:rsid w:val="00B70325"/>
    <w:rsid w:val="00B71A66"/>
    <w:rsid w:val="00B71C04"/>
    <w:rsid w:val="00B73147"/>
    <w:rsid w:val="00B735FF"/>
    <w:rsid w:val="00B75392"/>
    <w:rsid w:val="00B802F9"/>
    <w:rsid w:val="00B807A2"/>
    <w:rsid w:val="00B809EC"/>
    <w:rsid w:val="00B8133D"/>
    <w:rsid w:val="00B816BE"/>
    <w:rsid w:val="00B8173F"/>
    <w:rsid w:val="00B8175C"/>
    <w:rsid w:val="00B826B1"/>
    <w:rsid w:val="00B82F92"/>
    <w:rsid w:val="00B82FE3"/>
    <w:rsid w:val="00B83A80"/>
    <w:rsid w:val="00B844C5"/>
    <w:rsid w:val="00B847E2"/>
    <w:rsid w:val="00B85467"/>
    <w:rsid w:val="00B85682"/>
    <w:rsid w:val="00B85FE9"/>
    <w:rsid w:val="00B86392"/>
    <w:rsid w:val="00B86B1A"/>
    <w:rsid w:val="00B86F3B"/>
    <w:rsid w:val="00B87434"/>
    <w:rsid w:val="00B87599"/>
    <w:rsid w:val="00B87732"/>
    <w:rsid w:val="00B9195D"/>
    <w:rsid w:val="00B9196A"/>
    <w:rsid w:val="00B92B99"/>
    <w:rsid w:val="00B93790"/>
    <w:rsid w:val="00B93AD8"/>
    <w:rsid w:val="00B946EC"/>
    <w:rsid w:val="00B948E7"/>
    <w:rsid w:val="00B9537E"/>
    <w:rsid w:val="00B95576"/>
    <w:rsid w:val="00B9574D"/>
    <w:rsid w:val="00B958DE"/>
    <w:rsid w:val="00B95B51"/>
    <w:rsid w:val="00B96EDF"/>
    <w:rsid w:val="00B971A6"/>
    <w:rsid w:val="00B97AF3"/>
    <w:rsid w:val="00B97E2D"/>
    <w:rsid w:val="00BA18E2"/>
    <w:rsid w:val="00BA19F5"/>
    <w:rsid w:val="00BA1DF7"/>
    <w:rsid w:val="00BA1EAA"/>
    <w:rsid w:val="00BA235E"/>
    <w:rsid w:val="00BA4230"/>
    <w:rsid w:val="00BA694E"/>
    <w:rsid w:val="00BA7447"/>
    <w:rsid w:val="00BB0562"/>
    <w:rsid w:val="00BB0A32"/>
    <w:rsid w:val="00BB0A5F"/>
    <w:rsid w:val="00BB242B"/>
    <w:rsid w:val="00BB248A"/>
    <w:rsid w:val="00BB25C2"/>
    <w:rsid w:val="00BB33AA"/>
    <w:rsid w:val="00BB42B1"/>
    <w:rsid w:val="00BB436E"/>
    <w:rsid w:val="00BB4444"/>
    <w:rsid w:val="00BB589C"/>
    <w:rsid w:val="00BB5995"/>
    <w:rsid w:val="00BB657E"/>
    <w:rsid w:val="00BB6705"/>
    <w:rsid w:val="00BB6ACA"/>
    <w:rsid w:val="00BB77E9"/>
    <w:rsid w:val="00BB7EE6"/>
    <w:rsid w:val="00BC01CC"/>
    <w:rsid w:val="00BC1034"/>
    <w:rsid w:val="00BC1043"/>
    <w:rsid w:val="00BC18DB"/>
    <w:rsid w:val="00BC2BC4"/>
    <w:rsid w:val="00BC2E0C"/>
    <w:rsid w:val="00BC3FA7"/>
    <w:rsid w:val="00BC5645"/>
    <w:rsid w:val="00BC7483"/>
    <w:rsid w:val="00BC7D2D"/>
    <w:rsid w:val="00BD0801"/>
    <w:rsid w:val="00BD0C7F"/>
    <w:rsid w:val="00BD1241"/>
    <w:rsid w:val="00BD361B"/>
    <w:rsid w:val="00BD5602"/>
    <w:rsid w:val="00BD572A"/>
    <w:rsid w:val="00BD610A"/>
    <w:rsid w:val="00BD67CF"/>
    <w:rsid w:val="00BD6E29"/>
    <w:rsid w:val="00BD743B"/>
    <w:rsid w:val="00BD78D9"/>
    <w:rsid w:val="00BE1014"/>
    <w:rsid w:val="00BE2AEB"/>
    <w:rsid w:val="00BE418F"/>
    <w:rsid w:val="00BE4B1B"/>
    <w:rsid w:val="00BE4DB8"/>
    <w:rsid w:val="00BE683F"/>
    <w:rsid w:val="00BE7290"/>
    <w:rsid w:val="00BF1C55"/>
    <w:rsid w:val="00BF20E4"/>
    <w:rsid w:val="00BF306D"/>
    <w:rsid w:val="00BF3378"/>
    <w:rsid w:val="00C00226"/>
    <w:rsid w:val="00C00C5E"/>
    <w:rsid w:val="00C00C9D"/>
    <w:rsid w:val="00C01A62"/>
    <w:rsid w:val="00C02127"/>
    <w:rsid w:val="00C02616"/>
    <w:rsid w:val="00C06172"/>
    <w:rsid w:val="00C06935"/>
    <w:rsid w:val="00C06C50"/>
    <w:rsid w:val="00C0709C"/>
    <w:rsid w:val="00C07B6F"/>
    <w:rsid w:val="00C10037"/>
    <w:rsid w:val="00C1027D"/>
    <w:rsid w:val="00C10D45"/>
    <w:rsid w:val="00C10E66"/>
    <w:rsid w:val="00C11592"/>
    <w:rsid w:val="00C11E78"/>
    <w:rsid w:val="00C11ED9"/>
    <w:rsid w:val="00C11F31"/>
    <w:rsid w:val="00C1204E"/>
    <w:rsid w:val="00C12248"/>
    <w:rsid w:val="00C125E1"/>
    <w:rsid w:val="00C136E7"/>
    <w:rsid w:val="00C13935"/>
    <w:rsid w:val="00C14208"/>
    <w:rsid w:val="00C14588"/>
    <w:rsid w:val="00C14A69"/>
    <w:rsid w:val="00C14A93"/>
    <w:rsid w:val="00C15254"/>
    <w:rsid w:val="00C15685"/>
    <w:rsid w:val="00C16362"/>
    <w:rsid w:val="00C16E5D"/>
    <w:rsid w:val="00C17ACE"/>
    <w:rsid w:val="00C204D6"/>
    <w:rsid w:val="00C211A6"/>
    <w:rsid w:val="00C213F5"/>
    <w:rsid w:val="00C21BA7"/>
    <w:rsid w:val="00C22840"/>
    <w:rsid w:val="00C22983"/>
    <w:rsid w:val="00C22EEB"/>
    <w:rsid w:val="00C238C9"/>
    <w:rsid w:val="00C23C31"/>
    <w:rsid w:val="00C23F06"/>
    <w:rsid w:val="00C243F0"/>
    <w:rsid w:val="00C246A5"/>
    <w:rsid w:val="00C254D0"/>
    <w:rsid w:val="00C262BD"/>
    <w:rsid w:val="00C263A5"/>
    <w:rsid w:val="00C26D5C"/>
    <w:rsid w:val="00C26F6C"/>
    <w:rsid w:val="00C27EBE"/>
    <w:rsid w:val="00C3130D"/>
    <w:rsid w:val="00C31AE6"/>
    <w:rsid w:val="00C31FEE"/>
    <w:rsid w:val="00C325A7"/>
    <w:rsid w:val="00C332D4"/>
    <w:rsid w:val="00C3332B"/>
    <w:rsid w:val="00C336B6"/>
    <w:rsid w:val="00C340B5"/>
    <w:rsid w:val="00C34696"/>
    <w:rsid w:val="00C3500D"/>
    <w:rsid w:val="00C3516A"/>
    <w:rsid w:val="00C35F36"/>
    <w:rsid w:val="00C3694E"/>
    <w:rsid w:val="00C37057"/>
    <w:rsid w:val="00C37857"/>
    <w:rsid w:val="00C4004C"/>
    <w:rsid w:val="00C4074A"/>
    <w:rsid w:val="00C40AC9"/>
    <w:rsid w:val="00C4440C"/>
    <w:rsid w:val="00C452B5"/>
    <w:rsid w:val="00C455BD"/>
    <w:rsid w:val="00C45EDB"/>
    <w:rsid w:val="00C47187"/>
    <w:rsid w:val="00C50D84"/>
    <w:rsid w:val="00C5180A"/>
    <w:rsid w:val="00C518C9"/>
    <w:rsid w:val="00C51FB0"/>
    <w:rsid w:val="00C55927"/>
    <w:rsid w:val="00C57DE1"/>
    <w:rsid w:val="00C615EA"/>
    <w:rsid w:val="00C627ED"/>
    <w:rsid w:val="00C62ED9"/>
    <w:rsid w:val="00C63AA1"/>
    <w:rsid w:val="00C63BB3"/>
    <w:rsid w:val="00C63D38"/>
    <w:rsid w:val="00C63E5E"/>
    <w:rsid w:val="00C646E7"/>
    <w:rsid w:val="00C65275"/>
    <w:rsid w:val="00C65330"/>
    <w:rsid w:val="00C672E5"/>
    <w:rsid w:val="00C67929"/>
    <w:rsid w:val="00C67E6E"/>
    <w:rsid w:val="00C704C7"/>
    <w:rsid w:val="00C72EE4"/>
    <w:rsid w:val="00C73EFB"/>
    <w:rsid w:val="00C7401D"/>
    <w:rsid w:val="00C7423E"/>
    <w:rsid w:val="00C74634"/>
    <w:rsid w:val="00C7521E"/>
    <w:rsid w:val="00C761ED"/>
    <w:rsid w:val="00C76AEB"/>
    <w:rsid w:val="00C8015E"/>
    <w:rsid w:val="00C8064B"/>
    <w:rsid w:val="00C81A10"/>
    <w:rsid w:val="00C81BBE"/>
    <w:rsid w:val="00C831E4"/>
    <w:rsid w:val="00C83C1D"/>
    <w:rsid w:val="00C84380"/>
    <w:rsid w:val="00C84C4E"/>
    <w:rsid w:val="00C92ACE"/>
    <w:rsid w:val="00C93B7F"/>
    <w:rsid w:val="00C93B83"/>
    <w:rsid w:val="00C94D30"/>
    <w:rsid w:val="00C96899"/>
    <w:rsid w:val="00C972A6"/>
    <w:rsid w:val="00C97487"/>
    <w:rsid w:val="00C97FCA"/>
    <w:rsid w:val="00CA01D1"/>
    <w:rsid w:val="00CA0AB9"/>
    <w:rsid w:val="00CA0ABD"/>
    <w:rsid w:val="00CA0DA3"/>
    <w:rsid w:val="00CA1E5F"/>
    <w:rsid w:val="00CA1E88"/>
    <w:rsid w:val="00CA4194"/>
    <w:rsid w:val="00CA46D4"/>
    <w:rsid w:val="00CA71B0"/>
    <w:rsid w:val="00CA79B2"/>
    <w:rsid w:val="00CB0820"/>
    <w:rsid w:val="00CB0B8F"/>
    <w:rsid w:val="00CB21D8"/>
    <w:rsid w:val="00CB289D"/>
    <w:rsid w:val="00CB4470"/>
    <w:rsid w:val="00CB4D19"/>
    <w:rsid w:val="00CB52B7"/>
    <w:rsid w:val="00CB55B5"/>
    <w:rsid w:val="00CB59B7"/>
    <w:rsid w:val="00CB59BD"/>
    <w:rsid w:val="00CB5ACE"/>
    <w:rsid w:val="00CB62B8"/>
    <w:rsid w:val="00CB6B26"/>
    <w:rsid w:val="00CB6D40"/>
    <w:rsid w:val="00CB7207"/>
    <w:rsid w:val="00CB7924"/>
    <w:rsid w:val="00CC106F"/>
    <w:rsid w:val="00CC21A6"/>
    <w:rsid w:val="00CC255D"/>
    <w:rsid w:val="00CC28BC"/>
    <w:rsid w:val="00CC3EEF"/>
    <w:rsid w:val="00CC5DC2"/>
    <w:rsid w:val="00CC62A0"/>
    <w:rsid w:val="00CC6B28"/>
    <w:rsid w:val="00CC77F1"/>
    <w:rsid w:val="00CC7C79"/>
    <w:rsid w:val="00CD0827"/>
    <w:rsid w:val="00CD202E"/>
    <w:rsid w:val="00CD244F"/>
    <w:rsid w:val="00CD2A98"/>
    <w:rsid w:val="00CD39BB"/>
    <w:rsid w:val="00CD423A"/>
    <w:rsid w:val="00CD4D62"/>
    <w:rsid w:val="00CD5246"/>
    <w:rsid w:val="00CD600D"/>
    <w:rsid w:val="00CD6A8D"/>
    <w:rsid w:val="00CD7903"/>
    <w:rsid w:val="00CD7DDA"/>
    <w:rsid w:val="00CE2029"/>
    <w:rsid w:val="00CE2ED5"/>
    <w:rsid w:val="00CE523A"/>
    <w:rsid w:val="00CE6614"/>
    <w:rsid w:val="00CE6997"/>
    <w:rsid w:val="00CF0259"/>
    <w:rsid w:val="00CF0482"/>
    <w:rsid w:val="00CF2174"/>
    <w:rsid w:val="00CF2D9A"/>
    <w:rsid w:val="00CF328D"/>
    <w:rsid w:val="00CF4A70"/>
    <w:rsid w:val="00CF5CB1"/>
    <w:rsid w:val="00CF6C92"/>
    <w:rsid w:val="00CF71EF"/>
    <w:rsid w:val="00CF7767"/>
    <w:rsid w:val="00CF7B02"/>
    <w:rsid w:val="00D0003A"/>
    <w:rsid w:val="00D007C6"/>
    <w:rsid w:val="00D008B0"/>
    <w:rsid w:val="00D012CF"/>
    <w:rsid w:val="00D0130A"/>
    <w:rsid w:val="00D020B5"/>
    <w:rsid w:val="00D03320"/>
    <w:rsid w:val="00D037B9"/>
    <w:rsid w:val="00D03D70"/>
    <w:rsid w:val="00D046EB"/>
    <w:rsid w:val="00D06CB8"/>
    <w:rsid w:val="00D06E6A"/>
    <w:rsid w:val="00D074B3"/>
    <w:rsid w:val="00D10318"/>
    <w:rsid w:val="00D10C00"/>
    <w:rsid w:val="00D1154B"/>
    <w:rsid w:val="00D12E2C"/>
    <w:rsid w:val="00D134A5"/>
    <w:rsid w:val="00D14ED5"/>
    <w:rsid w:val="00D15769"/>
    <w:rsid w:val="00D16838"/>
    <w:rsid w:val="00D1685D"/>
    <w:rsid w:val="00D1775D"/>
    <w:rsid w:val="00D17EB4"/>
    <w:rsid w:val="00D203D9"/>
    <w:rsid w:val="00D20C03"/>
    <w:rsid w:val="00D20E55"/>
    <w:rsid w:val="00D21857"/>
    <w:rsid w:val="00D21AFF"/>
    <w:rsid w:val="00D228B2"/>
    <w:rsid w:val="00D22FE2"/>
    <w:rsid w:val="00D263A1"/>
    <w:rsid w:val="00D3036F"/>
    <w:rsid w:val="00D31A97"/>
    <w:rsid w:val="00D32563"/>
    <w:rsid w:val="00D33BB4"/>
    <w:rsid w:val="00D33D14"/>
    <w:rsid w:val="00D341F7"/>
    <w:rsid w:val="00D3494B"/>
    <w:rsid w:val="00D34956"/>
    <w:rsid w:val="00D360DF"/>
    <w:rsid w:val="00D36C54"/>
    <w:rsid w:val="00D36D6D"/>
    <w:rsid w:val="00D3769E"/>
    <w:rsid w:val="00D401A0"/>
    <w:rsid w:val="00D40570"/>
    <w:rsid w:val="00D40A1A"/>
    <w:rsid w:val="00D41492"/>
    <w:rsid w:val="00D42D9D"/>
    <w:rsid w:val="00D430D2"/>
    <w:rsid w:val="00D43E5B"/>
    <w:rsid w:val="00D45324"/>
    <w:rsid w:val="00D45614"/>
    <w:rsid w:val="00D46164"/>
    <w:rsid w:val="00D5081A"/>
    <w:rsid w:val="00D510EF"/>
    <w:rsid w:val="00D51245"/>
    <w:rsid w:val="00D533FC"/>
    <w:rsid w:val="00D539B7"/>
    <w:rsid w:val="00D54089"/>
    <w:rsid w:val="00D577C0"/>
    <w:rsid w:val="00D57C1E"/>
    <w:rsid w:val="00D606B4"/>
    <w:rsid w:val="00D60949"/>
    <w:rsid w:val="00D61214"/>
    <w:rsid w:val="00D61CC5"/>
    <w:rsid w:val="00D6262F"/>
    <w:rsid w:val="00D6318E"/>
    <w:rsid w:val="00D633BA"/>
    <w:rsid w:val="00D6354E"/>
    <w:rsid w:val="00D6399B"/>
    <w:rsid w:val="00D648C2"/>
    <w:rsid w:val="00D661EA"/>
    <w:rsid w:val="00D67364"/>
    <w:rsid w:val="00D67F59"/>
    <w:rsid w:val="00D71272"/>
    <w:rsid w:val="00D72D8D"/>
    <w:rsid w:val="00D73311"/>
    <w:rsid w:val="00D73EB1"/>
    <w:rsid w:val="00D747D1"/>
    <w:rsid w:val="00D749D6"/>
    <w:rsid w:val="00D74F9E"/>
    <w:rsid w:val="00D75EC3"/>
    <w:rsid w:val="00D765D4"/>
    <w:rsid w:val="00D779E8"/>
    <w:rsid w:val="00D81311"/>
    <w:rsid w:val="00D81614"/>
    <w:rsid w:val="00D83016"/>
    <w:rsid w:val="00D83CB1"/>
    <w:rsid w:val="00D83DD5"/>
    <w:rsid w:val="00D84A5E"/>
    <w:rsid w:val="00D84B5C"/>
    <w:rsid w:val="00D84F21"/>
    <w:rsid w:val="00D8700C"/>
    <w:rsid w:val="00D8729A"/>
    <w:rsid w:val="00D87B5F"/>
    <w:rsid w:val="00D921C0"/>
    <w:rsid w:val="00D923A6"/>
    <w:rsid w:val="00D92C73"/>
    <w:rsid w:val="00D92FE8"/>
    <w:rsid w:val="00D933AD"/>
    <w:rsid w:val="00D933C6"/>
    <w:rsid w:val="00D93B2C"/>
    <w:rsid w:val="00D95F3B"/>
    <w:rsid w:val="00D961AB"/>
    <w:rsid w:val="00D96A55"/>
    <w:rsid w:val="00D97021"/>
    <w:rsid w:val="00DA009E"/>
    <w:rsid w:val="00DA0518"/>
    <w:rsid w:val="00DA07A8"/>
    <w:rsid w:val="00DA0CDF"/>
    <w:rsid w:val="00DA2F78"/>
    <w:rsid w:val="00DA3C4D"/>
    <w:rsid w:val="00DA3D03"/>
    <w:rsid w:val="00DA41B4"/>
    <w:rsid w:val="00DA45F9"/>
    <w:rsid w:val="00DA4D6F"/>
    <w:rsid w:val="00DA4FE8"/>
    <w:rsid w:val="00DA502F"/>
    <w:rsid w:val="00DA6137"/>
    <w:rsid w:val="00DA6294"/>
    <w:rsid w:val="00DA7177"/>
    <w:rsid w:val="00DA7481"/>
    <w:rsid w:val="00DA7762"/>
    <w:rsid w:val="00DA7AAE"/>
    <w:rsid w:val="00DB0B3D"/>
    <w:rsid w:val="00DB1017"/>
    <w:rsid w:val="00DB15D2"/>
    <w:rsid w:val="00DB36BC"/>
    <w:rsid w:val="00DB3E25"/>
    <w:rsid w:val="00DB4E27"/>
    <w:rsid w:val="00DB5865"/>
    <w:rsid w:val="00DB5FDD"/>
    <w:rsid w:val="00DB63AD"/>
    <w:rsid w:val="00DB6585"/>
    <w:rsid w:val="00DB65BA"/>
    <w:rsid w:val="00DC0C08"/>
    <w:rsid w:val="00DC0C09"/>
    <w:rsid w:val="00DC1380"/>
    <w:rsid w:val="00DC144B"/>
    <w:rsid w:val="00DC1A0D"/>
    <w:rsid w:val="00DC1A98"/>
    <w:rsid w:val="00DC226C"/>
    <w:rsid w:val="00DC2874"/>
    <w:rsid w:val="00DC2C1A"/>
    <w:rsid w:val="00DC2E8C"/>
    <w:rsid w:val="00DC376E"/>
    <w:rsid w:val="00DC387D"/>
    <w:rsid w:val="00DC399D"/>
    <w:rsid w:val="00DC4438"/>
    <w:rsid w:val="00DC44B6"/>
    <w:rsid w:val="00DC4BF9"/>
    <w:rsid w:val="00DD0EB3"/>
    <w:rsid w:val="00DD1431"/>
    <w:rsid w:val="00DD3E2C"/>
    <w:rsid w:val="00DD3FD3"/>
    <w:rsid w:val="00DD4C3E"/>
    <w:rsid w:val="00DD552A"/>
    <w:rsid w:val="00DD5A1B"/>
    <w:rsid w:val="00DD5AE9"/>
    <w:rsid w:val="00DD62F2"/>
    <w:rsid w:val="00DD6581"/>
    <w:rsid w:val="00DD6937"/>
    <w:rsid w:val="00DD7125"/>
    <w:rsid w:val="00DE09AD"/>
    <w:rsid w:val="00DE146A"/>
    <w:rsid w:val="00DE1581"/>
    <w:rsid w:val="00DE25AE"/>
    <w:rsid w:val="00DE2DB5"/>
    <w:rsid w:val="00DE3F28"/>
    <w:rsid w:val="00DE4D72"/>
    <w:rsid w:val="00DE5538"/>
    <w:rsid w:val="00DE55EA"/>
    <w:rsid w:val="00DE56AC"/>
    <w:rsid w:val="00DE58E3"/>
    <w:rsid w:val="00DE6968"/>
    <w:rsid w:val="00DE6A47"/>
    <w:rsid w:val="00DE7825"/>
    <w:rsid w:val="00DE7DF2"/>
    <w:rsid w:val="00DE7FEC"/>
    <w:rsid w:val="00DF1414"/>
    <w:rsid w:val="00DF3302"/>
    <w:rsid w:val="00DF349E"/>
    <w:rsid w:val="00DF3FED"/>
    <w:rsid w:val="00DF438A"/>
    <w:rsid w:val="00DF5272"/>
    <w:rsid w:val="00DF5880"/>
    <w:rsid w:val="00DF5C6E"/>
    <w:rsid w:val="00DF7D12"/>
    <w:rsid w:val="00E004FA"/>
    <w:rsid w:val="00E00B67"/>
    <w:rsid w:val="00E00DB5"/>
    <w:rsid w:val="00E01093"/>
    <w:rsid w:val="00E015EF"/>
    <w:rsid w:val="00E035A0"/>
    <w:rsid w:val="00E0379A"/>
    <w:rsid w:val="00E038D5"/>
    <w:rsid w:val="00E045D0"/>
    <w:rsid w:val="00E05F8D"/>
    <w:rsid w:val="00E05FD0"/>
    <w:rsid w:val="00E06B7D"/>
    <w:rsid w:val="00E072C3"/>
    <w:rsid w:val="00E076AB"/>
    <w:rsid w:val="00E11674"/>
    <w:rsid w:val="00E11B08"/>
    <w:rsid w:val="00E123FA"/>
    <w:rsid w:val="00E12BBC"/>
    <w:rsid w:val="00E14519"/>
    <w:rsid w:val="00E14F03"/>
    <w:rsid w:val="00E16F5F"/>
    <w:rsid w:val="00E20DB6"/>
    <w:rsid w:val="00E213DC"/>
    <w:rsid w:val="00E2221B"/>
    <w:rsid w:val="00E22A9B"/>
    <w:rsid w:val="00E239E4"/>
    <w:rsid w:val="00E23EA0"/>
    <w:rsid w:val="00E24D6A"/>
    <w:rsid w:val="00E25824"/>
    <w:rsid w:val="00E26D3B"/>
    <w:rsid w:val="00E273BA"/>
    <w:rsid w:val="00E27DD6"/>
    <w:rsid w:val="00E30E6C"/>
    <w:rsid w:val="00E3156D"/>
    <w:rsid w:val="00E31DF7"/>
    <w:rsid w:val="00E322D3"/>
    <w:rsid w:val="00E32547"/>
    <w:rsid w:val="00E32AA7"/>
    <w:rsid w:val="00E32FB2"/>
    <w:rsid w:val="00E33199"/>
    <w:rsid w:val="00E337E7"/>
    <w:rsid w:val="00E33F9C"/>
    <w:rsid w:val="00E35E2C"/>
    <w:rsid w:val="00E366A5"/>
    <w:rsid w:val="00E40F7D"/>
    <w:rsid w:val="00E412DF"/>
    <w:rsid w:val="00E427B2"/>
    <w:rsid w:val="00E4322D"/>
    <w:rsid w:val="00E44F91"/>
    <w:rsid w:val="00E46B9B"/>
    <w:rsid w:val="00E50C9D"/>
    <w:rsid w:val="00E5226C"/>
    <w:rsid w:val="00E5360E"/>
    <w:rsid w:val="00E536DD"/>
    <w:rsid w:val="00E546AC"/>
    <w:rsid w:val="00E54E78"/>
    <w:rsid w:val="00E55A2F"/>
    <w:rsid w:val="00E55DB0"/>
    <w:rsid w:val="00E55F0A"/>
    <w:rsid w:val="00E56A1F"/>
    <w:rsid w:val="00E56F91"/>
    <w:rsid w:val="00E60F93"/>
    <w:rsid w:val="00E614BB"/>
    <w:rsid w:val="00E61F4E"/>
    <w:rsid w:val="00E6210F"/>
    <w:rsid w:val="00E624D7"/>
    <w:rsid w:val="00E625A2"/>
    <w:rsid w:val="00E62FF4"/>
    <w:rsid w:val="00E630BB"/>
    <w:rsid w:val="00E63455"/>
    <w:rsid w:val="00E63D8A"/>
    <w:rsid w:val="00E63DB5"/>
    <w:rsid w:val="00E64649"/>
    <w:rsid w:val="00E65C85"/>
    <w:rsid w:val="00E6611D"/>
    <w:rsid w:val="00E66233"/>
    <w:rsid w:val="00E668A2"/>
    <w:rsid w:val="00E66907"/>
    <w:rsid w:val="00E66B79"/>
    <w:rsid w:val="00E671A4"/>
    <w:rsid w:val="00E7301E"/>
    <w:rsid w:val="00E734E7"/>
    <w:rsid w:val="00E73CE4"/>
    <w:rsid w:val="00E741AC"/>
    <w:rsid w:val="00E74DC4"/>
    <w:rsid w:val="00E75ACC"/>
    <w:rsid w:val="00E75BF6"/>
    <w:rsid w:val="00E75D34"/>
    <w:rsid w:val="00E75E26"/>
    <w:rsid w:val="00E75E7F"/>
    <w:rsid w:val="00E76EE9"/>
    <w:rsid w:val="00E77043"/>
    <w:rsid w:val="00E77F62"/>
    <w:rsid w:val="00E80D2F"/>
    <w:rsid w:val="00E80E71"/>
    <w:rsid w:val="00E81501"/>
    <w:rsid w:val="00E824FE"/>
    <w:rsid w:val="00E8267F"/>
    <w:rsid w:val="00E8351A"/>
    <w:rsid w:val="00E84B1A"/>
    <w:rsid w:val="00E85508"/>
    <w:rsid w:val="00E85AC7"/>
    <w:rsid w:val="00E86B1D"/>
    <w:rsid w:val="00E877A2"/>
    <w:rsid w:val="00E87C0F"/>
    <w:rsid w:val="00E91253"/>
    <w:rsid w:val="00E912FF"/>
    <w:rsid w:val="00E91338"/>
    <w:rsid w:val="00E91CF6"/>
    <w:rsid w:val="00E92443"/>
    <w:rsid w:val="00E93899"/>
    <w:rsid w:val="00E957C1"/>
    <w:rsid w:val="00E9718E"/>
    <w:rsid w:val="00E972F3"/>
    <w:rsid w:val="00E97A80"/>
    <w:rsid w:val="00E97BF1"/>
    <w:rsid w:val="00EA040B"/>
    <w:rsid w:val="00EA042C"/>
    <w:rsid w:val="00EA0F12"/>
    <w:rsid w:val="00EA14A7"/>
    <w:rsid w:val="00EA1F2F"/>
    <w:rsid w:val="00EA1F9F"/>
    <w:rsid w:val="00EA2309"/>
    <w:rsid w:val="00EA2B88"/>
    <w:rsid w:val="00EA3479"/>
    <w:rsid w:val="00EA436C"/>
    <w:rsid w:val="00EA571B"/>
    <w:rsid w:val="00EA5B10"/>
    <w:rsid w:val="00EA5C56"/>
    <w:rsid w:val="00EA604E"/>
    <w:rsid w:val="00EA7559"/>
    <w:rsid w:val="00EB1163"/>
    <w:rsid w:val="00EB1C69"/>
    <w:rsid w:val="00EB1D49"/>
    <w:rsid w:val="00EB2F1D"/>
    <w:rsid w:val="00EB3CB7"/>
    <w:rsid w:val="00EB4D7B"/>
    <w:rsid w:val="00EB6D9D"/>
    <w:rsid w:val="00EB74CE"/>
    <w:rsid w:val="00EB7813"/>
    <w:rsid w:val="00EC03E4"/>
    <w:rsid w:val="00EC06B7"/>
    <w:rsid w:val="00EC09E3"/>
    <w:rsid w:val="00EC18F1"/>
    <w:rsid w:val="00EC1CE5"/>
    <w:rsid w:val="00EC294B"/>
    <w:rsid w:val="00EC4716"/>
    <w:rsid w:val="00EC59CC"/>
    <w:rsid w:val="00EC60C0"/>
    <w:rsid w:val="00EC6C7B"/>
    <w:rsid w:val="00EC6D10"/>
    <w:rsid w:val="00EC7419"/>
    <w:rsid w:val="00EC75AD"/>
    <w:rsid w:val="00EC7717"/>
    <w:rsid w:val="00EC7D02"/>
    <w:rsid w:val="00EC7EFF"/>
    <w:rsid w:val="00ED0775"/>
    <w:rsid w:val="00ED1770"/>
    <w:rsid w:val="00ED28B3"/>
    <w:rsid w:val="00ED3782"/>
    <w:rsid w:val="00ED3C14"/>
    <w:rsid w:val="00ED3E16"/>
    <w:rsid w:val="00ED3F99"/>
    <w:rsid w:val="00ED4058"/>
    <w:rsid w:val="00ED4E5A"/>
    <w:rsid w:val="00ED742B"/>
    <w:rsid w:val="00ED7930"/>
    <w:rsid w:val="00EE0BBC"/>
    <w:rsid w:val="00EE157D"/>
    <w:rsid w:val="00EE1881"/>
    <w:rsid w:val="00EE19E6"/>
    <w:rsid w:val="00EE23D0"/>
    <w:rsid w:val="00EE2866"/>
    <w:rsid w:val="00EE3D36"/>
    <w:rsid w:val="00EE42F5"/>
    <w:rsid w:val="00EE48DA"/>
    <w:rsid w:val="00EE50AF"/>
    <w:rsid w:val="00EE5322"/>
    <w:rsid w:val="00EE5FC1"/>
    <w:rsid w:val="00EE707D"/>
    <w:rsid w:val="00EE7666"/>
    <w:rsid w:val="00EF10E7"/>
    <w:rsid w:val="00EF1274"/>
    <w:rsid w:val="00EF15A6"/>
    <w:rsid w:val="00EF165B"/>
    <w:rsid w:val="00EF2CDC"/>
    <w:rsid w:val="00EF327A"/>
    <w:rsid w:val="00EF3AD1"/>
    <w:rsid w:val="00EF4815"/>
    <w:rsid w:val="00EF5A60"/>
    <w:rsid w:val="00EF5E08"/>
    <w:rsid w:val="00EF5E2F"/>
    <w:rsid w:val="00EF6865"/>
    <w:rsid w:val="00EF6896"/>
    <w:rsid w:val="00EF6ADD"/>
    <w:rsid w:val="00EF6BFB"/>
    <w:rsid w:val="00EF6D01"/>
    <w:rsid w:val="00EF7040"/>
    <w:rsid w:val="00F001E9"/>
    <w:rsid w:val="00F00CA9"/>
    <w:rsid w:val="00F01014"/>
    <w:rsid w:val="00F0168D"/>
    <w:rsid w:val="00F02578"/>
    <w:rsid w:val="00F02839"/>
    <w:rsid w:val="00F037B3"/>
    <w:rsid w:val="00F03BDA"/>
    <w:rsid w:val="00F045EB"/>
    <w:rsid w:val="00F04E56"/>
    <w:rsid w:val="00F05E78"/>
    <w:rsid w:val="00F06066"/>
    <w:rsid w:val="00F063E7"/>
    <w:rsid w:val="00F06FBB"/>
    <w:rsid w:val="00F070C2"/>
    <w:rsid w:val="00F070F4"/>
    <w:rsid w:val="00F112C4"/>
    <w:rsid w:val="00F11566"/>
    <w:rsid w:val="00F138E7"/>
    <w:rsid w:val="00F1535C"/>
    <w:rsid w:val="00F166D3"/>
    <w:rsid w:val="00F169A0"/>
    <w:rsid w:val="00F16A7B"/>
    <w:rsid w:val="00F16AFA"/>
    <w:rsid w:val="00F174CB"/>
    <w:rsid w:val="00F17A63"/>
    <w:rsid w:val="00F204D6"/>
    <w:rsid w:val="00F206A7"/>
    <w:rsid w:val="00F211DA"/>
    <w:rsid w:val="00F21958"/>
    <w:rsid w:val="00F22100"/>
    <w:rsid w:val="00F22882"/>
    <w:rsid w:val="00F228B5"/>
    <w:rsid w:val="00F22967"/>
    <w:rsid w:val="00F23AD0"/>
    <w:rsid w:val="00F2623E"/>
    <w:rsid w:val="00F27199"/>
    <w:rsid w:val="00F30D23"/>
    <w:rsid w:val="00F31335"/>
    <w:rsid w:val="00F3164E"/>
    <w:rsid w:val="00F3194E"/>
    <w:rsid w:val="00F33535"/>
    <w:rsid w:val="00F33799"/>
    <w:rsid w:val="00F34708"/>
    <w:rsid w:val="00F3574F"/>
    <w:rsid w:val="00F37940"/>
    <w:rsid w:val="00F40EC1"/>
    <w:rsid w:val="00F41A46"/>
    <w:rsid w:val="00F425E5"/>
    <w:rsid w:val="00F4263A"/>
    <w:rsid w:val="00F434B3"/>
    <w:rsid w:val="00F43547"/>
    <w:rsid w:val="00F436AB"/>
    <w:rsid w:val="00F445AF"/>
    <w:rsid w:val="00F449A4"/>
    <w:rsid w:val="00F44E7B"/>
    <w:rsid w:val="00F46B96"/>
    <w:rsid w:val="00F4740D"/>
    <w:rsid w:val="00F4744F"/>
    <w:rsid w:val="00F47EF0"/>
    <w:rsid w:val="00F518C4"/>
    <w:rsid w:val="00F5203C"/>
    <w:rsid w:val="00F52890"/>
    <w:rsid w:val="00F53538"/>
    <w:rsid w:val="00F54B41"/>
    <w:rsid w:val="00F55076"/>
    <w:rsid w:val="00F55BFA"/>
    <w:rsid w:val="00F55F0C"/>
    <w:rsid w:val="00F57762"/>
    <w:rsid w:val="00F5788C"/>
    <w:rsid w:val="00F607C2"/>
    <w:rsid w:val="00F60FDA"/>
    <w:rsid w:val="00F619CA"/>
    <w:rsid w:val="00F6281C"/>
    <w:rsid w:val="00F629FC"/>
    <w:rsid w:val="00F631C3"/>
    <w:rsid w:val="00F63356"/>
    <w:rsid w:val="00F63CE7"/>
    <w:rsid w:val="00F647A9"/>
    <w:rsid w:val="00F64A40"/>
    <w:rsid w:val="00F64BA3"/>
    <w:rsid w:val="00F65795"/>
    <w:rsid w:val="00F658A9"/>
    <w:rsid w:val="00F660B5"/>
    <w:rsid w:val="00F665E8"/>
    <w:rsid w:val="00F66F39"/>
    <w:rsid w:val="00F7058E"/>
    <w:rsid w:val="00F70E52"/>
    <w:rsid w:val="00F70EFD"/>
    <w:rsid w:val="00F711DE"/>
    <w:rsid w:val="00F71AAF"/>
    <w:rsid w:val="00F71F7E"/>
    <w:rsid w:val="00F72DA9"/>
    <w:rsid w:val="00F72DC0"/>
    <w:rsid w:val="00F74A74"/>
    <w:rsid w:val="00F74EAD"/>
    <w:rsid w:val="00F750A8"/>
    <w:rsid w:val="00F75C62"/>
    <w:rsid w:val="00F76608"/>
    <w:rsid w:val="00F80AEE"/>
    <w:rsid w:val="00F80BF1"/>
    <w:rsid w:val="00F81523"/>
    <w:rsid w:val="00F825C7"/>
    <w:rsid w:val="00F82BFE"/>
    <w:rsid w:val="00F83354"/>
    <w:rsid w:val="00F85FA4"/>
    <w:rsid w:val="00F86454"/>
    <w:rsid w:val="00F87FD2"/>
    <w:rsid w:val="00F90ADC"/>
    <w:rsid w:val="00F90C40"/>
    <w:rsid w:val="00F91768"/>
    <w:rsid w:val="00F92080"/>
    <w:rsid w:val="00F92405"/>
    <w:rsid w:val="00F95358"/>
    <w:rsid w:val="00F95498"/>
    <w:rsid w:val="00F95622"/>
    <w:rsid w:val="00F96A87"/>
    <w:rsid w:val="00FA0103"/>
    <w:rsid w:val="00FA0108"/>
    <w:rsid w:val="00FA0180"/>
    <w:rsid w:val="00FA0681"/>
    <w:rsid w:val="00FA0DB7"/>
    <w:rsid w:val="00FA168F"/>
    <w:rsid w:val="00FA2165"/>
    <w:rsid w:val="00FA2474"/>
    <w:rsid w:val="00FA2683"/>
    <w:rsid w:val="00FA475B"/>
    <w:rsid w:val="00FA48F5"/>
    <w:rsid w:val="00FA4979"/>
    <w:rsid w:val="00FA4993"/>
    <w:rsid w:val="00FA4A96"/>
    <w:rsid w:val="00FA5043"/>
    <w:rsid w:val="00FA509F"/>
    <w:rsid w:val="00FA5F63"/>
    <w:rsid w:val="00FA7159"/>
    <w:rsid w:val="00FA73CB"/>
    <w:rsid w:val="00FA7BFF"/>
    <w:rsid w:val="00FA7D1E"/>
    <w:rsid w:val="00FA7FBD"/>
    <w:rsid w:val="00FB0C2B"/>
    <w:rsid w:val="00FB0CC7"/>
    <w:rsid w:val="00FB28D1"/>
    <w:rsid w:val="00FB2BE1"/>
    <w:rsid w:val="00FB3193"/>
    <w:rsid w:val="00FB34A2"/>
    <w:rsid w:val="00FB58B8"/>
    <w:rsid w:val="00FB61DD"/>
    <w:rsid w:val="00FB63DB"/>
    <w:rsid w:val="00FB7C6D"/>
    <w:rsid w:val="00FC05C1"/>
    <w:rsid w:val="00FC12F9"/>
    <w:rsid w:val="00FC271F"/>
    <w:rsid w:val="00FC38B6"/>
    <w:rsid w:val="00FC41D7"/>
    <w:rsid w:val="00FC434C"/>
    <w:rsid w:val="00FC4C96"/>
    <w:rsid w:val="00FC6288"/>
    <w:rsid w:val="00FC6313"/>
    <w:rsid w:val="00FC6C8D"/>
    <w:rsid w:val="00FC7052"/>
    <w:rsid w:val="00FC7B93"/>
    <w:rsid w:val="00FD016B"/>
    <w:rsid w:val="00FD22A1"/>
    <w:rsid w:val="00FD248D"/>
    <w:rsid w:val="00FD3803"/>
    <w:rsid w:val="00FD3D86"/>
    <w:rsid w:val="00FD402C"/>
    <w:rsid w:val="00FD4723"/>
    <w:rsid w:val="00FD65D5"/>
    <w:rsid w:val="00FD6840"/>
    <w:rsid w:val="00FE05F1"/>
    <w:rsid w:val="00FE114F"/>
    <w:rsid w:val="00FE14CE"/>
    <w:rsid w:val="00FE226F"/>
    <w:rsid w:val="00FE2B52"/>
    <w:rsid w:val="00FE2DFE"/>
    <w:rsid w:val="00FE2F78"/>
    <w:rsid w:val="00FE4269"/>
    <w:rsid w:val="00FE4DB5"/>
    <w:rsid w:val="00FE50DC"/>
    <w:rsid w:val="00FE5123"/>
    <w:rsid w:val="00FE560A"/>
    <w:rsid w:val="00FE6595"/>
    <w:rsid w:val="00FE6D7F"/>
    <w:rsid w:val="00FE7050"/>
    <w:rsid w:val="00FE7D2D"/>
    <w:rsid w:val="00FF14EC"/>
    <w:rsid w:val="00FF15FE"/>
    <w:rsid w:val="00FF18A1"/>
    <w:rsid w:val="00FF196D"/>
    <w:rsid w:val="00FF1A16"/>
    <w:rsid w:val="00FF36E4"/>
    <w:rsid w:val="00FF477B"/>
    <w:rsid w:val="00FF4D2B"/>
    <w:rsid w:val="00FF5B79"/>
    <w:rsid w:val="00FF6F48"/>
    <w:rsid w:val="00FF74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727D7"/>
  <w15:docId w15:val="{75D358E2-5841-4C93-88C2-5CD6D73C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44"/>
    <w:pPr>
      <w:spacing w:after="0" w:line="240" w:lineRule="auto"/>
    </w:pPr>
    <w:rPr>
      <w:rFonts w:ascii="Times New Roman" w:eastAsia="Calibri" w:hAnsi="Times New Roman"/>
      <w:sz w:val="24"/>
    </w:rPr>
  </w:style>
  <w:style w:type="paragraph" w:styleId="Heading1">
    <w:name w:val="heading 1"/>
    <w:basedOn w:val="Normal"/>
    <w:next w:val="Normal"/>
    <w:link w:val="Heading1Char"/>
    <w:uiPriority w:val="9"/>
    <w:qFormat/>
    <w:rsid w:val="006C241A"/>
    <w:pPr>
      <w:keepNext/>
      <w:keepLines/>
      <w:spacing w:before="24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6C241A"/>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6C241A"/>
    <w:pPr>
      <w:keepNext/>
      <w:keepLines/>
      <w:spacing w:before="40"/>
      <w:outlineLvl w:val="2"/>
    </w:pPr>
    <w:rPr>
      <w:rFonts w:ascii="Calibri Light" w:eastAsia="Times New Roman" w:hAnsi="Calibri Light" w:cs="Times New Roman"/>
      <w:color w:val="1F4D78"/>
      <w:szCs w:val="24"/>
    </w:rPr>
  </w:style>
  <w:style w:type="paragraph" w:styleId="Heading4">
    <w:name w:val="heading 4"/>
    <w:basedOn w:val="Normal"/>
    <w:next w:val="Normal"/>
    <w:link w:val="Heading4Char"/>
    <w:uiPriority w:val="9"/>
    <w:unhideWhenUsed/>
    <w:qFormat/>
    <w:rsid w:val="006C241A"/>
    <w:pPr>
      <w:keepNext/>
      <w:keepLines/>
      <w:spacing w:before="40"/>
      <w:outlineLvl w:val="3"/>
    </w:pPr>
    <w:rPr>
      <w:rFonts w:ascii="Calibri Light" w:eastAsia="Times New Roman" w:hAnsi="Calibri Light" w:cs="Times New Roman"/>
      <w:i/>
      <w:iCs/>
      <w:color w:val="2E74B5"/>
      <w:sz w:val="22"/>
    </w:rPr>
  </w:style>
  <w:style w:type="paragraph" w:styleId="Heading5">
    <w:name w:val="heading 5"/>
    <w:basedOn w:val="Normal"/>
    <w:next w:val="Normal"/>
    <w:link w:val="Heading5Char"/>
    <w:uiPriority w:val="9"/>
    <w:qFormat/>
    <w:rsid w:val="006C241A"/>
    <w:pPr>
      <w:keepNext/>
      <w:widowControl w:val="0"/>
      <w:tabs>
        <w:tab w:val="right" w:pos="9638"/>
      </w:tabs>
      <w:suppressAutoHyphens/>
      <w:snapToGrid w:val="0"/>
      <w:jc w:val="both"/>
      <w:outlineLvl w:val="4"/>
    </w:pPr>
    <w:rPr>
      <w:rFonts w:eastAsia="Times New Roman" w:cs="Times New Roman"/>
      <w:i/>
      <w:szCs w:val="20"/>
    </w:rPr>
  </w:style>
  <w:style w:type="paragraph" w:styleId="Heading6">
    <w:name w:val="heading 6"/>
    <w:basedOn w:val="Normal"/>
    <w:next w:val="Normal"/>
    <w:link w:val="Heading6Char"/>
    <w:uiPriority w:val="9"/>
    <w:unhideWhenUsed/>
    <w:qFormat/>
    <w:rsid w:val="00F3164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link w:val="Heading7Char"/>
    <w:uiPriority w:val="9"/>
    <w:qFormat/>
    <w:rsid w:val="00CD244F"/>
    <w:pPr>
      <w:keepNext/>
      <w:ind w:left="567" w:right="679"/>
      <w:jc w:val="both"/>
      <w:outlineLvl w:val="6"/>
    </w:pPr>
    <w:rPr>
      <w:rFonts w:ascii="Arial" w:eastAsia="Times New Roman" w:hAnsi="Arial" w:cs="Arial"/>
      <w:bCs/>
      <w:sz w:val="18"/>
      <w:szCs w:val="18"/>
      <w:lang w:eastAsia="hr-HR"/>
    </w:rPr>
  </w:style>
  <w:style w:type="paragraph" w:styleId="Heading8">
    <w:name w:val="heading 8"/>
    <w:basedOn w:val="Normal"/>
    <w:next w:val="Normal"/>
    <w:link w:val="Heading8Char"/>
    <w:uiPriority w:val="9"/>
    <w:unhideWhenUsed/>
    <w:qFormat/>
    <w:rsid w:val="006C241A"/>
    <w:pPr>
      <w:spacing w:before="240" w:after="60"/>
      <w:outlineLvl w:val="7"/>
    </w:pPr>
    <w:rPr>
      <w:rFonts w:ascii="Calibri" w:eastAsia="Times New Roman" w:hAnsi="Calibri" w:cs="Times New Roman"/>
      <w:i/>
      <w:iCs/>
      <w:szCs w:val="24"/>
    </w:rPr>
  </w:style>
  <w:style w:type="paragraph" w:styleId="Heading9">
    <w:name w:val="heading 9"/>
    <w:basedOn w:val="Normal"/>
    <w:link w:val="Heading9Char"/>
    <w:uiPriority w:val="9"/>
    <w:qFormat/>
    <w:rsid w:val="00CD244F"/>
    <w:pPr>
      <w:keepNext/>
      <w:outlineLvl w:val="8"/>
    </w:pPr>
    <w:rPr>
      <w:rFonts w:ascii="Arial" w:eastAsia="Times New Roman" w:hAnsi="Arial" w:cs="Arial"/>
      <w:bCs/>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10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103"/>
    <w:rPr>
      <w:color w:val="0563C1" w:themeColor="hyperlink"/>
      <w:u w:val="single"/>
    </w:rPr>
  </w:style>
  <w:style w:type="character" w:customStyle="1" w:styleId="Nerijeenospominjanje1">
    <w:name w:val="Neriješeno spominjanje1"/>
    <w:basedOn w:val="DefaultParagraphFont"/>
    <w:uiPriority w:val="99"/>
    <w:semiHidden/>
    <w:unhideWhenUsed/>
    <w:rsid w:val="008808FE"/>
    <w:rPr>
      <w:color w:val="808080"/>
      <w:shd w:val="clear" w:color="auto" w:fill="E6E6E6"/>
    </w:rPr>
  </w:style>
  <w:style w:type="paragraph" w:styleId="ListParagraph">
    <w:name w:val="List Paragraph"/>
    <w:basedOn w:val="Normal"/>
    <w:link w:val="ListParagraphChar"/>
    <w:uiPriority w:val="34"/>
    <w:qFormat/>
    <w:rsid w:val="00401375"/>
    <w:pPr>
      <w:ind w:left="720"/>
      <w:contextualSpacing/>
    </w:pPr>
  </w:style>
  <w:style w:type="paragraph" w:styleId="BalloonText">
    <w:name w:val="Balloon Text"/>
    <w:basedOn w:val="Normal"/>
    <w:link w:val="BalloonTextChar"/>
    <w:uiPriority w:val="99"/>
    <w:semiHidden/>
    <w:unhideWhenUsed/>
    <w:rsid w:val="00D77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E8"/>
    <w:rPr>
      <w:rFonts w:ascii="Segoe UI" w:eastAsia="Calibri" w:hAnsi="Segoe UI" w:cs="Segoe UI"/>
      <w:b/>
      <w:sz w:val="18"/>
      <w:szCs w:val="18"/>
    </w:rPr>
  </w:style>
  <w:style w:type="paragraph" w:styleId="Header">
    <w:name w:val="header"/>
    <w:basedOn w:val="Normal"/>
    <w:link w:val="HeaderChar"/>
    <w:uiPriority w:val="99"/>
    <w:unhideWhenUsed/>
    <w:rsid w:val="0072559F"/>
    <w:pPr>
      <w:tabs>
        <w:tab w:val="center" w:pos="4536"/>
        <w:tab w:val="right" w:pos="9072"/>
      </w:tabs>
    </w:pPr>
  </w:style>
  <w:style w:type="character" w:customStyle="1" w:styleId="HeaderChar">
    <w:name w:val="Header Char"/>
    <w:basedOn w:val="DefaultParagraphFont"/>
    <w:link w:val="Header"/>
    <w:uiPriority w:val="99"/>
    <w:rsid w:val="0072559F"/>
    <w:rPr>
      <w:rFonts w:ascii="Times New Roman" w:eastAsia="Calibri" w:hAnsi="Times New Roman"/>
      <w:b/>
      <w:sz w:val="24"/>
    </w:rPr>
  </w:style>
  <w:style w:type="paragraph" w:styleId="Footer">
    <w:name w:val="footer"/>
    <w:basedOn w:val="Normal"/>
    <w:link w:val="FooterChar"/>
    <w:uiPriority w:val="99"/>
    <w:unhideWhenUsed/>
    <w:rsid w:val="0072559F"/>
    <w:pPr>
      <w:tabs>
        <w:tab w:val="center" w:pos="4536"/>
        <w:tab w:val="right" w:pos="9072"/>
      </w:tabs>
    </w:pPr>
  </w:style>
  <w:style w:type="character" w:customStyle="1" w:styleId="FooterChar">
    <w:name w:val="Footer Char"/>
    <w:basedOn w:val="DefaultParagraphFont"/>
    <w:link w:val="Footer"/>
    <w:uiPriority w:val="99"/>
    <w:rsid w:val="0072559F"/>
    <w:rPr>
      <w:rFonts w:ascii="Times New Roman" w:eastAsia="Calibri" w:hAnsi="Times New Roman"/>
      <w:b/>
      <w:sz w:val="24"/>
    </w:rPr>
  </w:style>
  <w:style w:type="paragraph" w:customStyle="1" w:styleId="Bezproreda1">
    <w:name w:val="Bez proreda1"/>
    <w:next w:val="NoSpacing"/>
    <w:uiPriority w:val="1"/>
    <w:qFormat/>
    <w:rsid w:val="0072559F"/>
    <w:pPr>
      <w:spacing w:after="0" w:line="240" w:lineRule="auto"/>
    </w:pPr>
  </w:style>
  <w:style w:type="paragraph" w:styleId="NoSpacing">
    <w:name w:val="No Spacing"/>
    <w:link w:val="NoSpacingChar"/>
    <w:uiPriority w:val="1"/>
    <w:qFormat/>
    <w:rsid w:val="0072559F"/>
    <w:pPr>
      <w:spacing w:after="0" w:line="240" w:lineRule="auto"/>
    </w:pPr>
    <w:rPr>
      <w:rFonts w:ascii="Times New Roman" w:eastAsia="Calibri" w:hAnsi="Times New Roman"/>
      <w:b/>
      <w:sz w:val="24"/>
    </w:rPr>
  </w:style>
  <w:style w:type="table" w:customStyle="1" w:styleId="Obinatablica21">
    <w:name w:val="Obična tablica 21"/>
    <w:basedOn w:val="TableNormal"/>
    <w:next w:val="Obinatablica22"/>
    <w:uiPriority w:val="42"/>
    <w:rsid w:val="00E32FB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inatablica22">
    <w:name w:val="Obična tablica 22"/>
    <w:basedOn w:val="TableNormal"/>
    <w:uiPriority w:val="42"/>
    <w:rsid w:val="00E32F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6C241A"/>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6C241A"/>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6C241A"/>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6C241A"/>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6C241A"/>
    <w:rPr>
      <w:rFonts w:ascii="Times New Roman" w:eastAsia="Times New Roman" w:hAnsi="Times New Roman" w:cs="Times New Roman"/>
      <w:i/>
      <w:sz w:val="24"/>
      <w:szCs w:val="20"/>
    </w:rPr>
  </w:style>
  <w:style w:type="character" w:customStyle="1" w:styleId="Heading8Char">
    <w:name w:val="Heading 8 Char"/>
    <w:basedOn w:val="DefaultParagraphFont"/>
    <w:link w:val="Heading8"/>
    <w:uiPriority w:val="9"/>
    <w:rsid w:val="006C241A"/>
    <w:rPr>
      <w:rFonts w:ascii="Calibri" w:eastAsia="Times New Roman" w:hAnsi="Calibri" w:cs="Times New Roman"/>
      <w:i/>
      <w:iCs/>
      <w:sz w:val="24"/>
      <w:szCs w:val="24"/>
    </w:rPr>
  </w:style>
  <w:style w:type="paragraph" w:customStyle="1" w:styleId="Naslov11">
    <w:name w:val="Naslov 11"/>
    <w:basedOn w:val="Normal"/>
    <w:next w:val="Normal"/>
    <w:uiPriority w:val="9"/>
    <w:qFormat/>
    <w:rsid w:val="006C241A"/>
    <w:pPr>
      <w:keepNext/>
      <w:keepLines/>
      <w:spacing w:before="240" w:line="259" w:lineRule="auto"/>
      <w:outlineLvl w:val="0"/>
    </w:pPr>
    <w:rPr>
      <w:rFonts w:ascii="Calibri Light" w:eastAsia="Times New Roman" w:hAnsi="Calibri Light" w:cs="Times New Roman"/>
      <w:color w:val="2E74B5"/>
      <w:sz w:val="32"/>
      <w:szCs w:val="32"/>
      <w:lang w:val="en-US"/>
    </w:rPr>
  </w:style>
  <w:style w:type="paragraph" w:customStyle="1" w:styleId="Naslov21">
    <w:name w:val="Naslov 21"/>
    <w:basedOn w:val="Normal"/>
    <w:next w:val="Normal"/>
    <w:uiPriority w:val="9"/>
    <w:unhideWhenUsed/>
    <w:qFormat/>
    <w:rsid w:val="006C241A"/>
    <w:pPr>
      <w:keepNext/>
      <w:keepLines/>
      <w:spacing w:before="40" w:line="259" w:lineRule="auto"/>
      <w:outlineLvl w:val="1"/>
    </w:pPr>
    <w:rPr>
      <w:rFonts w:ascii="Calibri Light" w:eastAsia="Times New Roman" w:hAnsi="Calibri Light" w:cs="Times New Roman"/>
      <w:color w:val="2E74B5"/>
      <w:sz w:val="26"/>
      <w:szCs w:val="26"/>
      <w:lang w:val="en-US"/>
    </w:rPr>
  </w:style>
  <w:style w:type="paragraph" w:customStyle="1" w:styleId="Naslov31">
    <w:name w:val="Naslov 31"/>
    <w:basedOn w:val="Normal"/>
    <w:next w:val="Normal"/>
    <w:uiPriority w:val="9"/>
    <w:unhideWhenUsed/>
    <w:qFormat/>
    <w:rsid w:val="006C241A"/>
    <w:pPr>
      <w:keepNext/>
      <w:keepLines/>
      <w:spacing w:before="40" w:line="259" w:lineRule="auto"/>
      <w:outlineLvl w:val="2"/>
    </w:pPr>
    <w:rPr>
      <w:rFonts w:ascii="Calibri Light" w:eastAsia="Times New Roman" w:hAnsi="Calibri Light" w:cs="Times New Roman"/>
      <w:color w:val="1F4D78"/>
      <w:szCs w:val="24"/>
      <w:lang w:val="en-US"/>
    </w:rPr>
  </w:style>
  <w:style w:type="paragraph" w:customStyle="1" w:styleId="Naslov41">
    <w:name w:val="Naslov 41"/>
    <w:basedOn w:val="Normal"/>
    <w:next w:val="Normal"/>
    <w:uiPriority w:val="9"/>
    <w:unhideWhenUsed/>
    <w:qFormat/>
    <w:rsid w:val="006C241A"/>
    <w:pPr>
      <w:keepNext/>
      <w:keepLines/>
      <w:spacing w:before="40" w:line="259" w:lineRule="auto"/>
      <w:outlineLvl w:val="3"/>
    </w:pPr>
    <w:rPr>
      <w:rFonts w:ascii="Calibri Light" w:eastAsia="Times New Roman" w:hAnsi="Calibri Light" w:cs="Times New Roman"/>
      <w:i/>
      <w:iCs/>
      <w:color w:val="2E74B5"/>
      <w:sz w:val="22"/>
      <w:lang w:val="en-US"/>
    </w:rPr>
  </w:style>
  <w:style w:type="numbering" w:customStyle="1" w:styleId="Bezpopisa1">
    <w:name w:val="Bez popisa1"/>
    <w:next w:val="NoList"/>
    <w:uiPriority w:val="99"/>
    <w:semiHidden/>
    <w:unhideWhenUsed/>
    <w:rsid w:val="006C241A"/>
  </w:style>
  <w:style w:type="character" w:customStyle="1" w:styleId="fontstyle01">
    <w:name w:val="fontstyle01"/>
    <w:basedOn w:val="DefaultParagraphFont"/>
    <w:rsid w:val="006C241A"/>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6C241A"/>
    <w:rPr>
      <w:rFonts w:ascii="Arial-ItalicMT" w:hAnsi="Arial-ItalicMT" w:hint="default"/>
      <w:b w:val="0"/>
      <w:bCs w:val="0"/>
      <w:i/>
      <w:iCs/>
      <w:color w:val="000000"/>
      <w:sz w:val="24"/>
      <w:szCs w:val="24"/>
    </w:rPr>
  </w:style>
  <w:style w:type="paragraph" w:customStyle="1" w:styleId="TOCNaslov1">
    <w:name w:val="TOC Naslov1"/>
    <w:basedOn w:val="Heading1"/>
    <w:next w:val="Normal"/>
    <w:uiPriority w:val="39"/>
    <w:unhideWhenUsed/>
    <w:qFormat/>
    <w:rsid w:val="006C241A"/>
  </w:style>
  <w:style w:type="table" w:customStyle="1" w:styleId="Reetkatablice1">
    <w:name w:val="Rešetka tablice1"/>
    <w:basedOn w:val="TableNormal"/>
    <w:next w:val="TableGrid"/>
    <w:uiPriority w:val="59"/>
    <w:rsid w:val="006C241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1">
    <w:name w:val="Naslov 1 Char1"/>
    <w:basedOn w:val="DefaultParagraphFont"/>
    <w:uiPriority w:val="9"/>
    <w:rsid w:val="006C241A"/>
    <w:rPr>
      <w:rFonts w:asciiTheme="majorHAnsi" w:eastAsiaTheme="majorEastAsia" w:hAnsiTheme="majorHAnsi" w:cstheme="majorBidi"/>
      <w:b/>
      <w:color w:val="2F5496" w:themeColor="accent1" w:themeShade="BF"/>
      <w:sz w:val="32"/>
      <w:szCs w:val="32"/>
    </w:rPr>
  </w:style>
  <w:style w:type="character" w:customStyle="1" w:styleId="Naslov2Char1">
    <w:name w:val="Naslov 2 Char1"/>
    <w:basedOn w:val="DefaultParagraphFont"/>
    <w:uiPriority w:val="9"/>
    <w:semiHidden/>
    <w:rsid w:val="006C241A"/>
    <w:rPr>
      <w:rFonts w:asciiTheme="majorHAnsi" w:eastAsiaTheme="majorEastAsia" w:hAnsiTheme="majorHAnsi" w:cstheme="majorBidi"/>
      <w:b/>
      <w:color w:val="2F5496" w:themeColor="accent1" w:themeShade="BF"/>
      <w:sz w:val="26"/>
      <w:szCs w:val="26"/>
    </w:rPr>
  </w:style>
  <w:style w:type="character" w:customStyle="1" w:styleId="Naslov3Char1">
    <w:name w:val="Naslov 3 Char1"/>
    <w:basedOn w:val="DefaultParagraphFont"/>
    <w:uiPriority w:val="9"/>
    <w:semiHidden/>
    <w:rsid w:val="006C241A"/>
    <w:rPr>
      <w:rFonts w:asciiTheme="majorHAnsi" w:eastAsiaTheme="majorEastAsia" w:hAnsiTheme="majorHAnsi" w:cstheme="majorBidi"/>
      <w:b/>
      <w:color w:val="1F3763" w:themeColor="accent1" w:themeShade="7F"/>
      <w:sz w:val="24"/>
      <w:szCs w:val="24"/>
    </w:rPr>
  </w:style>
  <w:style w:type="character" w:customStyle="1" w:styleId="Naslov4Char1">
    <w:name w:val="Naslov 4 Char1"/>
    <w:basedOn w:val="DefaultParagraphFont"/>
    <w:uiPriority w:val="9"/>
    <w:semiHidden/>
    <w:rsid w:val="006C241A"/>
    <w:rPr>
      <w:rFonts w:asciiTheme="majorHAnsi" w:eastAsiaTheme="majorEastAsia" w:hAnsiTheme="majorHAnsi" w:cstheme="majorBidi"/>
      <w:b/>
      <w:i/>
      <w:iCs/>
      <w:color w:val="2F5496" w:themeColor="accent1" w:themeShade="BF"/>
      <w:sz w:val="24"/>
    </w:rPr>
  </w:style>
  <w:style w:type="paragraph" w:styleId="FootnoteText">
    <w:name w:val="footnote text"/>
    <w:aliases w:val="Tekst przypisu- dokt,Char Char Char,Char,Char Char Char Char Char Char Char Char Char,Char Char Char Char Char Char Char Char Char Char Char,Char Char Ch,Text poznámky pod čiarou 007,_Poznámka pod čiarou,_Poznámka pod ciarou,single space"/>
    <w:basedOn w:val="Normal"/>
    <w:link w:val="FootnoteTextChar"/>
    <w:uiPriority w:val="99"/>
    <w:unhideWhenUsed/>
    <w:rsid w:val="006C241A"/>
    <w:rPr>
      <w:rFonts w:eastAsia="Times New Roman" w:cs="Times New Roman"/>
      <w:sz w:val="20"/>
      <w:szCs w:val="20"/>
      <w:lang w:eastAsia="hr-HR"/>
    </w:rPr>
  </w:style>
  <w:style w:type="character" w:customStyle="1" w:styleId="FootnoteTextChar">
    <w:name w:val="Footnote Text Char"/>
    <w:aliases w:val="Tekst przypisu- dokt Char,Char Char Char Char,Char Char,Char Char Char Char Char Char Char Char Char Char,Char Char Char Char Char Char Char Char Char Char Char Char,Char Char Ch Char,Text poznámky pod čiarou 007 Char"/>
    <w:basedOn w:val="DefaultParagraphFont"/>
    <w:link w:val="FootnoteText"/>
    <w:uiPriority w:val="99"/>
    <w:rsid w:val="006C241A"/>
    <w:rPr>
      <w:rFonts w:ascii="Times New Roman" w:eastAsia="Times New Roman" w:hAnsi="Times New Roman" w:cs="Times New Roman"/>
      <w:sz w:val="20"/>
      <w:szCs w:val="20"/>
      <w:lang w:eastAsia="hr-HR"/>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link w:val="BVIfnrCarChar1"/>
    <w:uiPriority w:val="99"/>
    <w:unhideWhenUsed/>
    <w:qFormat/>
    <w:rsid w:val="006C241A"/>
    <w:rPr>
      <w:vertAlign w:val="superscript"/>
    </w:rPr>
  </w:style>
  <w:style w:type="paragraph" w:styleId="NormalWeb">
    <w:name w:val="Normal (Web)"/>
    <w:basedOn w:val="Normal"/>
    <w:link w:val="NormalWebChar"/>
    <w:uiPriority w:val="99"/>
    <w:unhideWhenUsed/>
    <w:rsid w:val="006C241A"/>
    <w:pPr>
      <w:spacing w:after="150"/>
    </w:pPr>
    <w:rPr>
      <w:rFonts w:eastAsia="Times New Roman" w:cs="Times New Roman"/>
      <w:szCs w:val="24"/>
      <w:lang w:eastAsia="hr-HR"/>
    </w:rPr>
  </w:style>
  <w:style w:type="character" w:styleId="Emphasis">
    <w:name w:val="Emphasis"/>
    <w:basedOn w:val="DefaultParagraphFont"/>
    <w:uiPriority w:val="20"/>
    <w:qFormat/>
    <w:rsid w:val="006C241A"/>
    <w:rPr>
      <w:i/>
      <w:iCs/>
    </w:rPr>
  </w:style>
  <w:style w:type="character" w:customStyle="1" w:styleId="ListParagraphChar">
    <w:name w:val="List Paragraph Char"/>
    <w:link w:val="ListParagraph"/>
    <w:uiPriority w:val="34"/>
    <w:locked/>
    <w:rsid w:val="006C241A"/>
    <w:rPr>
      <w:rFonts w:ascii="Times New Roman" w:eastAsia="Calibri" w:hAnsi="Times New Roman"/>
      <w:b/>
      <w:sz w:val="24"/>
    </w:rPr>
  </w:style>
  <w:style w:type="numbering" w:customStyle="1" w:styleId="Bezpopisa2">
    <w:name w:val="Bez popisa2"/>
    <w:next w:val="NoList"/>
    <w:uiPriority w:val="99"/>
    <w:semiHidden/>
    <w:unhideWhenUsed/>
    <w:rsid w:val="006C241A"/>
  </w:style>
  <w:style w:type="table" w:customStyle="1" w:styleId="Reetkatablice2">
    <w:name w:val="Rešetka tablice2"/>
    <w:basedOn w:val="TableNormal"/>
    <w:next w:val="TableGrid"/>
    <w:uiPriority w:val="39"/>
    <w:rsid w:val="006C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NoList"/>
    <w:uiPriority w:val="99"/>
    <w:semiHidden/>
    <w:unhideWhenUsed/>
    <w:rsid w:val="006C241A"/>
  </w:style>
  <w:style w:type="table" w:customStyle="1" w:styleId="Reetkatablice11">
    <w:name w:val="Rešetka tablice11"/>
    <w:basedOn w:val="TableNormal"/>
    <w:next w:val="TableGrid"/>
    <w:uiPriority w:val="59"/>
    <w:rsid w:val="006C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6C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C241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C241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C241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4">
    <w:name w:val="Bez popisa4"/>
    <w:next w:val="NoList"/>
    <w:uiPriority w:val="99"/>
    <w:semiHidden/>
    <w:unhideWhenUsed/>
    <w:rsid w:val="006C241A"/>
  </w:style>
  <w:style w:type="numbering" w:customStyle="1" w:styleId="Bezpopisa11">
    <w:name w:val="Bez popisa11"/>
    <w:next w:val="NoList"/>
    <w:semiHidden/>
    <w:rsid w:val="006C241A"/>
  </w:style>
  <w:style w:type="character" w:styleId="PageNumber">
    <w:name w:val="page number"/>
    <w:basedOn w:val="DefaultParagraphFont"/>
    <w:rsid w:val="006C241A"/>
  </w:style>
  <w:style w:type="paragraph" w:customStyle="1" w:styleId="-BRZOJAVKA-ZAGLAVLJE">
    <w:name w:val="- BRZOJAVKA - ZAGLAVLJE"/>
    <w:basedOn w:val="Normal"/>
    <w:uiPriority w:val="99"/>
    <w:rsid w:val="006C241A"/>
    <w:pPr>
      <w:widowControl w:val="0"/>
      <w:suppressAutoHyphens/>
      <w:snapToGrid w:val="0"/>
      <w:jc w:val="both"/>
    </w:pPr>
    <w:rPr>
      <w:rFonts w:eastAsia="Times New Roman" w:cs="Times New Roman"/>
      <w:i/>
      <w:szCs w:val="20"/>
    </w:rPr>
  </w:style>
  <w:style w:type="paragraph" w:customStyle="1" w:styleId="T-98-2">
    <w:name w:val="T-9/8-2"/>
    <w:basedOn w:val="Normal"/>
    <w:uiPriority w:val="99"/>
    <w:rsid w:val="006C241A"/>
    <w:pPr>
      <w:widowControl w:val="0"/>
      <w:tabs>
        <w:tab w:val="left" w:pos="2153"/>
      </w:tabs>
      <w:autoSpaceDE w:val="0"/>
      <w:autoSpaceDN w:val="0"/>
      <w:adjustRightInd w:val="0"/>
      <w:spacing w:after="43"/>
      <w:ind w:firstLine="342"/>
      <w:jc w:val="both"/>
    </w:pPr>
    <w:rPr>
      <w:rFonts w:ascii="Times-NewRoman" w:eastAsia="Times New Roman" w:hAnsi="Times-NewRoman" w:cs="Times New Roman"/>
      <w:sz w:val="19"/>
      <w:szCs w:val="19"/>
      <w:lang w:val="en-US" w:eastAsia="hr-HR"/>
    </w:rPr>
  </w:style>
  <w:style w:type="table" w:customStyle="1" w:styleId="Reetkatablice4">
    <w:name w:val="Rešetka tablice4"/>
    <w:basedOn w:val="TableNormal"/>
    <w:next w:val="TableGrid"/>
    <w:rsid w:val="006C241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6C241A"/>
    <w:pPr>
      <w:spacing w:after="160" w:line="240" w:lineRule="exact"/>
    </w:pPr>
    <w:rPr>
      <w:rFonts w:ascii="Arial" w:eastAsia="Times New Roman" w:hAnsi="Arial" w:cs="Arial"/>
      <w:sz w:val="20"/>
      <w:szCs w:val="20"/>
      <w:lang w:val="en-US"/>
    </w:rPr>
  </w:style>
  <w:style w:type="character" w:customStyle="1" w:styleId="NoSpacingChar">
    <w:name w:val="No Spacing Char"/>
    <w:link w:val="NoSpacing"/>
    <w:uiPriority w:val="1"/>
    <w:rsid w:val="006C241A"/>
    <w:rPr>
      <w:rFonts w:ascii="Times New Roman" w:eastAsia="Calibri" w:hAnsi="Times New Roman"/>
      <w:b/>
      <w:sz w:val="24"/>
    </w:rPr>
  </w:style>
  <w:style w:type="numbering" w:customStyle="1" w:styleId="Bezpopisa111">
    <w:name w:val="Bez popisa111"/>
    <w:next w:val="NoList"/>
    <w:uiPriority w:val="99"/>
    <w:semiHidden/>
    <w:unhideWhenUsed/>
    <w:rsid w:val="006C241A"/>
  </w:style>
  <w:style w:type="paragraph" w:customStyle="1" w:styleId="CharCharCharChar1">
    <w:name w:val="Char Char Char Char1"/>
    <w:basedOn w:val="Normal"/>
    <w:rsid w:val="006C241A"/>
    <w:pPr>
      <w:spacing w:after="160" w:line="240" w:lineRule="exact"/>
    </w:pPr>
    <w:rPr>
      <w:rFonts w:ascii="Tahoma" w:eastAsia="Times New Roman" w:hAnsi="Tahoma" w:cs="Times New Roman"/>
      <w:sz w:val="20"/>
      <w:szCs w:val="20"/>
    </w:rPr>
  </w:style>
  <w:style w:type="paragraph" w:customStyle="1" w:styleId="Default">
    <w:name w:val="Default"/>
    <w:uiPriority w:val="99"/>
    <w:rsid w:val="006C241A"/>
    <w:pPr>
      <w:autoSpaceDE w:val="0"/>
      <w:autoSpaceDN w:val="0"/>
      <w:adjustRightInd w:val="0"/>
      <w:spacing w:after="0" w:line="240" w:lineRule="auto"/>
    </w:pPr>
    <w:rPr>
      <w:rFonts w:ascii="Arial" w:eastAsia="Calibri" w:hAnsi="Arial" w:cs="Arial"/>
      <w:color w:val="000000"/>
      <w:sz w:val="24"/>
      <w:szCs w:val="24"/>
    </w:rPr>
  </w:style>
  <w:style w:type="table" w:customStyle="1" w:styleId="Reetkatablice12">
    <w:name w:val="Rešetka tablice12"/>
    <w:basedOn w:val="TableNormal"/>
    <w:next w:val="TableGrid"/>
    <w:uiPriority w:val="39"/>
    <w:rsid w:val="006C241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F3164E"/>
    <w:rPr>
      <w:rFonts w:asciiTheme="majorHAnsi" w:eastAsiaTheme="majorEastAsia" w:hAnsiTheme="majorHAnsi" w:cstheme="majorBidi"/>
      <w:b/>
      <w:color w:val="1F3763" w:themeColor="accent1" w:themeShade="7F"/>
      <w:sz w:val="24"/>
    </w:rPr>
  </w:style>
  <w:style w:type="character" w:customStyle="1" w:styleId="Heading7Char">
    <w:name w:val="Heading 7 Char"/>
    <w:basedOn w:val="DefaultParagraphFont"/>
    <w:link w:val="Heading7"/>
    <w:uiPriority w:val="9"/>
    <w:rsid w:val="00CD244F"/>
    <w:rPr>
      <w:rFonts w:ascii="Arial" w:eastAsia="Times New Roman" w:hAnsi="Arial" w:cs="Arial"/>
      <w:b/>
      <w:bCs/>
      <w:sz w:val="18"/>
      <w:szCs w:val="18"/>
      <w:lang w:eastAsia="hr-HR"/>
    </w:rPr>
  </w:style>
  <w:style w:type="character" w:customStyle="1" w:styleId="Heading9Char">
    <w:name w:val="Heading 9 Char"/>
    <w:basedOn w:val="DefaultParagraphFont"/>
    <w:link w:val="Heading9"/>
    <w:uiPriority w:val="9"/>
    <w:rsid w:val="00CD244F"/>
    <w:rPr>
      <w:rFonts w:ascii="Arial" w:eastAsia="Times New Roman" w:hAnsi="Arial" w:cs="Arial"/>
      <w:b/>
      <w:bCs/>
      <w:sz w:val="24"/>
      <w:szCs w:val="24"/>
      <w:lang w:eastAsia="hr-HR"/>
    </w:rPr>
  </w:style>
  <w:style w:type="numbering" w:customStyle="1" w:styleId="Bezpopisa5">
    <w:name w:val="Bez popisa5"/>
    <w:next w:val="NoList"/>
    <w:uiPriority w:val="99"/>
    <w:semiHidden/>
    <w:unhideWhenUsed/>
    <w:rsid w:val="00CD244F"/>
  </w:style>
  <w:style w:type="character" w:customStyle="1" w:styleId="FootnoteTextChar1">
    <w:name w:val="Footnote Text Char1"/>
    <w:aliases w:val="Tekst przypisu- dokt Char1,Char Char Char Char Char Char Char Char Char Char1,Char Char Char Char Char Char Char Char Char Char Char Char1,Char Char Ch Char1,Text poznámky pod čiarou 007 Char1"/>
    <w:basedOn w:val="DefaultParagraphFont"/>
    <w:uiPriority w:val="99"/>
    <w:semiHidden/>
    <w:rsid w:val="00CD244F"/>
    <w:rPr>
      <w:sz w:val="20"/>
      <w:szCs w:val="20"/>
    </w:rPr>
  </w:style>
  <w:style w:type="character" w:customStyle="1" w:styleId="HeaderChar1">
    <w:name w:val="Header Char1"/>
    <w:basedOn w:val="DefaultParagraphFont"/>
    <w:uiPriority w:val="99"/>
    <w:semiHidden/>
    <w:rsid w:val="00CD244F"/>
  </w:style>
  <w:style w:type="character" w:customStyle="1" w:styleId="FooterChar1">
    <w:name w:val="Footer Char1"/>
    <w:basedOn w:val="DefaultParagraphFont"/>
    <w:uiPriority w:val="99"/>
    <w:semiHidden/>
    <w:rsid w:val="00CD244F"/>
  </w:style>
  <w:style w:type="character" w:customStyle="1" w:styleId="BodyTextChar">
    <w:name w:val="Body Text Char"/>
    <w:aliases w:val="uvlaka 2 Char,uvlaka 3 Char"/>
    <w:basedOn w:val="DefaultParagraphFont"/>
    <w:link w:val="BodyText"/>
    <w:uiPriority w:val="99"/>
    <w:semiHidden/>
    <w:rsid w:val="00CD244F"/>
    <w:rPr>
      <w:rFonts w:ascii="Arial" w:eastAsia="Times New Roman" w:hAnsi="Arial" w:cs="Arial"/>
      <w:sz w:val="18"/>
      <w:szCs w:val="18"/>
      <w:lang w:eastAsia="hr-HR"/>
    </w:rPr>
  </w:style>
  <w:style w:type="paragraph" w:styleId="BodyText">
    <w:name w:val="Body Text"/>
    <w:aliases w:val="uvlaka 2,uvlaka 3"/>
    <w:basedOn w:val="Normal"/>
    <w:link w:val="BodyTextChar"/>
    <w:uiPriority w:val="99"/>
    <w:semiHidden/>
    <w:unhideWhenUsed/>
    <w:rsid w:val="00CD244F"/>
    <w:rPr>
      <w:rFonts w:ascii="Arial" w:eastAsia="Times New Roman" w:hAnsi="Arial" w:cs="Arial"/>
      <w:sz w:val="18"/>
      <w:szCs w:val="18"/>
      <w:lang w:eastAsia="hr-HR"/>
    </w:rPr>
  </w:style>
  <w:style w:type="character" w:customStyle="1" w:styleId="TijelotekstaChar1">
    <w:name w:val="Tijelo teksta Char1"/>
    <w:aliases w:val="uvlaka 2 Char1,uvlaka 3 Char1"/>
    <w:basedOn w:val="DefaultParagraphFont"/>
    <w:uiPriority w:val="99"/>
    <w:semiHidden/>
    <w:rsid w:val="00CD244F"/>
    <w:rPr>
      <w:rFonts w:ascii="Times New Roman" w:eastAsia="Calibri" w:hAnsi="Times New Roman"/>
      <w:b/>
      <w:sz w:val="24"/>
    </w:rPr>
  </w:style>
  <w:style w:type="character" w:customStyle="1" w:styleId="BodyTextChar1">
    <w:name w:val="Body Text Char1"/>
    <w:basedOn w:val="DefaultParagraphFont"/>
    <w:uiPriority w:val="99"/>
    <w:semiHidden/>
    <w:rsid w:val="00CD244F"/>
  </w:style>
  <w:style w:type="character" w:customStyle="1" w:styleId="BodyTextIndentChar">
    <w:name w:val="Body Text Indent Char"/>
    <w:basedOn w:val="DefaultParagraphFont"/>
    <w:link w:val="BodyTextIndent"/>
    <w:uiPriority w:val="99"/>
    <w:semiHidden/>
    <w:rsid w:val="00CD244F"/>
    <w:rPr>
      <w:rFonts w:ascii="Arial" w:eastAsia="Times New Roman" w:hAnsi="Arial" w:cs="Arial"/>
      <w:b/>
      <w:bCs/>
      <w:sz w:val="20"/>
      <w:szCs w:val="20"/>
      <w:lang w:eastAsia="hr-HR"/>
    </w:rPr>
  </w:style>
  <w:style w:type="paragraph" w:styleId="BodyTextIndent">
    <w:name w:val="Body Text Indent"/>
    <w:basedOn w:val="Normal"/>
    <w:link w:val="BodyTextIndentChar"/>
    <w:uiPriority w:val="99"/>
    <w:semiHidden/>
    <w:unhideWhenUsed/>
    <w:rsid w:val="00CD244F"/>
    <w:pPr>
      <w:ind w:left="397" w:hanging="397"/>
    </w:pPr>
    <w:rPr>
      <w:rFonts w:ascii="Arial" w:eastAsia="Times New Roman" w:hAnsi="Arial" w:cs="Arial"/>
      <w:bCs/>
      <w:sz w:val="20"/>
      <w:szCs w:val="20"/>
      <w:lang w:eastAsia="hr-HR"/>
    </w:rPr>
  </w:style>
  <w:style w:type="character" w:customStyle="1" w:styleId="UvuenotijelotekstaChar1">
    <w:name w:val="Uvučeno tijelo teksta Char1"/>
    <w:basedOn w:val="DefaultParagraphFont"/>
    <w:uiPriority w:val="99"/>
    <w:semiHidden/>
    <w:rsid w:val="00CD244F"/>
    <w:rPr>
      <w:rFonts w:ascii="Times New Roman" w:eastAsia="Calibri" w:hAnsi="Times New Roman"/>
      <w:b/>
      <w:sz w:val="24"/>
    </w:rPr>
  </w:style>
  <w:style w:type="character" w:customStyle="1" w:styleId="BodyTextIndentChar1">
    <w:name w:val="Body Text Indent Char1"/>
    <w:basedOn w:val="DefaultParagraphFont"/>
    <w:uiPriority w:val="99"/>
    <w:semiHidden/>
    <w:rsid w:val="00CD244F"/>
  </w:style>
  <w:style w:type="character" w:customStyle="1" w:styleId="BodyText2Char">
    <w:name w:val="Body Text 2 Char"/>
    <w:basedOn w:val="DefaultParagraphFont"/>
    <w:link w:val="BodyText2"/>
    <w:uiPriority w:val="99"/>
    <w:semiHidden/>
    <w:rsid w:val="00CD244F"/>
    <w:rPr>
      <w:rFonts w:ascii="Arial" w:eastAsia="Times New Roman" w:hAnsi="Arial" w:cs="Arial"/>
      <w:b/>
      <w:bCs/>
      <w:sz w:val="20"/>
      <w:szCs w:val="20"/>
      <w:lang w:eastAsia="hr-HR"/>
    </w:rPr>
  </w:style>
  <w:style w:type="paragraph" w:styleId="BodyText2">
    <w:name w:val="Body Text 2"/>
    <w:basedOn w:val="Normal"/>
    <w:link w:val="BodyText2Char"/>
    <w:uiPriority w:val="99"/>
    <w:semiHidden/>
    <w:unhideWhenUsed/>
    <w:rsid w:val="00CD244F"/>
    <w:pPr>
      <w:spacing w:after="4"/>
      <w:ind w:right="567"/>
      <w:jc w:val="center"/>
    </w:pPr>
    <w:rPr>
      <w:rFonts w:ascii="Arial" w:eastAsia="Times New Roman" w:hAnsi="Arial" w:cs="Arial"/>
      <w:bCs/>
      <w:sz w:val="20"/>
      <w:szCs w:val="20"/>
      <w:lang w:eastAsia="hr-HR"/>
    </w:rPr>
  </w:style>
  <w:style w:type="character" w:customStyle="1" w:styleId="Tijeloteksta2Char1">
    <w:name w:val="Tijelo teksta 2 Char1"/>
    <w:basedOn w:val="DefaultParagraphFont"/>
    <w:uiPriority w:val="99"/>
    <w:semiHidden/>
    <w:rsid w:val="00CD244F"/>
    <w:rPr>
      <w:rFonts w:ascii="Times New Roman" w:eastAsia="Calibri" w:hAnsi="Times New Roman"/>
      <w:b/>
      <w:sz w:val="24"/>
    </w:rPr>
  </w:style>
  <w:style w:type="character" w:customStyle="1" w:styleId="BodyText2Char1">
    <w:name w:val="Body Text 2 Char1"/>
    <w:basedOn w:val="DefaultParagraphFont"/>
    <w:uiPriority w:val="99"/>
    <w:semiHidden/>
    <w:rsid w:val="00CD244F"/>
  </w:style>
  <w:style w:type="character" w:customStyle="1" w:styleId="BodyText3Char">
    <w:name w:val="Body Text 3 Char"/>
    <w:basedOn w:val="DefaultParagraphFont"/>
    <w:link w:val="BodyText3"/>
    <w:uiPriority w:val="99"/>
    <w:semiHidden/>
    <w:rsid w:val="00CD244F"/>
    <w:rPr>
      <w:rFonts w:ascii="Arial" w:eastAsia="Times New Roman" w:hAnsi="Arial" w:cs="Arial"/>
      <w:sz w:val="14"/>
      <w:szCs w:val="14"/>
      <w:lang w:eastAsia="hr-HR"/>
    </w:rPr>
  </w:style>
  <w:style w:type="paragraph" w:styleId="BodyText3">
    <w:name w:val="Body Text 3"/>
    <w:basedOn w:val="Normal"/>
    <w:link w:val="BodyText3Char"/>
    <w:uiPriority w:val="99"/>
    <w:semiHidden/>
    <w:unhideWhenUsed/>
    <w:rsid w:val="00CD244F"/>
    <w:pPr>
      <w:jc w:val="center"/>
    </w:pPr>
    <w:rPr>
      <w:rFonts w:ascii="Arial" w:eastAsia="Times New Roman" w:hAnsi="Arial" w:cs="Arial"/>
      <w:sz w:val="14"/>
      <w:szCs w:val="14"/>
      <w:lang w:eastAsia="hr-HR"/>
    </w:rPr>
  </w:style>
  <w:style w:type="character" w:customStyle="1" w:styleId="Tijeloteksta3Char1">
    <w:name w:val="Tijelo teksta 3 Char1"/>
    <w:basedOn w:val="DefaultParagraphFont"/>
    <w:uiPriority w:val="99"/>
    <w:semiHidden/>
    <w:rsid w:val="00CD244F"/>
    <w:rPr>
      <w:rFonts w:ascii="Times New Roman" w:eastAsia="Calibri" w:hAnsi="Times New Roman"/>
      <w:b/>
      <w:sz w:val="16"/>
      <w:szCs w:val="16"/>
    </w:rPr>
  </w:style>
  <w:style w:type="character" w:customStyle="1" w:styleId="BodyText3Char1">
    <w:name w:val="Body Text 3 Char1"/>
    <w:basedOn w:val="DefaultParagraphFont"/>
    <w:uiPriority w:val="99"/>
    <w:semiHidden/>
    <w:rsid w:val="00CD244F"/>
    <w:rPr>
      <w:sz w:val="16"/>
      <w:szCs w:val="16"/>
    </w:rPr>
  </w:style>
  <w:style w:type="character" w:customStyle="1" w:styleId="BalloonTextChar1">
    <w:name w:val="Balloon Text Char1"/>
    <w:basedOn w:val="DefaultParagraphFont"/>
    <w:uiPriority w:val="99"/>
    <w:semiHidden/>
    <w:rsid w:val="00CD244F"/>
    <w:rPr>
      <w:rFonts w:ascii="Tahoma" w:hAnsi="Tahoma" w:cs="Tahoma"/>
      <w:sz w:val="16"/>
      <w:szCs w:val="16"/>
    </w:rPr>
  </w:style>
  <w:style w:type="paragraph" w:customStyle="1" w:styleId="Podnasloveng">
    <w:name w:val="Podnaslov eng"/>
    <w:basedOn w:val="Normal"/>
    <w:uiPriority w:val="99"/>
    <w:rsid w:val="00CD244F"/>
    <w:pPr>
      <w:keepNext/>
      <w:spacing w:line="180" w:lineRule="atLeast"/>
    </w:pPr>
    <w:rPr>
      <w:rFonts w:ascii="Arial" w:eastAsia="Times New Roman" w:hAnsi="Arial" w:cs="Arial"/>
      <w:bCs/>
      <w:i/>
      <w:iCs/>
      <w:sz w:val="16"/>
      <w:szCs w:val="16"/>
      <w:lang w:eastAsia="hr-HR"/>
    </w:rPr>
  </w:style>
  <w:style w:type="paragraph" w:customStyle="1" w:styleId="Textengl">
    <w:name w:val="Text engl"/>
    <w:basedOn w:val="Normal"/>
    <w:uiPriority w:val="99"/>
    <w:rsid w:val="00CD244F"/>
    <w:pPr>
      <w:keepNext/>
      <w:spacing w:line="180" w:lineRule="atLeast"/>
      <w:jc w:val="both"/>
    </w:pPr>
    <w:rPr>
      <w:rFonts w:ascii="Arial" w:eastAsia="Times New Roman" w:hAnsi="Arial" w:cs="Arial"/>
      <w:i/>
      <w:iCs/>
      <w:sz w:val="16"/>
      <w:szCs w:val="16"/>
      <w:lang w:eastAsia="hr-HR"/>
    </w:rPr>
  </w:style>
  <w:style w:type="table" w:customStyle="1" w:styleId="Reetkatablice5">
    <w:name w:val="Rešetka tablice5"/>
    <w:basedOn w:val="TableNormal"/>
    <w:next w:val="TableGrid"/>
    <w:uiPriority w:val="59"/>
    <w:rsid w:val="00CD24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244F"/>
    <w:rPr>
      <w:b/>
      <w:bCs/>
    </w:rPr>
  </w:style>
  <w:style w:type="character" w:customStyle="1" w:styleId="downloadlinklink">
    <w:name w:val="downloadlinklink"/>
    <w:basedOn w:val="DefaultParagraphFont"/>
    <w:rsid w:val="00CD244F"/>
  </w:style>
  <w:style w:type="paragraph" w:styleId="TOCHeading">
    <w:name w:val="TOC Heading"/>
    <w:basedOn w:val="Heading1"/>
    <w:next w:val="Normal"/>
    <w:uiPriority w:val="39"/>
    <w:unhideWhenUsed/>
    <w:qFormat/>
    <w:rsid w:val="004B057E"/>
    <w:pPr>
      <w:spacing w:line="259" w:lineRule="auto"/>
      <w:outlineLvl w:val="9"/>
    </w:pPr>
    <w:rPr>
      <w:rFonts w:asciiTheme="majorHAnsi" w:eastAsiaTheme="majorEastAsia" w:hAnsiTheme="majorHAnsi" w:cstheme="majorBidi"/>
      <w:color w:val="2F5496" w:themeColor="accent1" w:themeShade="BF"/>
      <w:lang w:eastAsia="hr-HR"/>
    </w:rPr>
  </w:style>
  <w:style w:type="paragraph" w:styleId="TOC1">
    <w:name w:val="toc 1"/>
    <w:basedOn w:val="Normal"/>
    <w:next w:val="Normal"/>
    <w:autoRedefine/>
    <w:uiPriority w:val="39"/>
    <w:unhideWhenUsed/>
    <w:rsid w:val="004B057E"/>
    <w:pPr>
      <w:spacing w:after="100"/>
    </w:pPr>
  </w:style>
  <w:style w:type="paragraph" w:styleId="TOC2">
    <w:name w:val="toc 2"/>
    <w:basedOn w:val="Normal"/>
    <w:next w:val="Normal"/>
    <w:autoRedefine/>
    <w:uiPriority w:val="39"/>
    <w:unhideWhenUsed/>
    <w:rsid w:val="004B057E"/>
    <w:pPr>
      <w:spacing w:after="100"/>
      <w:ind w:left="240"/>
    </w:pPr>
  </w:style>
  <w:style w:type="paragraph" w:styleId="TOC3">
    <w:name w:val="toc 3"/>
    <w:basedOn w:val="Normal"/>
    <w:next w:val="Normal"/>
    <w:autoRedefine/>
    <w:uiPriority w:val="39"/>
    <w:unhideWhenUsed/>
    <w:rsid w:val="004B057E"/>
    <w:pPr>
      <w:spacing w:after="100"/>
      <w:ind w:left="480"/>
    </w:pPr>
  </w:style>
  <w:style w:type="paragraph" w:customStyle="1" w:styleId="default0">
    <w:name w:val="default"/>
    <w:basedOn w:val="Normal"/>
    <w:uiPriority w:val="99"/>
    <w:rsid w:val="002A5CA6"/>
    <w:pPr>
      <w:autoSpaceDE w:val="0"/>
      <w:autoSpaceDN w:val="0"/>
    </w:pPr>
    <w:rPr>
      <w:rFonts w:cs="Times New Roman"/>
      <w:color w:val="000000"/>
      <w:szCs w:val="24"/>
      <w:lang w:eastAsia="hr-HR"/>
    </w:rPr>
  </w:style>
  <w:style w:type="numbering" w:customStyle="1" w:styleId="Bezpopisa6">
    <w:name w:val="Bez popisa6"/>
    <w:next w:val="NoList"/>
    <w:uiPriority w:val="99"/>
    <w:semiHidden/>
    <w:unhideWhenUsed/>
    <w:rsid w:val="00301A9D"/>
  </w:style>
  <w:style w:type="character" w:customStyle="1" w:styleId="SlijeenaHiperveza1">
    <w:name w:val="SlijeđenaHiperveza1"/>
    <w:basedOn w:val="DefaultParagraphFont"/>
    <w:uiPriority w:val="99"/>
    <w:semiHidden/>
    <w:unhideWhenUsed/>
    <w:rsid w:val="00301A9D"/>
    <w:rPr>
      <w:color w:val="954F72"/>
      <w:u w:val="single"/>
    </w:rPr>
  </w:style>
  <w:style w:type="paragraph" w:customStyle="1" w:styleId="msonormal0">
    <w:name w:val="msonormal"/>
    <w:basedOn w:val="Normal"/>
    <w:uiPriority w:val="99"/>
    <w:rsid w:val="00301A9D"/>
    <w:pPr>
      <w:spacing w:before="100" w:beforeAutospacing="1" w:after="100" w:afterAutospacing="1"/>
    </w:pPr>
    <w:rPr>
      <w:rFonts w:eastAsia="Times New Roman" w:cs="Times New Roman"/>
      <w:szCs w:val="24"/>
      <w:lang w:eastAsia="hr-HR"/>
    </w:rPr>
  </w:style>
  <w:style w:type="paragraph" w:customStyle="1" w:styleId="Tekstkomentara1">
    <w:name w:val="Tekst komentara1"/>
    <w:basedOn w:val="Normal"/>
    <w:next w:val="CommentText"/>
    <w:link w:val="TekstkomentaraChar"/>
    <w:uiPriority w:val="99"/>
    <w:semiHidden/>
    <w:unhideWhenUsed/>
    <w:rsid w:val="00301A9D"/>
    <w:pPr>
      <w:spacing w:after="200"/>
    </w:pPr>
    <w:rPr>
      <w:rFonts w:asciiTheme="minorHAnsi" w:eastAsia="Times New Roman" w:hAnsiTheme="minorHAnsi"/>
      <w:sz w:val="20"/>
      <w:szCs w:val="20"/>
      <w:lang w:eastAsia="zh-CN"/>
    </w:rPr>
  </w:style>
  <w:style w:type="character" w:customStyle="1" w:styleId="TekstkomentaraChar">
    <w:name w:val="Tekst komentara Char"/>
    <w:basedOn w:val="DefaultParagraphFont"/>
    <w:link w:val="Tekstkomentara1"/>
    <w:uiPriority w:val="99"/>
    <w:rsid w:val="00301A9D"/>
    <w:rPr>
      <w:rFonts w:eastAsia="Times New Roman"/>
      <w:sz w:val="20"/>
      <w:szCs w:val="20"/>
      <w:lang w:eastAsia="zh-CN"/>
    </w:rPr>
  </w:style>
  <w:style w:type="paragraph" w:styleId="Caption">
    <w:name w:val="caption"/>
    <w:basedOn w:val="Normal"/>
    <w:next w:val="Normal"/>
    <w:uiPriority w:val="99"/>
    <w:semiHidden/>
    <w:unhideWhenUsed/>
    <w:qFormat/>
    <w:rsid w:val="00301A9D"/>
    <w:rPr>
      <w:rFonts w:eastAsia="Times New Roman" w:cs="Times New Roman"/>
      <w:i/>
      <w:szCs w:val="20"/>
      <w:lang w:eastAsia="hr-HR"/>
    </w:rPr>
  </w:style>
  <w:style w:type="paragraph" w:styleId="NoteHeading">
    <w:name w:val="Note Heading"/>
    <w:basedOn w:val="Normal"/>
    <w:next w:val="Normal"/>
    <w:link w:val="NoteHeadingChar"/>
    <w:uiPriority w:val="99"/>
    <w:semiHidden/>
    <w:unhideWhenUsed/>
    <w:rsid w:val="00301A9D"/>
    <w:rPr>
      <w:rFonts w:eastAsia="Times New Roman" w:cs="Times New Roman"/>
      <w:sz w:val="20"/>
      <w:szCs w:val="20"/>
      <w:lang w:val="en-US" w:eastAsia="hr-HR"/>
    </w:rPr>
  </w:style>
  <w:style w:type="character" w:customStyle="1" w:styleId="NoteHeadingChar">
    <w:name w:val="Note Heading Char"/>
    <w:basedOn w:val="DefaultParagraphFont"/>
    <w:link w:val="NoteHeading"/>
    <w:uiPriority w:val="99"/>
    <w:semiHidden/>
    <w:rsid w:val="00301A9D"/>
    <w:rPr>
      <w:rFonts w:ascii="Times New Roman" w:eastAsia="Times New Roman" w:hAnsi="Times New Roman" w:cs="Times New Roman"/>
      <w:sz w:val="20"/>
      <w:szCs w:val="20"/>
      <w:lang w:val="en-US" w:eastAsia="hr-HR"/>
    </w:rPr>
  </w:style>
  <w:style w:type="paragraph" w:styleId="PlainText">
    <w:name w:val="Plain Text"/>
    <w:basedOn w:val="Normal"/>
    <w:link w:val="PlainTextChar"/>
    <w:uiPriority w:val="99"/>
    <w:semiHidden/>
    <w:unhideWhenUsed/>
    <w:rsid w:val="00301A9D"/>
    <w:rPr>
      <w:rFonts w:ascii="Comic Sans MS" w:eastAsia="Times New Roman" w:hAnsi="Comic Sans MS" w:cs="Times New Roman"/>
      <w:sz w:val="20"/>
      <w:szCs w:val="20"/>
      <w:lang w:val="en-US"/>
    </w:rPr>
  </w:style>
  <w:style w:type="character" w:customStyle="1" w:styleId="PlainTextChar">
    <w:name w:val="Plain Text Char"/>
    <w:basedOn w:val="DefaultParagraphFont"/>
    <w:link w:val="PlainText"/>
    <w:uiPriority w:val="99"/>
    <w:semiHidden/>
    <w:rsid w:val="00301A9D"/>
    <w:rPr>
      <w:rFonts w:ascii="Comic Sans MS" w:eastAsia="Times New Roman" w:hAnsi="Comic Sans MS" w:cs="Times New Roman"/>
      <w:sz w:val="20"/>
      <w:szCs w:val="20"/>
      <w:lang w:val="en-US"/>
    </w:rPr>
  </w:style>
  <w:style w:type="paragraph" w:customStyle="1" w:styleId="box455121">
    <w:name w:val="box_455121"/>
    <w:basedOn w:val="Normal"/>
    <w:uiPriority w:val="99"/>
    <w:rsid w:val="00301A9D"/>
    <w:pPr>
      <w:spacing w:before="100" w:beforeAutospacing="1" w:after="100" w:afterAutospacing="1"/>
    </w:pPr>
    <w:rPr>
      <w:rFonts w:eastAsia="Times New Roman" w:cs="Times New Roman"/>
      <w:szCs w:val="24"/>
      <w:lang w:eastAsia="hr-HR"/>
    </w:rPr>
  </w:style>
  <w:style w:type="paragraph" w:customStyle="1" w:styleId="t-9-8-bez-uvl">
    <w:name w:val="t-9-8-bez-uvl"/>
    <w:basedOn w:val="Normal"/>
    <w:uiPriority w:val="99"/>
    <w:rsid w:val="00301A9D"/>
    <w:pPr>
      <w:spacing w:before="100" w:beforeAutospacing="1" w:after="100" w:afterAutospacing="1"/>
    </w:pPr>
    <w:rPr>
      <w:rFonts w:eastAsia="Times New Roman" w:cs="Times New Roman"/>
      <w:szCs w:val="24"/>
      <w:lang w:eastAsia="hr-HR"/>
    </w:rPr>
  </w:style>
  <w:style w:type="paragraph" w:customStyle="1" w:styleId="Clanak">
    <w:name w:val="Clanak"/>
    <w:next w:val="T-98-2"/>
    <w:uiPriority w:val="99"/>
    <w:rsid w:val="00301A9D"/>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109sred">
    <w:name w:val="T-10/9 sred"/>
    <w:uiPriority w:val="99"/>
    <w:rsid w:val="00301A9D"/>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eastAsia="hr-HR"/>
    </w:rPr>
  </w:style>
  <w:style w:type="paragraph" w:customStyle="1" w:styleId="NASLOVE">
    <w:name w:val="NASLOVE"/>
    <w:basedOn w:val="Heading2"/>
    <w:uiPriority w:val="99"/>
    <w:rsid w:val="00301A9D"/>
    <w:pPr>
      <w:keepLines w:val="0"/>
      <w:tabs>
        <w:tab w:val="left" w:pos="113"/>
        <w:tab w:val="left" w:pos="454"/>
      </w:tabs>
      <w:spacing w:before="0"/>
    </w:pPr>
    <w:rPr>
      <w:rFonts w:ascii="Arial Narrow" w:hAnsi="Arial Narrow"/>
      <w:i/>
      <w:color w:val="auto"/>
      <w:sz w:val="16"/>
      <w:szCs w:val="20"/>
      <w:lang w:eastAsia="hr-HR"/>
    </w:rPr>
  </w:style>
  <w:style w:type="paragraph" w:customStyle="1" w:styleId="NASLOVH">
    <w:name w:val="NASLOVH"/>
    <w:basedOn w:val="Normal"/>
    <w:uiPriority w:val="99"/>
    <w:rsid w:val="00301A9D"/>
    <w:pPr>
      <w:tabs>
        <w:tab w:val="left" w:pos="113"/>
        <w:tab w:val="left" w:pos="142"/>
        <w:tab w:val="left" w:pos="454"/>
      </w:tabs>
    </w:pPr>
    <w:rPr>
      <w:rFonts w:ascii="Arial Narrow" w:eastAsia="Times New Roman" w:hAnsi="Arial Narrow" w:cs="Times New Roman"/>
      <w:sz w:val="16"/>
      <w:szCs w:val="20"/>
      <w:lang w:eastAsia="hr-HR"/>
    </w:rPr>
  </w:style>
  <w:style w:type="paragraph" w:customStyle="1" w:styleId="CharCharCharCharChar">
    <w:name w:val="Char Char Char Char Char"/>
    <w:basedOn w:val="Normal"/>
    <w:uiPriority w:val="99"/>
    <w:rsid w:val="00301A9D"/>
    <w:pPr>
      <w:spacing w:after="160" w:line="240" w:lineRule="exact"/>
    </w:pPr>
    <w:rPr>
      <w:rFonts w:ascii="Tahoma" w:eastAsia="Times New Roman" w:hAnsi="Tahoma" w:cs="Times New Roman"/>
      <w:sz w:val="20"/>
      <w:szCs w:val="20"/>
      <w:lang w:val="en-US"/>
    </w:rPr>
  </w:style>
  <w:style w:type="paragraph" w:customStyle="1" w:styleId="CharCharCharCharCharCharCharCharCharCharCharCharChar">
    <w:name w:val="Char Char Char Char Char Char Char Char Char Char Char Char Char"/>
    <w:basedOn w:val="Normal"/>
    <w:uiPriority w:val="99"/>
    <w:rsid w:val="00301A9D"/>
    <w:pPr>
      <w:spacing w:after="160" w:line="240" w:lineRule="exact"/>
    </w:pPr>
    <w:rPr>
      <w:rFonts w:ascii="Tahoma" w:eastAsia="Times New Roman" w:hAnsi="Tahoma" w:cs="Times New Roman"/>
      <w:sz w:val="20"/>
      <w:szCs w:val="20"/>
      <w:lang w:val="en-US"/>
    </w:rPr>
  </w:style>
  <w:style w:type="paragraph" w:customStyle="1" w:styleId="Heading31">
    <w:name w:val="Heading 31"/>
    <w:basedOn w:val="Normal"/>
    <w:uiPriority w:val="1"/>
    <w:qFormat/>
    <w:rsid w:val="00301A9D"/>
    <w:pPr>
      <w:widowControl w:val="0"/>
      <w:ind w:left="888"/>
      <w:outlineLvl w:val="3"/>
    </w:pPr>
    <w:rPr>
      <w:rFonts w:eastAsia="Times New Roman"/>
      <w:bCs/>
      <w:sz w:val="18"/>
      <w:szCs w:val="18"/>
      <w:lang w:val="en-US"/>
    </w:rPr>
  </w:style>
  <w:style w:type="character" w:customStyle="1" w:styleId="TekstbaloniaChar1">
    <w:name w:val="Tekst balončića Char1"/>
    <w:basedOn w:val="DefaultParagraphFont"/>
    <w:uiPriority w:val="99"/>
    <w:semiHidden/>
    <w:rsid w:val="00301A9D"/>
    <w:rPr>
      <w:rFonts w:ascii="Segoe UI" w:hAnsi="Segoe UI" w:cs="Segoe UI" w:hint="default"/>
      <w:sz w:val="18"/>
      <w:szCs w:val="18"/>
    </w:rPr>
  </w:style>
  <w:style w:type="character" w:customStyle="1" w:styleId="TekstkomentaraChar1">
    <w:name w:val="Tekst komentara Char1"/>
    <w:basedOn w:val="DefaultParagraphFont"/>
    <w:uiPriority w:val="99"/>
    <w:semiHidden/>
    <w:rsid w:val="00301A9D"/>
    <w:rPr>
      <w:sz w:val="20"/>
      <w:szCs w:val="20"/>
    </w:rPr>
  </w:style>
  <w:style w:type="character" w:customStyle="1" w:styleId="shorttext">
    <w:name w:val="short_text"/>
    <w:basedOn w:val="DefaultParagraphFont"/>
    <w:rsid w:val="00301A9D"/>
  </w:style>
  <w:style w:type="character" w:styleId="FollowedHyperlink">
    <w:name w:val="FollowedHyperlink"/>
    <w:basedOn w:val="DefaultParagraphFont"/>
    <w:uiPriority w:val="99"/>
    <w:semiHidden/>
    <w:unhideWhenUsed/>
    <w:rsid w:val="00301A9D"/>
    <w:rPr>
      <w:color w:val="954F72" w:themeColor="followedHyperlink"/>
      <w:u w:val="single"/>
    </w:rPr>
  </w:style>
  <w:style w:type="paragraph" w:styleId="CommentText">
    <w:name w:val="annotation text"/>
    <w:basedOn w:val="Normal"/>
    <w:link w:val="CommentTextChar"/>
    <w:uiPriority w:val="99"/>
    <w:unhideWhenUsed/>
    <w:rsid w:val="00301A9D"/>
    <w:rPr>
      <w:sz w:val="20"/>
      <w:szCs w:val="20"/>
    </w:rPr>
  </w:style>
  <w:style w:type="character" w:customStyle="1" w:styleId="CommentTextChar">
    <w:name w:val="Comment Text Char"/>
    <w:basedOn w:val="DefaultParagraphFont"/>
    <w:link w:val="CommentText"/>
    <w:uiPriority w:val="99"/>
    <w:rsid w:val="00301A9D"/>
    <w:rPr>
      <w:rFonts w:ascii="Times New Roman" w:eastAsia="Calibri" w:hAnsi="Times New Roman"/>
      <w:b/>
      <w:sz w:val="20"/>
      <w:szCs w:val="20"/>
    </w:rPr>
  </w:style>
  <w:style w:type="numbering" w:customStyle="1" w:styleId="Bezpopisa7">
    <w:name w:val="Bez popisa7"/>
    <w:next w:val="NoList"/>
    <w:semiHidden/>
    <w:rsid w:val="00346F7A"/>
  </w:style>
  <w:style w:type="table" w:customStyle="1" w:styleId="Reetkatablice6">
    <w:name w:val="Rešetka tablice6"/>
    <w:basedOn w:val="TableNormal"/>
    <w:next w:val="TableGrid"/>
    <w:rsid w:val="00346F7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
    <w:name w:val="Char Char12"/>
    <w:basedOn w:val="Normal"/>
    <w:uiPriority w:val="99"/>
    <w:rsid w:val="00346F7A"/>
    <w:pPr>
      <w:spacing w:after="160" w:line="240" w:lineRule="exact"/>
    </w:pPr>
    <w:rPr>
      <w:rFonts w:ascii="Arial" w:eastAsia="Times New Roman" w:hAnsi="Arial" w:cs="Arial"/>
      <w:sz w:val="20"/>
      <w:szCs w:val="20"/>
      <w:lang w:val="en-US"/>
    </w:rPr>
  </w:style>
  <w:style w:type="numbering" w:customStyle="1" w:styleId="Bezpopisa12">
    <w:name w:val="Bez popisa12"/>
    <w:next w:val="NoList"/>
    <w:uiPriority w:val="99"/>
    <w:semiHidden/>
    <w:unhideWhenUsed/>
    <w:rsid w:val="00346F7A"/>
  </w:style>
  <w:style w:type="table" w:customStyle="1" w:styleId="Reetkatablice13">
    <w:name w:val="Rešetka tablice13"/>
    <w:basedOn w:val="TableNormal"/>
    <w:next w:val="TableGrid"/>
    <w:uiPriority w:val="39"/>
    <w:rsid w:val="00346F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TableNormal"/>
    <w:next w:val="TableGrid"/>
    <w:uiPriority w:val="39"/>
    <w:rsid w:val="00346F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TableNormal"/>
    <w:next w:val="TableGrid"/>
    <w:uiPriority w:val="39"/>
    <w:rsid w:val="00346F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TableNormal"/>
    <w:next w:val="TableGrid"/>
    <w:uiPriority w:val="39"/>
    <w:rsid w:val="00346F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rsid w:val="00346F7A"/>
  </w:style>
  <w:style w:type="character" w:styleId="CommentReference">
    <w:name w:val="annotation reference"/>
    <w:basedOn w:val="DefaultParagraphFont"/>
    <w:uiPriority w:val="99"/>
    <w:semiHidden/>
    <w:unhideWhenUsed/>
    <w:rsid w:val="006165B2"/>
    <w:rPr>
      <w:sz w:val="16"/>
      <w:szCs w:val="16"/>
    </w:rPr>
  </w:style>
  <w:style w:type="paragraph" w:styleId="CommentSubject">
    <w:name w:val="annotation subject"/>
    <w:basedOn w:val="CommentText"/>
    <w:next w:val="CommentText"/>
    <w:link w:val="CommentSubjectChar"/>
    <w:uiPriority w:val="99"/>
    <w:semiHidden/>
    <w:unhideWhenUsed/>
    <w:rsid w:val="006165B2"/>
    <w:rPr>
      <w:bCs/>
    </w:rPr>
  </w:style>
  <w:style w:type="character" w:customStyle="1" w:styleId="CommentSubjectChar">
    <w:name w:val="Comment Subject Char"/>
    <w:basedOn w:val="CommentTextChar"/>
    <w:link w:val="CommentSubject"/>
    <w:uiPriority w:val="99"/>
    <w:semiHidden/>
    <w:rsid w:val="006165B2"/>
    <w:rPr>
      <w:rFonts w:ascii="Times New Roman" w:eastAsia="Calibri" w:hAnsi="Times New Roman"/>
      <w:b/>
      <w:bCs/>
      <w:sz w:val="20"/>
      <w:szCs w:val="20"/>
    </w:rPr>
  </w:style>
  <w:style w:type="table" w:customStyle="1" w:styleId="Reetkatablice7">
    <w:name w:val="Rešetka tablice7"/>
    <w:basedOn w:val="TableNormal"/>
    <w:next w:val="TableGrid"/>
    <w:uiPriority w:val="39"/>
    <w:rsid w:val="00A8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w:basedOn w:val="Normal"/>
    <w:uiPriority w:val="99"/>
    <w:rsid w:val="009A6BA5"/>
    <w:pPr>
      <w:widowControl w:val="0"/>
      <w:autoSpaceDE w:val="0"/>
      <w:autoSpaceDN w:val="0"/>
      <w:adjustRightInd w:val="0"/>
      <w:spacing w:after="160" w:line="240" w:lineRule="exact"/>
    </w:pPr>
    <w:rPr>
      <w:rFonts w:ascii="Tahoma" w:eastAsia="Times New Roman" w:hAnsi="Tahoma" w:cs="Arial"/>
      <w:sz w:val="20"/>
      <w:szCs w:val="20"/>
      <w:lang w:val="en-US"/>
    </w:rPr>
  </w:style>
  <w:style w:type="table" w:customStyle="1" w:styleId="Reetkatablice8">
    <w:name w:val="Rešetka tablice8"/>
    <w:basedOn w:val="TableNormal"/>
    <w:next w:val="TableGrid"/>
    <w:uiPriority w:val="39"/>
    <w:rsid w:val="009A6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8">
    <w:name w:val="Bez popisa8"/>
    <w:next w:val="NoList"/>
    <w:semiHidden/>
    <w:unhideWhenUsed/>
    <w:rsid w:val="00EF3AD1"/>
  </w:style>
  <w:style w:type="table" w:customStyle="1" w:styleId="Reetkatablice9">
    <w:name w:val="Rešetka tablice9"/>
    <w:basedOn w:val="TableNormal"/>
    <w:next w:val="TableGrid"/>
    <w:rsid w:val="00EF3AD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1">
    <w:name w:val="Char Char11"/>
    <w:basedOn w:val="Normal"/>
    <w:uiPriority w:val="99"/>
    <w:rsid w:val="00EF3AD1"/>
    <w:pPr>
      <w:spacing w:after="160" w:line="240" w:lineRule="exact"/>
    </w:pPr>
    <w:rPr>
      <w:rFonts w:ascii="Arial" w:eastAsia="Times New Roman" w:hAnsi="Arial" w:cs="Arial"/>
      <w:sz w:val="20"/>
      <w:szCs w:val="20"/>
      <w:lang w:val="en-US"/>
    </w:rPr>
  </w:style>
  <w:style w:type="numbering" w:customStyle="1" w:styleId="Bezpopisa13">
    <w:name w:val="Bez popisa13"/>
    <w:next w:val="NoList"/>
    <w:uiPriority w:val="99"/>
    <w:semiHidden/>
    <w:unhideWhenUsed/>
    <w:rsid w:val="00EF3AD1"/>
  </w:style>
  <w:style w:type="table" w:customStyle="1" w:styleId="Reetkatablice14">
    <w:name w:val="Rešetka tablice14"/>
    <w:basedOn w:val="TableNormal"/>
    <w:next w:val="TableGrid"/>
    <w:uiPriority w:val="39"/>
    <w:rsid w:val="00EF3AD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TableNormal"/>
    <w:next w:val="TableGrid"/>
    <w:uiPriority w:val="39"/>
    <w:rsid w:val="00EF3A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TableNormal"/>
    <w:next w:val="TableGrid"/>
    <w:uiPriority w:val="39"/>
    <w:rsid w:val="00EF3A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TableNormal"/>
    <w:next w:val="TableGrid"/>
    <w:uiPriority w:val="39"/>
    <w:rsid w:val="00EF3A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9">
    <w:name w:val="Bez popisa9"/>
    <w:next w:val="NoList"/>
    <w:uiPriority w:val="99"/>
    <w:semiHidden/>
    <w:unhideWhenUsed/>
    <w:rsid w:val="00431984"/>
  </w:style>
  <w:style w:type="paragraph" w:styleId="TOC4">
    <w:name w:val="toc 4"/>
    <w:basedOn w:val="Normal"/>
    <w:next w:val="Normal"/>
    <w:autoRedefine/>
    <w:uiPriority w:val="39"/>
    <w:unhideWhenUsed/>
    <w:rsid w:val="003D5208"/>
    <w:pPr>
      <w:spacing w:after="100" w:line="259" w:lineRule="auto"/>
      <w:ind w:left="660"/>
    </w:pPr>
    <w:rPr>
      <w:rFonts w:asciiTheme="minorHAnsi" w:eastAsiaTheme="minorEastAsia" w:hAnsiTheme="minorHAnsi"/>
      <w:sz w:val="22"/>
      <w:lang w:eastAsia="hr-HR"/>
    </w:rPr>
  </w:style>
  <w:style w:type="paragraph" w:styleId="TOC5">
    <w:name w:val="toc 5"/>
    <w:basedOn w:val="Normal"/>
    <w:next w:val="Normal"/>
    <w:autoRedefine/>
    <w:uiPriority w:val="39"/>
    <w:unhideWhenUsed/>
    <w:rsid w:val="003D5208"/>
    <w:pPr>
      <w:spacing w:after="100" w:line="259" w:lineRule="auto"/>
      <w:ind w:left="880"/>
    </w:pPr>
    <w:rPr>
      <w:rFonts w:asciiTheme="minorHAnsi" w:eastAsiaTheme="minorEastAsia" w:hAnsiTheme="minorHAnsi"/>
      <w:sz w:val="22"/>
      <w:lang w:eastAsia="hr-HR"/>
    </w:rPr>
  </w:style>
  <w:style w:type="paragraph" w:styleId="TOC6">
    <w:name w:val="toc 6"/>
    <w:basedOn w:val="Normal"/>
    <w:next w:val="Normal"/>
    <w:autoRedefine/>
    <w:uiPriority w:val="39"/>
    <w:unhideWhenUsed/>
    <w:rsid w:val="003D5208"/>
    <w:pPr>
      <w:spacing w:after="100" w:line="259" w:lineRule="auto"/>
      <w:ind w:left="1100"/>
    </w:pPr>
    <w:rPr>
      <w:rFonts w:asciiTheme="minorHAnsi" w:eastAsiaTheme="minorEastAsia" w:hAnsiTheme="minorHAnsi"/>
      <w:sz w:val="22"/>
      <w:lang w:eastAsia="hr-HR"/>
    </w:rPr>
  </w:style>
  <w:style w:type="paragraph" w:styleId="TOC7">
    <w:name w:val="toc 7"/>
    <w:basedOn w:val="Normal"/>
    <w:next w:val="Normal"/>
    <w:autoRedefine/>
    <w:uiPriority w:val="39"/>
    <w:unhideWhenUsed/>
    <w:rsid w:val="003D5208"/>
    <w:pPr>
      <w:spacing w:after="100" w:line="259" w:lineRule="auto"/>
      <w:ind w:left="1320"/>
    </w:pPr>
    <w:rPr>
      <w:rFonts w:asciiTheme="minorHAnsi" w:eastAsiaTheme="minorEastAsia" w:hAnsiTheme="minorHAnsi"/>
      <w:sz w:val="22"/>
      <w:lang w:eastAsia="hr-HR"/>
    </w:rPr>
  </w:style>
  <w:style w:type="paragraph" w:styleId="TOC8">
    <w:name w:val="toc 8"/>
    <w:basedOn w:val="Normal"/>
    <w:next w:val="Normal"/>
    <w:autoRedefine/>
    <w:uiPriority w:val="39"/>
    <w:unhideWhenUsed/>
    <w:rsid w:val="003D5208"/>
    <w:pPr>
      <w:spacing w:after="100" w:line="259" w:lineRule="auto"/>
      <w:ind w:left="1540"/>
    </w:pPr>
    <w:rPr>
      <w:rFonts w:asciiTheme="minorHAnsi" w:eastAsiaTheme="minorEastAsia" w:hAnsiTheme="minorHAnsi"/>
      <w:sz w:val="22"/>
      <w:lang w:eastAsia="hr-HR"/>
    </w:rPr>
  </w:style>
  <w:style w:type="paragraph" w:styleId="TOC9">
    <w:name w:val="toc 9"/>
    <w:basedOn w:val="Normal"/>
    <w:next w:val="Normal"/>
    <w:autoRedefine/>
    <w:uiPriority w:val="39"/>
    <w:unhideWhenUsed/>
    <w:rsid w:val="003D5208"/>
    <w:pPr>
      <w:spacing w:after="100" w:line="259" w:lineRule="auto"/>
      <w:ind w:left="1760"/>
    </w:pPr>
    <w:rPr>
      <w:rFonts w:asciiTheme="minorHAnsi" w:eastAsiaTheme="minorEastAsia" w:hAnsiTheme="minorHAnsi"/>
      <w:sz w:val="22"/>
      <w:lang w:eastAsia="hr-HR"/>
    </w:rPr>
  </w:style>
  <w:style w:type="table" w:customStyle="1" w:styleId="Reetkatablice10">
    <w:name w:val="Rešetka tablice10"/>
    <w:basedOn w:val="TableNormal"/>
    <w:next w:val="TableGrid"/>
    <w:uiPriority w:val="59"/>
    <w:rsid w:val="00D73E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TableNormal"/>
    <w:next w:val="TableGrid"/>
    <w:uiPriority w:val="59"/>
    <w:rsid w:val="009C50E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9C50EB"/>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9C50EB"/>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uiPriority w:val="59"/>
    <w:rsid w:val="009C50EB"/>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0">
    <w:name w:val="Bez popisa10"/>
    <w:next w:val="NoList"/>
    <w:uiPriority w:val="99"/>
    <w:semiHidden/>
    <w:unhideWhenUsed/>
    <w:rsid w:val="0008568A"/>
  </w:style>
  <w:style w:type="table" w:customStyle="1" w:styleId="Reetkatablice16">
    <w:name w:val="Rešetka tablice16"/>
    <w:basedOn w:val="TableNormal"/>
    <w:next w:val="TableGrid"/>
    <w:uiPriority w:val="59"/>
    <w:rsid w:val="0008568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211">
    <w:name w:val="Obična tablica 211"/>
    <w:basedOn w:val="TableNormal"/>
    <w:next w:val="Obinatablica22"/>
    <w:uiPriority w:val="42"/>
    <w:rsid w:val="0008568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inatablica221">
    <w:name w:val="Obična tablica 221"/>
    <w:basedOn w:val="TableNormal"/>
    <w:next w:val="Obinatablica22"/>
    <w:uiPriority w:val="42"/>
    <w:rsid w:val="000856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14">
    <w:name w:val="Bez popisa14"/>
    <w:next w:val="NoList"/>
    <w:uiPriority w:val="99"/>
    <w:semiHidden/>
    <w:unhideWhenUsed/>
    <w:rsid w:val="0008568A"/>
  </w:style>
  <w:style w:type="table" w:customStyle="1" w:styleId="Reetkatablice17">
    <w:name w:val="Rešetka tablice17"/>
    <w:basedOn w:val="TableNormal"/>
    <w:next w:val="TableGrid"/>
    <w:uiPriority w:val="59"/>
    <w:rsid w:val="0008568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NoList"/>
    <w:uiPriority w:val="99"/>
    <w:semiHidden/>
    <w:unhideWhenUsed/>
    <w:rsid w:val="0008568A"/>
  </w:style>
  <w:style w:type="table" w:customStyle="1" w:styleId="Reetkatablice23">
    <w:name w:val="Rešetka tablice23"/>
    <w:basedOn w:val="TableNormal"/>
    <w:next w:val="TableGrid"/>
    <w:uiPriority w:val="39"/>
    <w:rsid w:val="0008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NoList"/>
    <w:uiPriority w:val="99"/>
    <w:semiHidden/>
    <w:unhideWhenUsed/>
    <w:rsid w:val="0008568A"/>
  </w:style>
  <w:style w:type="table" w:customStyle="1" w:styleId="Reetkatablice111">
    <w:name w:val="Rešetka tablice111"/>
    <w:basedOn w:val="TableNormal"/>
    <w:next w:val="TableGrid"/>
    <w:uiPriority w:val="59"/>
    <w:rsid w:val="0008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TableNormal"/>
    <w:next w:val="TableGrid"/>
    <w:uiPriority w:val="39"/>
    <w:rsid w:val="0008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08568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08568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08568A"/>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41">
    <w:name w:val="Bez popisa41"/>
    <w:next w:val="NoList"/>
    <w:uiPriority w:val="99"/>
    <w:semiHidden/>
    <w:unhideWhenUsed/>
    <w:rsid w:val="0008568A"/>
  </w:style>
  <w:style w:type="numbering" w:customStyle="1" w:styleId="Bezpopisa112">
    <w:name w:val="Bez popisa112"/>
    <w:next w:val="NoList"/>
    <w:semiHidden/>
    <w:rsid w:val="0008568A"/>
  </w:style>
  <w:style w:type="table" w:customStyle="1" w:styleId="Reetkatablice43">
    <w:name w:val="Rešetka tablice43"/>
    <w:basedOn w:val="TableNormal"/>
    <w:next w:val="TableGrid"/>
    <w:rsid w:val="0008568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
    <w:name w:val="Bez popisa1111"/>
    <w:next w:val="NoList"/>
    <w:uiPriority w:val="99"/>
    <w:semiHidden/>
    <w:unhideWhenUsed/>
    <w:rsid w:val="0008568A"/>
  </w:style>
  <w:style w:type="table" w:customStyle="1" w:styleId="Reetkatablice121">
    <w:name w:val="Rešetka tablice121"/>
    <w:basedOn w:val="TableNormal"/>
    <w:next w:val="TableGrid"/>
    <w:uiPriority w:val="39"/>
    <w:rsid w:val="0008568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1">
    <w:name w:val="Bez popisa51"/>
    <w:next w:val="NoList"/>
    <w:uiPriority w:val="99"/>
    <w:semiHidden/>
    <w:unhideWhenUsed/>
    <w:rsid w:val="0008568A"/>
  </w:style>
  <w:style w:type="table" w:customStyle="1" w:styleId="Reetkatablice51">
    <w:name w:val="Rešetka tablice51"/>
    <w:basedOn w:val="TableNormal"/>
    <w:next w:val="TableGrid"/>
    <w:uiPriority w:val="59"/>
    <w:rsid w:val="000856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568A"/>
    <w:pPr>
      <w:spacing w:after="0" w:line="240" w:lineRule="auto"/>
    </w:pPr>
    <w:rPr>
      <w:rFonts w:ascii="Times New Roman" w:eastAsia="Calibri" w:hAnsi="Times New Roman"/>
      <w:b/>
      <w:sz w:val="24"/>
    </w:rPr>
  </w:style>
  <w:style w:type="character" w:customStyle="1" w:styleId="NormalWebChar">
    <w:name w:val="Normal (Web) Char"/>
    <w:basedOn w:val="DefaultParagraphFont"/>
    <w:link w:val="NormalWeb"/>
    <w:uiPriority w:val="99"/>
    <w:rsid w:val="0008568A"/>
    <w:rPr>
      <w:rFonts w:ascii="Times New Roman" w:eastAsia="Times New Roman" w:hAnsi="Times New Roman" w:cs="Times New Roman"/>
      <w:sz w:val="24"/>
      <w:szCs w:val="24"/>
      <w:lang w:eastAsia="hr-HR"/>
    </w:rPr>
  </w:style>
  <w:style w:type="table" w:customStyle="1" w:styleId="Tablicareetke4-isticanje11">
    <w:name w:val="Tablica rešetke 4 - isticanje 11"/>
    <w:basedOn w:val="TableNormal"/>
    <w:uiPriority w:val="49"/>
    <w:rsid w:val="0008568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oSpacing2">
    <w:name w:val="No Spacing2"/>
    <w:uiPriority w:val="99"/>
    <w:qFormat/>
    <w:rsid w:val="0008568A"/>
    <w:pPr>
      <w:spacing w:after="0" w:line="240" w:lineRule="auto"/>
    </w:pPr>
    <w:rPr>
      <w:rFonts w:ascii="Calibri" w:eastAsia="Calibri" w:hAnsi="Calibri" w:cs="Times New Roman"/>
    </w:rPr>
  </w:style>
  <w:style w:type="table" w:customStyle="1" w:styleId="Tablicareetke4-isticanje51">
    <w:name w:val="Tablica rešetke 4 - isticanje 51"/>
    <w:basedOn w:val="TableNormal"/>
    <w:uiPriority w:val="49"/>
    <w:rsid w:val="005818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F1E6D"/>
    <w:pPr>
      <w:spacing w:before="120" w:after="160" w:line="240" w:lineRule="exact"/>
      <w:jc w:val="both"/>
    </w:pPr>
    <w:rPr>
      <w:rFonts w:asciiTheme="minorHAnsi" w:eastAsiaTheme="minorHAnsi" w:hAnsiTheme="minorHAnsi"/>
      <w:sz w:val="22"/>
      <w:vertAlign w:val="superscript"/>
    </w:rPr>
  </w:style>
  <w:style w:type="table" w:customStyle="1" w:styleId="Reetkatablice18">
    <w:name w:val="Rešetka tablice18"/>
    <w:basedOn w:val="TableNormal"/>
    <w:next w:val="TableGrid"/>
    <w:uiPriority w:val="39"/>
    <w:rsid w:val="00DE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DefaultParagraphFont"/>
    <w:uiPriority w:val="99"/>
    <w:semiHidden/>
    <w:unhideWhenUsed/>
    <w:rsid w:val="0071481B"/>
    <w:rPr>
      <w:color w:val="605E5C"/>
      <w:shd w:val="clear" w:color="auto" w:fill="E1DFDD"/>
    </w:rPr>
  </w:style>
  <w:style w:type="table" w:customStyle="1" w:styleId="Reetkatablice19">
    <w:name w:val="Rešetka tablice19"/>
    <w:basedOn w:val="TableNormal"/>
    <w:next w:val="TableGrid"/>
    <w:uiPriority w:val="39"/>
    <w:rsid w:val="00064CD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6261F"/>
    <w:rPr>
      <w:rFonts w:ascii="Tahoma" w:hAnsi="Tahoma" w:cs="Tahoma"/>
      <w:sz w:val="16"/>
      <w:szCs w:val="16"/>
    </w:rPr>
  </w:style>
  <w:style w:type="character" w:customStyle="1" w:styleId="DocumentMapChar">
    <w:name w:val="Document Map Char"/>
    <w:basedOn w:val="DefaultParagraphFont"/>
    <w:link w:val="DocumentMap"/>
    <w:uiPriority w:val="99"/>
    <w:semiHidden/>
    <w:rsid w:val="0056261F"/>
    <w:rPr>
      <w:rFonts w:ascii="Tahoma" w:eastAsia="Calibri" w:hAnsi="Tahoma" w:cs="Tahoma"/>
      <w:b/>
      <w:sz w:val="16"/>
      <w:szCs w:val="16"/>
    </w:rPr>
  </w:style>
  <w:style w:type="character" w:customStyle="1" w:styleId="Nerijeenospominjanje3">
    <w:name w:val="Neriješeno spominjanje3"/>
    <w:basedOn w:val="DefaultParagraphFont"/>
    <w:uiPriority w:val="99"/>
    <w:semiHidden/>
    <w:unhideWhenUsed/>
    <w:rsid w:val="005424FE"/>
    <w:rPr>
      <w:color w:val="605E5C"/>
      <w:shd w:val="clear" w:color="auto" w:fill="E1DFDD"/>
    </w:rPr>
  </w:style>
  <w:style w:type="paragraph" w:customStyle="1" w:styleId="CharCharCharChar11">
    <w:name w:val="Char Char Char Char11"/>
    <w:basedOn w:val="Normal"/>
    <w:uiPriority w:val="99"/>
    <w:rsid w:val="007C45B7"/>
    <w:pPr>
      <w:spacing w:after="160" w:line="240" w:lineRule="exact"/>
      <w:jc w:val="both"/>
    </w:pPr>
    <w:rPr>
      <w:rFonts w:ascii="Tahoma" w:eastAsia="Times New Roman" w:hAnsi="Tahoma" w:cs="Times New Roman"/>
      <w:sz w:val="20"/>
      <w:szCs w:val="20"/>
    </w:rPr>
  </w:style>
  <w:style w:type="paragraph" w:customStyle="1" w:styleId="xl65">
    <w:name w:val="xl65"/>
    <w:basedOn w:val="Normal"/>
    <w:uiPriority w:val="99"/>
    <w:rsid w:val="007C45B7"/>
    <w:pPr>
      <w:shd w:val="clear" w:color="auto" w:fill="DDEBF7"/>
      <w:spacing w:before="100" w:beforeAutospacing="1" w:after="100" w:afterAutospacing="1"/>
      <w:jc w:val="both"/>
    </w:pPr>
    <w:rPr>
      <w:rFonts w:eastAsia="Times New Roman" w:cs="Times New Roman"/>
      <w:bCs/>
      <w:szCs w:val="24"/>
      <w:lang w:eastAsia="hr-HR"/>
    </w:rPr>
  </w:style>
  <w:style w:type="paragraph" w:customStyle="1" w:styleId="xl66">
    <w:name w:val="xl66"/>
    <w:basedOn w:val="Normal"/>
    <w:uiPriority w:val="99"/>
    <w:rsid w:val="007C45B7"/>
    <w:pPr>
      <w:pBdr>
        <w:bottom w:val="single" w:sz="4" w:space="0" w:color="9BC2E6"/>
      </w:pBdr>
      <w:shd w:val="clear" w:color="auto" w:fill="DDEBF7"/>
      <w:spacing w:before="100" w:beforeAutospacing="1" w:after="100" w:afterAutospacing="1"/>
      <w:jc w:val="both"/>
    </w:pPr>
    <w:rPr>
      <w:rFonts w:eastAsia="Times New Roman" w:cs="Times New Roman"/>
      <w:bCs/>
      <w:szCs w:val="24"/>
      <w:lang w:eastAsia="hr-HR"/>
    </w:rPr>
  </w:style>
  <w:style w:type="paragraph" w:customStyle="1" w:styleId="xl67">
    <w:name w:val="xl67"/>
    <w:basedOn w:val="Normal"/>
    <w:uiPriority w:val="99"/>
    <w:rsid w:val="007C45B7"/>
    <w:pPr>
      <w:pBdr>
        <w:bottom w:val="single" w:sz="4" w:space="0" w:color="9BC2E6"/>
      </w:pBdr>
      <w:spacing w:before="100" w:beforeAutospacing="1" w:after="100" w:afterAutospacing="1"/>
      <w:jc w:val="both"/>
    </w:pPr>
    <w:rPr>
      <w:rFonts w:eastAsia="Times New Roman" w:cs="Times New Roman"/>
      <w:bCs/>
      <w:szCs w:val="24"/>
      <w:lang w:eastAsia="hr-HR"/>
    </w:rPr>
  </w:style>
  <w:style w:type="paragraph" w:customStyle="1" w:styleId="xl68">
    <w:name w:val="xl68"/>
    <w:basedOn w:val="Normal"/>
    <w:uiPriority w:val="99"/>
    <w:rsid w:val="007C45B7"/>
    <w:pPr>
      <w:pBdr>
        <w:bottom w:val="single" w:sz="4" w:space="0" w:color="9BC2E6"/>
      </w:pBdr>
      <w:spacing w:before="100" w:beforeAutospacing="1" w:after="100" w:afterAutospacing="1"/>
      <w:jc w:val="both"/>
    </w:pPr>
    <w:rPr>
      <w:rFonts w:eastAsia="Times New Roman" w:cs="Times New Roman"/>
      <w:bCs/>
      <w:szCs w:val="24"/>
      <w:lang w:eastAsia="hr-HR"/>
    </w:rPr>
  </w:style>
  <w:style w:type="paragraph" w:customStyle="1" w:styleId="xl70">
    <w:name w:val="xl70"/>
    <w:basedOn w:val="Normal"/>
    <w:uiPriority w:val="99"/>
    <w:rsid w:val="007C45B7"/>
    <w:pPr>
      <w:spacing w:before="100" w:beforeAutospacing="1" w:after="100" w:afterAutospacing="1"/>
      <w:ind w:firstLineChars="100" w:firstLine="100"/>
      <w:jc w:val="both"/>
    </w:pPr>
    <w:rPr>
      <w:rFonts w:eastAsia="Times New Roman" w:cs="Times New Roman"/>
      <w:szCs w:val="24"/>
      <w:lang w:eastAsia="hr-HR"/>
    </w:rPr>
  </w:style>
  <w:style w:type="paragraph" w:customStyle="1" w:styleId="xl72">
    <w:name w:val="xl72"/>
    <w:basedOn w:val="Normal"/>
    <w:uiPriority w:val="99"/>
    <w:rsid w:val="007C45B7"/>
    <w:pPr>
      <w:pBdr>
        <w:top w:val="single" w:sz="4" w:space="0" w:color="9BC2E6"/>
      </w:pBdr>
      <w:shd w:val="clear" w:color="auto" w:fill="DDEBF7"/>
      <w:spacing w:before="100" w:beforeAutospacing="1" w:after="100" w:afterAutospacing="1"/>
      <w:jc w:val="both"/>
    </w:pPr>
    <w:rPr>
      <w:rFonts w:eastAsia="Times New Roman" w:cs="Times New Roman"/>
      <w:bCs/>
      <w:szCs w:val="24"/>
      <w:lang w:eastAsia="hr-HR"/>
    </w:rPr>
  </w:style>
  <w:style w:type="paragraph" w:customStyle="1" w:styleId="xl73">
    <w:name w:val="xl73"/>
    <w:basedOn w:val="Normal"/>
    <w:uiPriority w:val="99"/>
    <w:rsid w:val="007C45B7"/>
    <w:pPr>
      <w:pBdr>
        <w:top w:val="single" w:sz="4" w:space="0" w:color="9BC2E6"/>
      </w:pBdr>
      <w:shd w:val="clear" w:color="auto" w:fill="DDEBF7"/>
      <w:spacing w:before="100" w:beforeAutospacing="1" w:after="100" w:afterAutospacing="1"/>
      <w:jc w:val="both"/>
    </w:pPr>
    <w:rPr>
      <w:rFonts w:eastAsia="Times New Roman" w:cs="Times New Roman"/>
      <w:bCs/>
      <w:szCs w:val="24"/>
      <w:lang w:eastAsia="hr-HR"/>
    </w:rPr>
  </w:style>
  <w:style w:type="paragraph" w:customStyle="1" w:styleId="xl74">
    <w:name w:val="xl74"/>
    <w:basedOn w:val="Normal"/>
    <w:uiPriority w:val="99"/>
    <w:rsid w:val="007C45B7"/>
    <w:pPr>
      <w:pBdr>
        <w:top w:val="single" w:sz="4" w:space="0" w:color="9BC2E6"/>
      </w:pBdr>
      <w:shd w:val="clear" w:color="auto" w:fill="DDEBF7"/>
      <w:spacing w:before="100" w:beforeAutospacing="1" w:after="100" w:afterAutospacing="1"/>
      <w:jc w:val="right"/>
    </w:pPr>
    <w:rPr>
      <w:rFonts w:eastAsia="Times New Roman" w:cs="Times New Roman"/>
      <w:bCs/>
      <w:szCs w:val="24"/>
      <w:lang w:eastAsia="hr-HR"/>
    </w:rPr>
  </w:style>
  <w:style w:type="paragraph" w:customStyle="1" w:styleId="xl75">
    <w:name w:val="xl75"/>
    <w:basedOn w:val="Normal"/>
    <w:uiPriority w:val="99"/>
    <w:rsid w:val="007C45B7"/>
    <w:pPr>
      <w:pBdr>
        <w:bottom w:val="single" w:sz="4" w:space="0" w:color="auto"/>
      </w:pBdr>
      <w:shd w:val="clear" w:color="auto" w:fill="DDEBF7"/>
      <w:spacing w:before="100" w:beforeAutospacing="1" w:after="100" w:afterAutospacing="1"/>
      <w:jc w:val="both"/>
    </w:pPr>
    <w:rPr>
      <w:rFonts w:eastAsia="Times New Roman" w:cs="Times New Roman"/>
      <w:bCs/>
      <w:szCs w:val="24"/>
      <w:lang w:eastAsia="hr-HR"/>
    </w:rPr>
  </w:style>
  <w:style w:type="paragraph" w:customStyle="1" w:styleId="xl76">
    <w:name w:val="xl76"/>
    <w:basedOn w:val="Normal"/>
    <w:uiPriority w:val="99"/>
    <w:rsid w:val="007C45B7"/>
    <w:pPr>
      <w:pBdr>
        <w:bottom w:val="single" w:sz="4" w:space="0" w:color="auto"/>
        <w:right w:val="single" w:sz="4" w:space="0" w:color="auto"/>
      </w:pBdr>
      <w:shd w:val="clear" w:color="auto" w:fill="DDEBF7"/>
      <w:spacing w:before="100" w:beforeAutospacing="1" w:after="100" w:afterAutospacing="1"/>
      <w:jc w:val="both"/>
    </w:pPr>
    <w:rPr>
      <w:rFonts w:eastAsia="Times New Roman" w:cs="Times New Roman"/>
      <w:bCs/>
      <w:szCs w:val="24"/>
      <w:lang w:eastAsia="hr-HR"/>
    </w:rPr>
  </w:style>
  <w:style w:type="table" w:customStyle="1" w:styleId="PlainTable21">
    <w:name w:val="Plain Table 21"/>
    <w:basedOn w:val="TableNormal"/>
    <w:uiPriority w:val="42"/>
    <w:rsid w:val="007C45B7"/>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7C45B7"/>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7C45B7"/>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lainTable11">
    <w:name w:val="Plain Table 11"/>
    <w:basedOn w:val="TableNormal"/>
    <w:uiPriority w:val="41"/>
    <w:rsid w:val="007C45B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eetkatablice20">
    <w:name w:val="Rešetka tablice20"/>
    <w:basedOn w:val="TableNormal"/>
    <w:uiPriority w:val="39"/>
    <w:rsid w:val="007C45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TableNormal"/>
    <w:uiPriority w:val="39"/>
    <w:rsid w:val="007C45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TableNormal"/>
    <w:rsid w:val="007C45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TableNormal"/>
    <w:uiPriority w:val="59"/>
    <w:rsid w:val="007C45B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TableNormal"/>
    <w:uiPriority w:val="39"/>
    <w:rsid w:val="007C45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TableNormal"/>
    <w:uiPriority w:val="39"/>
    <w:rsid w:val="007C45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TableNormal"/>
    <w:uiPriority w:val="39"/>
    <w:rsid w:val="007C45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TableNormal"/>
    <w:uiPriority w:val="39"/>
    <w:rsid w:val="007C45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C45B7"/>
    <w:pPr>
      <w:spacing w:after="0" w:line="240" w:lineRule="auto"/>
    </w:pPr>
    <w:rPr>
      <w:rFonts w:eastAsia="Times New Roman"/>
    </w:rPr>
    <w:tblPr>
      <w:tblCellMar>
        <w:top w:w="0" w:type="dxa"/>
        <w:left w:w="0" w:type="dxa"/>
        <w:bottom w:w="0" w:type="dxa"/>
        <w:right w:w="0" w:type="dxa"/>
      </w:tblCellMar>
    </w:tblPr>
  </w:style>
  <w:style w:type="table" w:customStyle="1" w:styleId="Reetkatablice30">
    <w:name w:val="Rešetka tablice30"/>
    <w:basedOn w:val="TableNormal"/>
    <w:uiPriority w:val="39"/>
    <w:rsid w:val="007C45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TableNormal"/>
    <w:uiPriority w:val="39"/>
    <w:rsid w:val="007C45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TableNormal"/>
    <w:uiPriority w:val="39"/>
    <w:rsid w:val="007C45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
    <w:name w:val="Obična tablica 11"/>
    <w:basedOn w:val="TableNormal"/>
    <w:uiPriority w:val="41"/>
    <w:rsid w:val="007C45B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513">
      <w:bodyDiv w:val="1"/>
      <w:marLeft w:val="0"/>
      <w:marRight w:val="0"/>
      <w:marTop w:val="0"/>
      <w:marBottom w:val="0"/>
      <w:divBdr>
        <w:top w:val="none" w:sz="0" w:space="0" w:color="auto"/>
        <w:left w:val="none" w:sz="0" w:space="0" w:color="auto"/>
        <w:bottom w:val="none" w:sz="0" w:space="0" w:color="auto"/>
        <w:right w:val="none" w:sz="0" w:space="0" w:color="auto"/>
      </w:divBdr>
    </w:div>
    <w:div w:id="7753166">
      <w:bodyDiv w:val="1"/>
      <w:marLeft w:val="0"/>
      <w:marRight w:val="0"/>
      <w:marTop w:val="0"/>
      <w:marBottom w:val="0"/>
      <w:divBdr>
        <w:top w:val="none" w:sz="0" w:space="0" w:color="auto"/>
        <w:left w:val="none" w:sz="0" w:space="0" w:color="auto"/>
        <w:bottom w:val="none" w:sz="0" w:space="0" w:color="auto"/>
        <w:right w:val="none" w:sz="0" w:space="0" w:color="auto"/>
      </w:divBdr>
    </w:div>
    <w:div w:id="34544132">
      <w:bodyDiv w:val="1"/>
      <w:marLeft w:val="0"/>
      <w:marRight w:val="0"/>
      <w:marTop w:val="0"/>
      <w:marBottom w:val="0"/>
      <w:divBdr>
        <w:top w:val="none" w:sz="0" w:space="0" w:color="auto"/>
        <w:left w:val="none" w:sz="0" w:space="0" w:color="auto"/>
        <w:bottom w:val="none" w:sz="0" w:space="0" w:color="auto"/>
        <w:right w:val="none" w:sz="0" w:space="0" w:color="auto"/>
      </w:divBdr>
    </w:div>
    <w:div w:id="90012946">
      <w:bodyDiv w:val="1"/>
      <w:marLeft w:val="0"/>
      <w:marRight w:val="0"/>
      <w:marTop w:val="0"/>
      <w:marBottom w:val="0"/>
      <w:divBdr>
        <w:top w:val="none" w:sz="0" w:space="0" w:color="auto"/>
        <w:left w:val="none" w:sz="0" w:space="0" w:color="auto"/>
        <w:bottom w:val="none" w:sz="0" w:space="0" w:color="auto"/>
        <w:right w:val="none" w:sz="0" w:space="0" w:color="auto"/>
      </w:divBdr>
    </w:div>
    <w:div w:id="113839816">
      <w:bodyDiv w:val="1"/>
      <w:marLeft w:val="0"/>
      <w:marRight w:val="0"/>
      <w:marTop w:val="0"/>
      <w:marBottom w:val="0"/>
      <w:divBdr>
        <w:top w:val="none" w:sz="0" w:space="0" w:color="auto"/>
        <w:left w:val="none" w:sz="0" w:space="0" w:color="auto"/>
        <w:bottom w:val="none" w:sz="0" w:space="0" w:color="auto"/>
        <w:right w:val="none" w:sz="0" w:space="0" w:color="auto"/>
      </w:divBdr>
    </w:div>
    <w:div w:id="116024827">
      <w:bodyDiv w:val="1"/>
      <w:marLeft w:val="0"/>
      <w:marRight w:val="0"/>
      <w:marTop w:val="0"/>
      <w:marBottom w:val="0"/>
      <w:divBdr>
        <w:top w:val="none" w:sz="0" w:space="0" w:color="auto"/>
        <w:left w:val="none" w:sz="0" w:space="0" w:color="auto"/>
        <w:bottom w:val="none" w:sz="0" w:space="0" w:color="auto"/>
        <w:right w:val="none" w:sz="0" w:space="0" w:color="auto"/>
      </w:divBdr>
    </w:div>
    <w:div w:id="186797062">
      <w:bodyDiv w:val="1"/>
      <w:marLeft w:val="0"/>
      <w:marRight w:val="0"/>
      <w:marTop w:val="0"/>
      <w:marBottom w:val="0"/>
      <w:divBdr>
        <w:top w:val="none" w:sz="0" w:space="0" w:color="auto"/>
        <w:left w:val="none" w:sz="0" w:space="0" w:color="auto"/>
        <w:bottom w:val="none" w:sz="0" w:space="0" w:color="auto"/>
        <w:right w:val="none" w:sz="0" w:space="0" w:color="auto"/>
      </w:divBdr>
    </w:div>
    <w:div w:id="204485893">
      <w:bodyDiv w:val="1"/>
      <w:marLeft w:val="0"/>
      <w:marRight w:val="0"/>
      <w:marTop w:val="0"/>
      <w:marBottom w:val="0"/>
      <w:divBdr>
        <w:top w:val="none" w:sz="0" w:space="0" w:color="auto"/>
        <w:left w:val="none" w:sz="0" w:space="0" w:color="auto"/>
        <w:bottom w:val="none" w:sz="0" w:space="0" w:color="auto"/>
        <w:right w:val="none" w:sz="0" w:space="0" w:color="auto"/>
      </w:divBdr>
    </w:div>
    <w:div w:id="258150090">
      <w:bodyDiv w:val="1"/>
      <w:marLeft w:val="0"/>
      <w:marRight w:val="0"/>
      <w:marTop w:val="0"/>
      <w:marBottom w:val="0"/>
      <w:divBdr>
        <w:top w:val="none" w:sz="0" w:space="0" w:color="auto"/>
        <w:left w:val="none" w:sz="0" w:space="0" w:color="auto"/>
        <w:bottom w:val="none" w:sz="0" w:space="0" w:color="auto"/>
        <w:right w:val="none" w:sz="0" w:space="0" w:color="auto"/>
      </w:divBdr>
    </w:div>
    <w:div w:id="264578485">
      <w:bodyDiv w:val="1"/>
      <w:marLeft w:val="0"/>
      <w:marRight w:val="0"/>
      <w:marTop w:val="0"/>
      <w:marBottom w:val="0"/>
      <w:divBdr>
        <w:top w:val="none" w:sz="0" w:space="0" w:color="auto"/>
        <w:left w:val="none" w:sz="0" w:space="0" w:color="auto"/>
        <w:bottom w:val="none" w:sz="0" w:space="0" w:color="auto"/>
        <w:right w:val="none" w:sz="0" w:space="0" w:color="auto"/>
      </w:divBdr>
    </w:div>
    <w:div w:id="267080749">
      <w:bodyDiv w:val="1"/>
      <w:marLeft w:val="0"/>
      <w:marRight w:val="0"/>
      <w:marTop w:val="0"/>
      <w:marBottom w:val="0"/>
      <w:divBdr>
        <w:top w:val="none" w:sz="0" w:space="0" w:color="auto"/>
        <w:left w:val="none" w:sz="0" w:space="0" w:color="auto"/>
        <w:bottom w:val="none" w:sz="0" w:space="0" w:color="auto"/>
        <w:right w:val="none" w:sz="0" w:space="0" w:color="auto"/>
      </w:divBdr>
    </w:div>
    <w:div w:id="297956665">
      <w:bodyDiv w:val="1"/>
      <w:marLeft w:val="0"/>
      <w:marRight w:val="0"/>
      <w:marTop w:val="0"/>
      <w:marBottom w:val="0"/>
      <w:divBdr>
        <w:top w:val="none" w:sz="0" w:space="0" w:color="auto"/>
        <w:left w:val="none" w:sz="0" w:space="0" w:color="auto"/>
        <w:bottom w:val="none" w:sz="0" w:space="0" w:color="auto"/>
        <w:right w:val="none" w:sz="0" w:space="0" w:color="auto"/>
      </w:divBdr>
    </w:div>
    <w:div w:id="361786260">
      <w:bodyDiv w:val="1"/>
      <w:marLeft w:val="0"/>
      <w:marRight w:val="0"/>
      <w:marTop w:val="0"/>
      <w:marBottom w:val="0"/>
      <w:divBdr>
        <w:top w:val="none" w:sz="0" w:space="0" w:color="auto"/>
        <w:left w:val="none" w:sz="0" w:space="0" w:color="auto"/>
        <w:bottom w:val="none" w:sz="0" w:space="0" w:color="auto"/>
        <w:right w:val="none" w:sz="0" w:space="0" w:color="auto"/>
      </w:divBdr>
    </w:div>
    <w:div w:id="501044312">
      <w:bodyDiv w:val="1"/>
      <w:marLeft w:val="0"/>
      <w:marRight w:val="0"/>
      <w:marTop w:val="0"/>
      <w:marBottom w:val="0"/>
      <w:divBdr>
        <w:top w:val="none" w:sz="0" w:space="0" w:color="auto"/>
        <w:left w:val="none" w:sz="0" w:space="0" w:color="auto"/>
        <w:bottom w:val="none" w:sz="0" w:space="0" w:color="auto"/>
        <w:right w:val="none" w:sz="0" w:space="0" w:color="auto"/>
      </w:divBdr>
      <w:divsChild>
        <w:div w:id="685988257">
          <w:marLeft w:val="0"/>
          <w:marRight w:val="0"/>
          <w:marTop w:val="0"/>
          <w:marBottom w:val="0"/>
          <w:divBdr>
            <w:top w:val="none" w:sz="0" w:space="0" w:color="auto"/>
            <w:left w:val="none" w:sz="0" w:space="0" w:color="auto"/>
            <w:bottom w:val="none" w:sz="0" w:space="0" w:color="auto"/>
            <w:right w:val="none" w:sz="0" w:space="0" w:color="auto"/>
          </w:divBdr>
        </w:div>
      </w:divsChild>
    </w:div>
    <w:div w:id="514265615">
      <w:bodyDiv w:val="1"/>
      <w:marLeft w:val="0"/>
      <w:marRight w:val="0"/>
      <w:marTop w:val="0"/>
      <w:marBottom w:val="0"/>
      <w:divBdr>
        <w:top w:val="none" w:sz="0" w:space="0" w:color="auto"/>
        <w:left w:val="none" w:sz="0" w:space="0" w:color="auto"/>
        <w:bottom w:val="none" w:sz="0" w:space="0" w:color="auto"/>
        <w:right w:val="none" w:sz="0" w:space="0" w:color="auto"/>
      </w:divBdr>
    </w:div>
    <w:div w:id="541945617">
      <w:bodyDiv w:val="1"/>
      <w:marLeft w:val="0"/>
      <w:marRight w:val="0"/>
      <w:marTop w:val="0"/>
      <w:marBottom w:val="0"/>
      <w:divBdr>
        <w:top w:val="none" w:sz="0" w:space="0" w:color="auto"/>
        <w:left w:val="none" w:sz="0" w:space="0" w:color="auto"/>
        <w:bottom w:val="none" w:sz="0" w:space="0" w:color="auto"/>
        <w:right w:val="none" w:sz="0" w:space="0" w:color="auto"/>
      </w:divBdr>
    </w:div>
    <w:div w:id="652563450">
      <w:bodyDiv w:val="1"/>
      <w:marLeft w:val="0"/>
      <w:marRight w:val="0"/>
      <w:marTop w:val="0"/>
      <w:marBottom w:val="0"/>
      <w:divBdr>
        <w:top w:val="none" w:sz="0" w:space="0" w:color="auto"/>
        <w:left w:val="none" w:sz="0" w:space="0" w:color="auto"/>
        <w:bottom w:val="none" w:sz="0" w:space="0" w:color="auto"/>
        <w:right w:val="none" w:sz="0" w:space="0" w:color="auto"/>
      </w:divBdr>
    </w:div>
    <w:div w:id="659162522">
      <w:bodyDiv w:val="1"/>
      <w:marLeft w:val="0"/>
      <w:marRight w:val="0"/>
      <w:marTop w:val="0"/>
      <w:marBottom w:val="0"/>
      <w:divBdr>
        <w:top w:val="none" w:sz="0" w:space="0" w:color="auto"/>
        <w:left w:val="none" w:sz="0" w:space="0" w:color="auto"/>
        <w:bottom w:val="none" w:sz="0" w:space="0" w:color="auto"/>
        <w:right w:val="none" w:sz="0" w:space="0" w:color="auto"/>
      </w:divBdr>
    </w:div>
    <w:div w:id="843086135">
      <w:bodyDiv w:val="1"/>
      <w:marLeft w:val="0"/>
      <w:marRight w:val="0"/>
      <w:marTop w:val="0"/>
      <w:marBottom w:val="0"/>
      <w:divBdr>
        <w:top w:val="none" w:sz="0" w:space="0" w:color="auto"/>
        <w:left w:val="none" w:sz="0" w:space="0" w:color="auto"/>
        <w:bottom w:val="none" w:sz="0" w:space="0" w:color="auto"/>
        <w:right w:val="none" w:sz="0" w:space="0" w:color="auto"/>
      </w:divBdr>
    </w:div>
    <w:div w:id="873232774">
      <w:bodyDiv w:val="1"/>
      <w:marLeft w:val="0"/>
      <w:marRight w:val="0"/>
      <w:marTop w:val="0"/>
      <w:marBottom w:val="0"/>
      <w:divBdr>
        <w:top w:val="none" w:sz="0" w:space="0" w:color="auto"/>
        <w:left w:val="none" w:sz="0" w:space="0" w:color="auto"/>
        <w:bottom w:val="none" w:sz="0" w:space="0" w:color="auto"/>
        <w:right w:val="none" w:sz="0" w:space="0" w:color="auto"/>
      </w:divBdr>
    </w:div>
    <w:div w:id="931203148">
      <w:bodyDiv w:val="1"/>
      <w:marLeft w:val="0"/>
      <w:marRight w:val="0"/>
      <w:marTop w:val="0"/>
      <w:marBottom w:val="0"/>
      <w:divBdr>
        <w:top w:val="none" w:sz="0" w:space="0" w:color="auto"/>
        <w:left w:val="none" w:sz="0" w:space="0" w:color="auto"/>
        <w:bottom w:val="none" w:sz="0" w:space="0" w:color="auto"/>
        <w:right w:val="none" w:sz="0" w:space="0" w:color="auto"/>
      </w:divBdr>
    </w:div>
    <w:div w:id="1141386706">
      <w:bodyDiv w:val="1"/>
      <w:marLeft w:val="0"/>
      <w:marRight w:val="0"/>
      <w:marTop w:val="0"/>
      <w:marBottom w:val="0"/>
      <w:divBdr>
        <w:top w:val="none" w:sz="0" w:space="0" w:color="auto"/>
        <w:left w:val="none" w:sz="0" w:space="0" w:color="auto"/>
        <w:bottom w:val="none" w:sz="0" w:space="0" w:color="auto"/>
        <w:right w:val="none" w:sz="0" w:space="0" w:color="auto"/>
      </w:divBdr>
    </w:div>
    <w:div w:id="1181162581">
      <w:bodyDiv w:val="1"/>
      <w:marLeft w:val="0"/>
      <w:marRight w:val="0"/>
      <w:marTop w:val="0"/>
      <w:marBottom w:val="0"/>
      <w:divBdr>
        <w:top w:val="none" w:sz="0" w:space="0" w:color="auto"/>
        <w:left w:val="none" w:sz="0" w:space="0" w:color="auto"/>
        <w:bottom w:val="none" w:sz="0" w:space="0" w:color="auto"/>
        <w:right w:val="none" w:sz="0" w:space="0" w:color="auto"/>
      </w:divBdr>
    </w:div>
    <w:div w:id="1236159912">
      <w:bodyDiv w:val="1"/>
      <w:marLeft w:val="0"/>
      <w:marRight w:val="0"/>
      <w:marTop w:val="0"/>
      <w:marBottom w:val="0"/>
      <w:divBdr>
        <w:top w:val="none" w:sz="0" w:space="0" w:color="auto"/>
        <w:left w:val="none" w:sz="0" w:space="0" w:color="auto"/>
        <w:bottom w:val="none" w:sz="0" w:space="0" w:color="auto"/>
        <w:right w:val="none" w:sz="0" w:space="0" w:color="auto"/>
      </w:divBdr>
    </w:div>
    <w:div w:id="1242327758">
      <w:bodyDiv w:val="1"/>
      <w:marLeft w:val="0"/>
      <w:marRight w:val="0"/>
      <w:marTop w:val="0"/>
      <w:marBottom w:val="0"/>
      <w:divBdr>
        <w:top w:val="none" w:sz="0" w:space="0" w:color="auto"/>
        <w:left w:val="none" w:sz="0" w:space="0" w:color="auto"/>
        <w:bottom w:val="none" w:sz="0" w:space="0" w:color="auto"/>
        <w:right w:val="none" w:sz="0" w:space="0" w:color="auto"/>
      </w:divBdr>
    </w:div>
    <w:div w:id="1269392823">
      <w:bodyDiv w:val="1"/>
      <w:marLeft w:val="0"/>
      <w:marRight w:val="0"/>
      <w:marTop w:val="0"/>
      <w:marBottom w:val="0"/>
      <w:divBdr>
        <w:top w:val="none" w:sz="0" w:space="0" w:color="auto"/>
        <w:left w:val="none" w:sz="0" w:space="0" w:color="auto"/>
        <w:bottom w:val="none" w:sz="0" w:space="0" w:color="auto"/>
        <w:right w:val="none" w:sz="0" w:space="0" w:color="auto"/>
      </w:divBdr>
    </w:div>
    <w:div w:id="1351030970">
      <w:bodyDiv w:val="1"/>
      <w:marLeft w:val="0"/>
      <w:marRight w:val="0"/>
      <w:marTop w:val="0"/>
      <w:marBottom w:val="0"/>
      <w:divBdr>
        <w:top w:val="none" w:sz="0" w:space="0" w:color="auto"/>
        <w:left w:val="none" w:sz="0" w:space="0" w:color="auto"/>
        <w:bottom w:val="none" w:sz="0" w:space="0" w:color="auto"/>
        <w:right w:val="none" w:sz="0" w:space="0" w:color="auto"/>
      </w:divBdr>
    </w:div>
    <w:div w:id="1411729665">
      <w:bodyDiv w:val="1"/>
      <w:marLeft w:val="0"/>
      <w:marRight w:val="0"/>
      <w:marTop w:val="0"/>
      <w:marBottom w:val="0"/>
      <w:divBdr>
        <w:top w:val="none" w:sz="0" w:space="0" w:color="auto"/>
        <w:left w:val="none" w:sz="0" w:space="0" w:color="auto"/>
        <w:bottom w:val="none" w:sz="0" w:space="0" w:color="auto"/>
        <w:right w:val="none" w:sz="0" w:space="0" w:color="auto"/>
      </w:divBdr>
      <w:divsChild>
        <w:div w:id="910194041">
          <w:marLeft w:val="0"/>
          <w:marRight w:val="0"/>
          <w:marTop w:val="0"/>
          <w:marBottom w:val="0"/>
          <w:divBdr>
            <w:top w:val="none" w:sz="0" w:space="0" w:color="auto"/>
            <w:left w:val="none" w:sz="0" w:space="0" w:color="auto"/>
            <w:bottom w:val="none" w:sz="0" w:space="0" w:color="auto"/>
            <w:right w:val="none" w:sz="0" w:space="0" w:color="auto"/>
          </w:divBdr>
        </w:div>
        <w:div w:id="1695888466">
          <w:marLeft w:val="0"/>
          <w:marRight w:val="0"/>
          <w:marTop w:val="0"/>
          <w:marBottom w:val="0"/>
          <w:divBdr>
            <w:top w:val="none" w:sz="0" w:space="0" w:color="auto"/>
            <w:left w:val="none" w:sz="0" w:space="0" w:color="auto"/>
            <w:bottom w:val="none" w:sz="0" w:space="0" w:color="auto"/>
            <w:right w:val="none" w:sz="0" w:space="0" w:color="auto"/>
          </w:divBdr>
        </w:div>
      </w:divsChild>
    </w:div>
    <w:div w:id="1442726305">
      <w:bodyDiv w:val="1"/>
      <w:marLeft w:val="0"/>
      <w:marRight w:val="0"/>
      <w:marTop w:val="0"/>
      <w:marBottom w:val="0"/>
      <w:divBdr>
        <w:top w:val="none" w:sz="0" w:space="0" w:color="auto"/>
        <w:left w:val="none" w:sz="0" w:space="0" w:color="auto"/>
        <w:bottom w:val="none" w:sz="0" w:space="0" w:color="auto"/>
        <w:right w:val="none" w:sz="0" w:space="0" w:color="auto"/>
      </w:divBdr>
    </w:div>
    <w:div w:id="1451317225">
      <w:bodyDiv w:val="1"/>
      <w:marLeft w:val="0"/>
      <w:marRight w:val="0"/>
      <w:marTop w:val="0"/>
      <w:marBottom w:val="0"/>
      <w:divBdr>
        <w:top w:val="none" w:sz="0" w:space="0" w:color="auto"/>
        <w:left w:val="none" w:sz="0" w:space="0" w:color="auto"/>
        <w:bottom w:val="none" w:sz="0" w:space="0" w:color="auto"/>
        <w:right w:val="none" w:sz="0" w:space="0" w:color="auto"/>
      </w:divBdr>
    </w:div>
    <w:div w:id="1614747202">
      <w:bodyDiv w:val="1"/>
      <w:marLeft w:val="0"/>
      <w:marRight w:val="0"/>
      <w:marTop w:val="0"/>
      <w:marBottom w:val="0"/>
      <w:divBdr>
        <w:top w:val="none" w:sz="0" w:space="0" w:color="auto"/>
        <w:left w:val="none" w:sz="0" w:space="0" w:color="auto"/>
        <w:bottom w:val="none" w:sz="0" w:space="0" w:color="auto"/>
        <w:right w:val="none" w:sz="0" w:space="0" w:color="auto"/>
      </w:divBdr>
    </w:div>
    <w:div w:id="1648364968">
      <w:bodyDiv w:val="1"/>
      <w:marLeft w:val="0"/>
      <w:marRight w:val="0"/>
      <w:marTop w:val="0"/>
      <w:marBottom w:val="0"/>
      <w:divBdr>
        <w:top w:val="none" w:sz="0" w:space="0" w:color="auto"/>
        <w:left w:val="none" w:sz="0" w:space="0" w:color="auto"/>
        <w:bottom w:val="none" w:sz="0" w:space="0" w:color="auto"/>
        <w:right w:val="none" w:sz="0" w:space="0" w:color="auto"/>
      </w:divBdr>
    </w:div>
    <w:div w:id="1663392982">
      <w:bodyDiv w:val="1"/>
      <w:marLeft w:val="0"/>
      <w:marRight w:val="0"/>
      <w:marTop w:val="0"/>
      <w:marBottom w:val="0"/>
      <w:divBdr>
        <w:top w:val="none" w:sz="0" w:space="0" w:color="auto"/>
        <w:left w:val="none" w:sz="0" w:space="0" w:color="auto"/>
        <w:bottom w:val="none" w:sz="0" w:space="0" w:color="auto"/>
        <w:right w:val="none" w:sz="0" w:space="0" w:color="auto"/>
      </w:divBdr>
    </w:div>
    <w:div w:id="1679455520">
      <w:bodyDiv w:val="1"/>
      <w:marLeft w:val="0"/>
      <w:marRight w:val="0"/>
      <w:marTop w:val="0"/>
      <w:marBottom w:val="0"/>
      <w:divBdr>
        <w:top w:val="none" w:sz="0" w:space="0" w:color="auto"/>
        <w:left w:val="none" w:sz="0" w:space="0" w:color="auto"/>
        <w:bottom w:val="none" w:sz="0" w:space="0" w:color="auto"/>
        <w:right w:val="none" w:sz="0" w:space="0" w:color="auto"/>
      </w:divBdr>
    </w:div>
    <w:div w:id="1744136344">
      <w:bodyDiv w:val="1"/>
      <w:marLeft w:val="0"/>
      <w:marRight w:val="0"/>
      <w:marTop w:val="0"/>
      <w:marBottom w:val="0"/>
      <w:divBdr>
        <w:top w:val="none" w:sz="0" w:space="0" w:color="auto"/>
        <w:left w:val="none" w:sz="0" w:space="0" w:color="auto"/>
        <w:bottom w:val="none" w:sz="0" w:space="0" w:color="auto"/>
        <w:right w:val="none" w:sz="0" w:space="0" w:color="auto"/>
      </w:divBdr>
    </w:div>
    <w:div w:id="1795174674">
      <w:bodyDiv w:val="1"/>
      <w:marLeft w:val="0"/>
      <w:marRight w:val="0"/>
      <w:marTop w:val="0"/>
      <w:marBottom w:val="0"/>
      <w:divBdr>
        <w:top w:val="none" w:sz="0" w:space="0" w:color="auto"/>
        <w:left w:val="none" w:sz="0" w:space="0" w:color="auto"/>
        <w:bottom w:val="none" w:sz="0" w:space="0" w:color="auto"/>
        <w:right w:val="none" w:sz="0" w:space="0" w:color="auto"/>
      </w:divBdr>
    </w:div>
    <w:div w:id="1797287710">
      <w:bodyDiv w:val="1"/>
      <w:marLeft w:val="0"/>
      <w:marRight w:val="0"/>
      <w:marTop w:val="0"/>
      <w:marBottom w:val="0"/>
      <w:divBdr>
        <w:top w:val="none" w:sz="0" w:space="0" w:color="auto"/>
        <w:left w:val="none" w:sz="0" w:space="0" w:color="auto"/>
        <w:bottom w:val="none" w:sz="0" w:space="0" w:color="auto"/>
        <w:right w:val="none" w:sz="0" w:space="0" w:color="auto"/>
      </w:divBdr>
    </w:div>
    <w:div w:id="1812597602">
      <w:bodyDiv w:val="1"/>
      <w:marLeft w:val="0"/>
      <w:marRight w:val="0"/>
      <w:marTop w:val="0"/>
      <w:marBottom w:val="0"/>
      <w:divBdr>
        <w:top w:val="none" w:sz="0" w:space="0" w:color="auto"/>
        <w:left w:val="none" w:sz="0" w:space="0" w:color="auto"/>
        <w:bottom w:val="none" w:sz="0" w:space="0" w:color="auto"/>
        <w:right w:val="none" w:sz="0" w:space="0" w:color="auto"/>
      </w:divBdr>
    </w:div>
    <w:div w:id="1831822789">
      <w:bodyDiv w:val="1"/>
      <w:marLeft w:val="0"/>
      <w:marRight w:val="0"/>
      <w:marTop w:val="0"/>
      <w:marBottom w:val="0"/>
      <w:divBdr>
        <w:top w:val="none" w:sz="0" w:space="0" w:color="auto"/>
        <w:left w:val="none" w:sz="0" w:space="0" w:color="auto"/>
        <w:bottom w:val="none" w:sz="0" w:space="0" w:color="auto"/>
        <w:right w:val="none" w:sz="0" w:space="0" w:color="auto"/>
      </w:divBdr>
    </w:div>
    <w:div w:id="1883587872">
      <w:bodyDiv w:val="1"/>
      <w:marLeft w:val="0"/>
      <w:marRight w:val="0"/>
      <w:marTop w:val="0"/>
      <w:marBottom w:val="0"/>
      <w:divBdr>
        <w:top w:val="none" w:sz="0" w:space="0" w:color="auto"/>
        <w:left w:val="none" w:sz="0" w:space="0" w:color="auto"/>
        <w:bottom w:val="none" w:sz="0" w:space="0" w:color="auto"/>
        <w:right w:val="none" w:sz="0" w:space="0" w:color="auto"/>
      </w:divBdr>
    </w:div>
    <w:div w:id="1909071946">
      <w:bodyDiv w:val="1"/>
      <w:marLeft w:val="0"/>
      <w:marRight w:val="0"/>
      <w:marTop w:val="0"/>
      <w:marBottom w:val="0"/>
      <w:divBdr>
        <w:top w:val="none" w:sz="0" w:space="0" w:color="auto"/>
        <w:left w:val="none" w:sz="0" w:space="0" w:color="auto"/>
        <w:bottom w:val="none" w:sz="0" w:space="0" w:color="auto"/>
        <w:right w:val="none" w:sz="0" w:space="0" w:color="auto"/>
      </w:divBdr>
    </w:div>
    <w:div w:id="211389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database" TargetMode="External"/><Relationship Id="rId13"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18"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26" Type="http://schemas.openxmlformats.org/officeDocument/2006/relationships/hyperlink" Target="https://mdomsp.gov.hr/istaknute-teme/djeca-i-obitelj/djecji-proracun/10549" TargetMode="External"/><Relationship Id="rId3" Type="http://schemas.openxmlformats.org/officeDocument/2006/relationships/styles" Target="styles.xml"/><Relationship Id="rId21"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7" Type="http://schemas.openxmlformats.org/officeDocument/2006/relationships/endnotes" Target="endnotes.xml"/><Relationship Id="rId12"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17"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25" Type="http://schemas.openxmlformats.org/officeDocument/2006/relationships/hyperlink" Target="https://mdomsp.gov.hr/istaknute-teme/djeca-i-obitelj/djecji-proracun/10549" TargetMode="External"/><Relationship Id="rId2" Type="http://schemas.openxmlformats.org/officeDocument/2006/relationships/numbering" Target="numbering.xml"/><Relationship Id="rId16"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20"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29" Type="http://schemas.openxmlformats.org/officeDocument/2006/relationships/hyperlink" Target="https://pravamanjina.gov.hr/UserDocsImages/dokumenti/Uklju%C4%8Divanje%20Roma%20u%20hrvatsko%20dru%C5%A1tvo%20-%20istra%C5%BEivanje%20baznih%20podatak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24"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5" Type="http://schemas.openxmlformats.org/officeDocument/2006/relationships/webSettings" Target="webSettings.xml"/><Relationship Id="rId15"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23"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28" Type="http://schemas.openxmlformats.org/officeDocument/2006/relationships/hyperlink" Target="https://fra.europa.eu/sites/default/files/fra_uploads/fra-2016-eu-minorities-survey-roma-selected-findings_hr.pdf" TargetMode="External"/><Relationship Id="rId10"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19"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22" Type="http://schemas.openxmlformats.org/officeDocument/2006/relationships/hyperlink" Target="file:///C:\Users\mtatalovic\AppData\Local\Microsoft\Windows\INetCache\Content.Outlook\ALPF6UVA\Za%20Koordinaciju%20VRH-V%20i%20VI%20periodi&#269;no%20izvje&#353;&#263;e%20RH%20prema%20KPD-Prilog-2020_4_23-21136211366.docx" TargetMode="External"/><Relationship Id="rId27" Type="http://schemas.openxmlformats.org/officeDocument/2006/relationships/hyperlink" Target="https://www.unicef.hr/wp-content/uploads/2015/09/Publikacija_Siromastvo_Unicef_2015_online.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ravamanjina.gov.hr/UserDocsImages/arhiva/protokoli/Protokol%20o%20integraciji_reintegraciji%20%C5%BErtava%20trgovanja%20ljudima.pdf" TargetMode="External"/><Relationship Id="rId13" Type="http://schemas.openxmlformats.org/officeDocument/2006/relationships/hyperlink" Target="https://mzo.gov.hr/UserDocsImages/dokumenti/StrucnaTijela/Akcijski%20plan%20za%20prevenciju%20nasilja%20u%20skolama%20za%20razdoblje%20od%202020.%20do%202024.%20godine.pdf" TargetMode="External"/><Relationship Id="rId18" Type="http://schemas.openxmlformats.org/officeDocument/2006/relationships/hyperlink" Target="https://www.unicef.org/croatia/media/651/file/Priru%C4%8Dnik%20za%20stru%C4%8Dnjake%20i%20donositelje%20odluka%20o%20pravosudnim%20pitanjima%20koja%20uklju%C4%8Duju%20djecu%20%C5%BErtve%20i%20svjedoke%20kaznenih%20djela.pdf" TargetMode="External"/><Relationship Id="rId26" Type="http://schemas.openxmlformats.org/officeDocument/2006/relationships/hyperlink" Target="https://www.medijskapismenost.hr/" TargetMode="External"/><Relationship Id="rId39" Type="http://schemas.openxmlformats.org/officeDocument/2006/relationships/hyperlink" Target="https://www.eizg.hr/userdocsimages//projekti/neet_studija.PDF" TargetMode="External"/><Relationship Id="rId3" Type="http://schemas.openxmlformats.org/officeDocument/2006/relationships/hyperlink" Target="https://mdomsp.gov.hr/UserDocsImages/Vijesti2017/Nacionalna%20strategija%20zastite%20od%20nasilja%20u%20obitelji%20za%20razdoblje%20do%202017.%20do%202022.%20godine.pdf" TargetMode="External"/><Relationship Id="rId21" Type="http://schemas.openxmlformats.org/officeDocument/2006/relationships/hyperlink" Target="https://www.unicef.hr/wp-content/uploads/2016/01/Priprema-djeteta-za-sud-bro%C5%A1ura-za-roditelje-ili-skrbnike.pdf" TargetMode="External"/><Relationship Id="rId34" Type="http://schemas.openxmlformats.org/officeDocument/2006/relationships/hyperlink" Target="https://www.azoo.hr/images/AZOO/Izjestaj_o_ispitivanju_stavova_nastavnika_CDC.pdf" TargetMode="External"/><Relationship Id="rId7" Type="http://schemas.openxmlformats.org/officeDocument/2006/relationships/hyperlink" Target="https://pravamanjina.gov.hr/UserDocsImages/dokumenti/Protokol%20o%20postupanju%20pri%20dobrovoljnom%20i%20sugurnom%20povratku%20%C5%BErtava%20trgovanja%20ljudima.pdf" TargetMode="External"/><Relationship Id="rId12" Type="http://schemas.openxmlformats.org/officeDocument/2006/relationships/hyperlink" Target="https://pravamanjina.gov.hr/UserDocsImages/dokumenti/Nacionalni%20plan%20za%20borbu%20protiv%20diskriminacije%20za%20razdoblje%20od%202017.%20do%202022..pdf" TargetMode="External"/><Relationship Id="rId17" Type="http://schemas.openxmlformats.org/officeDocument/2006/relationships/hyperlink" Target="https://ec.europa.eu/eurostat/web/education-and-training/data/database" TargetMode="External"/><Relationship Id="rId25" Type="http://schemas.openxmlformats.org/officeDocument/2006/relationships/hyperlink" Target="https://www.medijskapismenost.hr/wp-content/uploads/2016/09/medijska-pismenost-preporuke-dokument.pdf" TargetMode="External"/><Relationship Id="rId33" Type="http://schemas.openxmlformats.org/officeDocument/2006/relationships/hyperlink" Target="https://www.min-kulture.hr/userdocsimages/NAJNOVIJE%20NOVOSTI/a/NSPC%CC%8C.pdf" TargetMode="External"/><Relationship Id="rId38" Type="http://schemas.openxmlformats.org/officeDocument/2006/relationships/hyperlink" Target="https://pravosudje.gov.hr/o-ministarstvu/djelokrug-6366/iz-pravosudnog-sustava-6372/podrska-zrtvama-i-svjedocima/6156" TargetMode="External"/><Relationship Id="rId2" Type="http://schemas.openxmlformats.org/officeDocument/2006/relationships/hyperlink" Target="https://vlada.gov.hr/UserDocsImages/ZPPI/Strategije/Strategija%20borbe%20protiv%20siroma%C5%A1tva.pdf" TargetMode="External"/><Relationship Id="rId16" Type="http://schemas.openxmlformats.org/officeDocument/2006/relationships/hyperlink" Target="https://ec.europa.eu/eurostat/web/income-and-living-conditions/data/database" TargetMode="External"/><Relationship Id="rId20" Type="http://schemas.openxmlformats.org/officeDocument/2006/relationships/hyperlink" Target="https://www.unicef.org/croatia/media/636/file/Priprema%20djeteta%20za%20sud,%20bro%C5%A1ura%20za%20djecu.pdf" TargetMode="External"/><Relationship Id="rId29" Type="http://schemas.openxmlformats.org/officeDocument/2006/relationships/hyperlink" Target="https://mdomsp.gov.hr/UserDocsImages/Vijesti2019/2019_ADRESAR%20USTANOVA%2C%20ORGANIZACIJA%20I%20OSTALIH%20INSTITUCIJA%20KOJE%20PRUZAJU%20POMOC%2C%20PODRSKU%20I%20ZASTITU%20ZRTVAMA%20NASILJA%20U%20OBITELJI.pdf" TargetMode="External"/><Relationship Id="rId1" Type="http://schemas.openxmlformats.org/officeDocument/2006/relationships/hyperlink" Target="https://vlada.gov.hr/UserDocsImages/ZPPI/Strategije%20-%20OGP/socijalna%20politika/NACIONALNA%20STRATEGIJA%20ZA%20PRAVA%20DJECE%20U%20RHZA%20RAZDOBLJE%20OD%202014.%20DO%202020.%20GODINE%5B1%5D.pdf" TargetMode="External"/><Relationship Id="rId6" Type="http://schemas.openxmlformats.org/officeDocument/2006/relationships/hyperlink" Target="https://vlada.gov.hr/UserDocsImages//2016/Sjednice/Arhiva//54_09.pdf" TargetMode="External"/><Relationship Id="rId11" Type="http://schemas.openxmlformats.org/officeDocument/2006/relationships/hyperlink" Target="https://ravnopravnost.gov.hr/UserDocsImages/dokumenti/Biblioteka%20ONA/Protokol%20o%20postupanju%20u%20slu%C4%8Daju%20seksualnog%20nasilja%202018.pdf" TargetMode="External"/><Relationship Id="rId24" Type="http://schemas.openxmlformats.org/officeDocument/2006/relationships/hyperlink" Target="https://mdomsp.gov.hr/UserDocsImages/djeca%20i%20obitelj/Protokol%20o%20postupanju%20prema%20djeci%20bez%20pratnje.pdf" TargetMode="External"/><Relationship Id="rId32" Type="http://schemas.openxmlformats.org/officeDocument/2006/relationships/hyperlink" Target="https://mdomsp.gov.hr/istaknute-teme/djeca-i-obitelj/djecji-proracun/10549" TargetMode="External"/><Relationship Id="rId37" Type="http://schemas.openxmlformats.org/officeDocument/2006/relationships/hyperlink" Target="https://mdomsp.gov.hr/UserDocsImages//Vijesti2019//Standardne%20operativne%20procedure%20Minstarstva%20za%20demografiju,%20obitelj,%20mlade%20i%20socijalnu%20politiku_53.pdf" TargetMode="External"/><Relationship Id="rId40" Type="http://schemas.openxmlformats.org/officeDocument/2006/relationships/hyperlink" Target="https://gov.hr/e-gradjani/23" TargetMode="External"/><Relationship Id="rId5" Type="http://schemas.openxmlformats.org/officeDocument/2006/relationships/hyperlink" Target="https://ljudskaprava.gov.hr/suzbijanje-trgovanja-ljudima/599" TargetMode="External"/><Relationship Id="rId15" Type="http://schemas.openxmlformats.org/officeDocument/2006/relationships/hyperlink" Target="https://ec.europa.eu/CensusHub2/query.do?step=selectHyperCube&amp;qhc=false" TargetMode="External"/><Relationship Id="rId23" Type="http://schemas.openxmlformats.org/officeDocument/2006/relationships/hyperlink" Target="https://pravamanjina.gov.hr/UserDocsImages/arhiva/15012016/Nacionalni%20program%20za%C5%A1tite%20i%20promicanja%20ljudskih%20prava%20za%20razdoblje%20od%202013%20do%202016%20godine.pdf" TargetMode="External"/><Relationship Id="rId28" Type="http://schemas.openxmlformats.org/officeDocument/2006/relationships/hyperlink" Target="https://mdomsp.gov.hr/UserDocsImages/Vijesti2017/Nacionalna%20strategija%20zastite%20od%20nasilja%20u%20obitelji%20za%20razdoblje%20do%202017.%20do%202022.%20godine.pdf" TargetMode="External"/><Relationship Id="rId36" Type="http://schemas.openxmlformats.org/officeDocument/2006/relationships/hyperlink" Target="https://www.pearls-erasmus.eu/fileadmin/pearls/PEARLS_Gesamt_kroatisch_31.8.2017a.pdf" TargetMode="External"/><Relationship Id="rId10" Type="http://schemas.openxmlformats.org/officeDocument/2006/relationships/hyperlink" Target="https://pravamanjina.gov.hr/UserDocsImages//arhiva//Nacionalna%20strategija%20za%20ukljucivanje%20Roma%20za%20razdoblje%20od%202013.%20-%202020.pdf" TargetMode="External"/><Relationship Id="rId19" Type="http://schemas.openxmlformats.org/officeDocument/2006/relationships/hyperlink" Target="https://www.unicef.org/croatia/media/701/file/Suradnja%20stru%C4%8Dnjaka%20u%20radu%20s%20djecom%20svjedocima%20i%20%C5%BErtvama%20kaznenih%20djela%20.pdf" TargetMode="External"/><Relationship Id="rId31" Type="http://schemas.openxmlformats.org/officeDocument/2006/relationships/hyperlink" Target="https://zdravlje.gov.hr/UserDocsImages/2019%20Vijesti/Primjena%20me%C4%91unarodnog%20Pravilnika%20o%20na%C4%8Dinu%20reklamiranja%20nadomjestaka%20za%20maj%C4%8Dino%20mlijeko,%20naputak,%20dostavlja%20se.pdf" TargetMode="External"/><Relationship Id="rId4" Type="http://schemas.openxmlformats.org/officeDocument/2006/relationships/hyperlink" Target="https://mdomsp.gov.hr/UserDocsImages//Vijesti2019//PROTOKOL%20O%20POSTUPANJU%20U%20SLU%C4%8CAJU%20NASILJA%20U%20OBITELJI.pdf" TargetMode="External"/><Relationship Id="rId9" Type="http://schemas.openxmlformats.org/officeDocument/2006/relationships/hyperlink" Target="https://mdomsp.gov.hr/UserDocsImages//djeca%20i%20obitelj//Protokol%20o%20postupanju%20prema%20djeci%20bez%20pratnje.pdf" TargetMode="External"/><Relationship Id="rId14" Type="http://schemas.openxmlformats.org/officeDocument/2006/relationships/hyperlink" Target="https://mdomsp.gov.hr/istaknute-teme/demografija/demografske-mjere-na-lokalnoj-i-zupanijskoj-razini/10177?big=0" TargetMode="External"/><Relationship Id="rId22" Type="http://schemas.openxmlformats.org/officeDocument/2006/relationships/hyperlink" Target="https://pravamanjina.gov.hr/UserDocsImages/dokumenti/Akcijski%20plan%20za%20provedbu%20Nacionalnog%20plana%20za%20borbu%20protiv%20diskriminacije%20za%20razdoblje%20od%202017.%20do%202019.%20godine.pdf" TargetMode="External"/><Relationship Id="rId27" Type="http://schemas.openxmlformats.org/officeDocument/2006/relationships/hyperlink" Target="https://redbutton.mup.hr/" TargetMode="External"/><Relationship Id="rId30" Type="http://schemas.openxmlformats.org/officeDocument/2006/relationships/hyperlink" Target="https://djeca.hrabritelefon.hr/" TargetMode="External"/><Relationship Id="rId35" Type="http://schemas.openxmlformats.org/officeDocument/2006/relationships/hyperlink" Target="https://eur04.safelinks.protection.outlook.com/?url=https%3A%2F%2Fwww.azoo.hr%2Findex.php%3Fview%3Darticle%26id%3D7686%26naziv%3Dteacher-survey-report-croatian-results-instruments-for-implementation-of-the-framework-of-competences-for-democratic-culture&amp;data=02%7C01%7CIvana.Jurisic%40mdomsp.hr%7C9533042cc5a54e4d628808d77a37a89c%7C86a22763f5d842599e993436b51f2cdf%7C0%7C0%7C637112251786547743&amp;sdata=crht9aeE2Wyws1ubqE%2B65pMlVZ3OFafBsjREP4wdCps%3D&amp;reserved=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6FCC-E9E3-4481-A620-0E4321B6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110</Pages>
  <Words>29299</Words>
  <Characters>167005</Characters>
  <Application>Microsoft Office Word</Application>
  <DocSecurity>0</DocSecurity>
  <Lines>1391</Lines>
  <Paragraphs>391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Jurišić</dc:creator>
  <cp:lastModifiedBy>Marina Tatalović</cp:lastModifiedBy>
  <cp:revision>3</cp:revision>
  <cp:lastPrinted>2020-04-27T07:50:00Z</cp:lastPrinted>
  <dcterms:created xsi:type="dcterms:W3CDTF">2020-04-27T07:47:00Z</dcterms:created>
  <dcterms:modified xsi:type="dcterms:W3CDTF">2020-04-27T07:59:00Z</dcterms:modified>
</cp:coreProperties>
</file>